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3017" w:rsidRDefault="00043017" w:rsidP="00043017">
      <w:r>
        <w:t>Surface-</w:t>
      </w:r>
      <w:proofErr w:type="spellStart"/>
      <w:r>
        <w:t>PASylation</w:t>
      </w:r>
      <w:proofErr w:type="spellEnd"/>
      <w:r>
        <w:t xml:space="preserve"> of ferritin to form stealth </w:t>
      </w:r>
      <w:proofErr w:type="spellStart"/>
      <w:r>
        <w:t>nanovehicles</w:t>
      </w:r>
      <w:proofErr w:type="spellEnd"/>
      <w:r>
        <w:t xml:space="preserve"> enhances in vivo therapeutic performance of encapsulated ellipticine</w:t>
      </w:r>
    </w:p>
    <w:p w:rsidR="00043017" w:rsidRDefault="00043017" w:rsidP="00043017">
      <w:r>
        <w:t xml:space="preserve">Barbora </w:t>
      </w:r>
      <w:proofErr w:type="gramStart"/>
      <w:r>
        <w:t>Tesarovaa,b</w:t>
      </w:r>
      <w:proofErr w:type="gramEnd"/>
      <w:r>
        <w:t xml:space="preserve">,1, Simona </w:t>
      </w:r>
      <w:proofErr w:type="spellStart"/>
      <w:r>
        <w:t>Dostalovaa,b</w:t>
      </w:r>
      <w:proofErr w:type="spellEnd"/>
      <w:r>
        <w:t xml:space="preserve">, Veronika </w:t>
      </w:r>
      <w:proofErr w:type="spellStart"/>
      <w:r>
        <w:t>Smidovaa,b</w:t>
      </w:r>
      <w:proofErr w:type="spellEnd"/>
      <w:r>
        <w:t xml:space="preserve">, Zita </w:t>
      </w:r>
      <w:proofErr w:type="spellStart"/>
      <w:r>
        <w:t>Goliasovaa,b</w:t>
      </w:r>
      <w:proofErr w:type="spellEnd"/>
      <w:r>
        <w:t xml:space="preserve">, Zuzana </w:t>
      </w:r>
      <w:proofErr w:type="spellStart"/>
      <w:r>
        <w:t>Skubalovaa,b</w:t>
      </w:r>
      <w:proofErr w:type="spellEnd"/>
      <w:r>
        <w:t xml:space="preserve">, Hana </w:t>
      </w:r>
      <w:proofErr w:type="spellStart"/>
      <w:r>
        <w:t>Michalkovaa,b</w:t>
      </w:r>
      <w:proofErr w:type="spellEnd"/>
      <w:r>
        <w:t xml:space="preserve">, David </w:t>
      </w:r>
      <w:proofErr w:type="spellStart"/>
      <w:r>
        <w:t>Hyneka,b</w:t>
      </w:r>
      <w:proofErr w:type="spellEnd"/>
      <w:r>
        <w:t xml:space="preserve">, Petr </w:t>
      </w:r>
      <w:proofErr w:type="spellStart"/>
      <w:r>
        <w:t>Michaleka,b</w:t>
      </w:r>
      <w:proofErr w:type="spellEnd"/>
      <w:r>
        <w:t xml:space="preserve">, Hana </w:t>
      </w:r>
      <w:proofErr w:type="spellStart"/>
      <w:r>
        <w:t>Polanskac</w:t>
      </w:r>
      <w:proofErr w:type="spellEnd"/>
      <w:r>
        <w:t xml:space="preserve">, Marketa </w:t>
      </w:r>
      <w:proofErr w:type="spellStart"/>
      <w:r>
        <w:t>Vaculovicovaa,b</w:t>
      </w:r>
      <w:proofErr w:type="spellEnd"/>
      <w:r>
        <w:t xml:space="preserve">, Jaromir </w:t>
      </w:r>
      <w:proofErr w:type="spellStart"/>
      <w:r>
        <w:t>Hacekd</w:t>
      </w:r>
      <w:proofErr w:type="spellEnd"/>
      <w:r>
        <w:t xml:space="preserve">, Tomas </w:t>
      </w:r>
      <w:proofErr w:type="spellStart"/>
      <w:r>
        <w:t>Eckschlagere</w:t>
      </w:r>
      <w:proofErr w:type="spellEnd"/>
      <w:r>
        <w:t xml:space="preserve">, Marie </w:t>
      </w:r>
      <w:proofErr w:type="spellStart"/>
      <w:r>
        <w:t>Stiborovaf</w:t>
      </w:r>
      <w:proofErr w:type="spellEnd"/>
      <w:r>
        <w:t xml:space="preserve">, Ana S. </w:t>
      </w:r>
      <w:proofErr w:type="spellStart"/>
      <w:r>
        <w:t>Piresg,h</w:t>
      </w:r>
      <w:proofErr w:type="spellEnd"/>
      <w:r>
        <w:t xml:space="preserve">, Ana R.M. </w:t>
      </w:r>
      <w:proofErr w:type="spellStart"/>
      <w:r>
        <w:t>Nevesh</w:t>
      </w:r>
      <w:proofErr w:type="spellEnd"/>
      <w:r>
        <w:t xml:space="preserve">, Ana M. </w:t>
      </w:r>
      <w:proofErr w:type="spellStart"/>
      <w:r>
        <w:t>Abrantesg,h</w:t>
      </w:r>
      <w:proofErr w:type="spellEnd"/>
      <w:r>
        <w:t xml:space="preserve">, Tiago Rodrigues i, Paulo </w:t>
      </w:r>
      <w:proofErr w:type="spellStart"/>
      <w:r>
        <w:t>Matafomei</w:t>
      </w:r>
      <w:proofErr w:type="spellEnd"/>
      <w:r>
        <w:t xml:space="preserve">, Maria F. </w:t>
      </w:r>
      <w:proofErr w:type="spellStart"/>
      <w:r>
        <w:t>Botelhog,h</w:t>
      </w:r>
      <w:proofErr w:type="spellEnd"/>
      <w:r>
        <w:t xml:space="preserve">, Paulo </w:t>
      </w:r>
      <w:proofErr w:type="spellStart"/>
      <w:r>
        <w:t>Teixeirag,j,k</w:t>
      </w:r>
      <w:proofErr w:type="spellEnd"/>
      <w:r>
        <w:t xml:space="preserve">, Fernando </w:t>
      </w:r>
      <w:proofErr w:type="spellStart"/>
      <w:r>
        <w:t>Mendesg,h,k</w:t>
      </w:r>
      <w:proofErr w:type="spellEnd"/>
      <w:r>
        <w:t xml:space="preserve">, </w:t>
      </w:r>
      <w:proofErr w:type="spellStart"/>
      <w:r>
        <w:t>Zbynek</w:t>
      </w:r>
      <w:proofErr w:type="spellEnd"/>
      <w:r>
        <w:t xml:space="preserve"> </w:t>
      </w:r>
      <w:proofErr w:type="spellStart"/>
      <w:r>
        <w:t>Hegera,b</w:t>
      </w:r>
      <w:proofErr w:type="spellEnd"/>
      <w:r>
        <w:t>,</w:t>
      </w:r>
      <w:r>
        <w:rPr>
          <w:rFonts w:ascii="Cambria Math" w:hAnsi="Cambria Math" w:cs="Cambria Math"/>
        </w:rPr>
        <w:t>∗</w:t>
      </w:r>
    </w:p>
    <w:p w:rsidR="00043017" w:rsidRDefault="00043017" w:rsidP="00043017">
      <w:r>
        <w:t xml:space="preserve">a Department of Chemistry and Biochemistry, Mendel University in Brno, </w:t>
      </w:r>
      <w:proofErr w:type="spellStart"/>
      <w:r>
        <w:t>Zemedelska</w:t>
      </w:r>
      <w:proofErr w:type="spellEnd"/>
      <w:r>
        <w:t xml:space="preserve"> 1, CZ, 613 00, Brno, Czech Republic b Central European Institute of Technology, Brno University of Technology, </w:t>
      </w:r>
      <w:proofErr w:type="spellStart"/>
      <w:r>
        <w:t>Purkynova</w:t>
      </w:r>
      <w:proofErr w:type="spellEnd"/>
      <w:r>
        <w:t xml:space="preserve"> 656/123, CZ, 612 00, Brno, Czech Republic c Department of Pathological Physiology and Department of Physiology, Faculty of Medicine, Masaryk University, </w:t>
      </w:r>
      <w:proofErr w:type="spellStart"/>
      <w:r>
        <w:t>Kamenice</w:t>
      </w:r>
      <w:proofErr w:type="spellEnd"/>
      <w:r>
        <w:t xml:space="preserve"> 753/5, CZ,625 00, Brno, Czech Republic d Department of Pathology and Molecular Medicine, Second Faculty of Medicine, Charles University and University Hospital </w:t>
      </w:r>
      <w:proofErr w:type="spellStart"/>
      <w:r>
        <w:t>Motol</w:t>
      </w:r>
      <w:proofErr w:type="spellEnd"/>
      <w:r>
        <w:t xml:space="preserve">, V </w:t>
      </w:r>
      <w:proofErr w:type="spellStart"/>
      <w:r>
        <w:t>Uvalu</w:t>
      </w:r>
      <w:proofErr w:type="spellEnd"/>
      <w:r>
        <w:t xml:space="preserve"> 84, CZ, 150 06, Prague 5, Czech Republic e Department of Paediatric Haematology and Oncology, Charles University and University Hospital </w:t>
      </w:r>
      <w:proofErr w:type="spellStart"/>
      <w:r>
        <w:t>Motol</w:t>
      </w:r>
      <w:proofErr w:type="spellEnd"/>
      <w:r>
        <w:t xml:space="preserve">, V </w:t>
      </w:r>
      <w:proofErr w:type="spellStart"/>
      <w:r>
        <w:t>Uvalu</w:t>
      </w:r>
      <w:proofErr w:type="spellEnd"/>
      <w:r>
        <w:t xml:space="preserve"> 84/1, CZ, 150 06, Prague 5, Czech Republic f Department of Biochemistry, Faculty of Science, Charles University, </w:t>
      </w:r>
      <w:proofErr w:type="spellStart"/>
      <w:r>
        <w:t>Hlavova</w:t>
      </w:r>
      <w:proofErr w:type="spellEnd"/>
      <w:r>
        <w:t xml:space="preserve"> 2030/8, CZ,128 43, Prague 2, Czech Republic g CNC.IBILI Consortium/Centre for Innovative Biomedicine and Biotechnology (CIBB), University of Coimbra, </w:t>
      </w:r>
      <w:proofErr w:type="spellStart"/>
      <w:r>
        <w:t>Azinhaga</w:t>
      </w:r>
      <w:proofErr w:type="spellEnd"/>
      <w:r>
        <w:t xml:space="preserve"> de Santa </w:t>
      </w:r>
      <w:proofErr w:type="spellStart"/>
      <w:r>
        <w:t>Comba</w:t>
      </w:r>
      <w:proofErr w:type="spellEnd"/>
      <w:r>
        <w:t xml:space="preserve">, </w:t>
      </w:r>
      <w:proofErr w:type="spellStart"/>
      <w:r>
        <w:t>Celas</w:t>
      </w:r>
      <w:proofErr w:type="spellEnd"/>
      <w:r>
        <w:t xml:space="preserve">, 3000-548, Coimbra, Portugal h Biophysics Institute, Coimbra Institute for Clinical and Biomedical Research (iCBR) area of Environment Genetics and </w:t>
      </w:r>
      <w:proofErr w:type="spellStart"/>
      <w:r>
        <w:t>Oncobiology</w:t>
      </w:r>
      <w:proofErr w:type="spellEnd"/>
      <w:r>
        <w:t xml:space="preserve"> (CIMAGO), Faculty of Medicine, University of</w:t>
      </w:r>
    </w:p>
    <w:p w:rsidR="00043017" w:rsidRDefault="00043017" w:rsidP="00043017">
      <w:r>
        <w:t xml:space="preserve">Coimbra, </w:t>
      </w:r>
      <w:proofErr w:type="spellStart"/>
      <w:r>
        <w:t>Azinhaga</w:t>
      </w:r>
      <w:proofErr w:type="spellEnd"/>
      <w:r>
        <w:t xml:space="preserve"> de Santa </w:t>
      </w:r>
      <w:proofErr w:type="spellStart"/>
      <w:r>
        <w:t>Comba</w:t>
      </w:r>
      <w:proofErr w:type="spellEnd"/>
      <w:r>
        <w:t xml:space="preserve">, </w:t>
      </w:r>
      <w:proofErr w:type="spellStart"/>
      <w:r>
        <w:t>Celas</w:t>
      </w:r>
      <w:proofErr w:type="spellEnd"/>
      <w:r>
        <w:t xml:space="preserve">, 3000-548 Coimbra, Portugal i Institute of Physiology and Coimbra Institute for Clinical and Biomedical Research (iCBR), CNC.IBILI - Faculty of Medicine, University of Coimbra, </w:t>
      </w:r>
      <w:proofErr w:type="spellStart"/>
      <w:r>
        <w:t>Azinhaga</w:t>
      </w:r>
      <w:proofErr w:type="spellEnd"/>
      <w:r>
        <w:t xml:space="preserve"> de Santa </w:t>
      </w:r>
      <w:proofErr w:type="spellStart"/>
      <w:r>
        <w:t>Comba</w:t>
      </w:r>
      <w:proofErr w:type="spellEnd"/>
      <w:r>
        <w:t xml:space="preserve">, </w:t>
      </w:r>
      <w:proofErr w:type="spellStart"/>
      <w:r>
        <w:t>Celas</w:t>
      </w:r>
      <w:proofErr w:type="spellEnd"/>
      <w:r>
        <w:t>,</w:t>
      </w:r>
    </w:p>
    <w:p w:rsidR="00043017" w:rsidRPr="00043017" w:rsidRDefault="00043017" w:rsidP="00043017">
      <w:pPr>
        <w:rPr>
          <w:lang w:val="pt-PT"/>
        </w:rPr>
      </w:pPr>
      <w:r w:rsidRPr="00043017">
        <w:rPr>
          <w:lang w:val="pt-PT"/>
        </w:rPr>
        <w:t xml:space="preserve">3000-548, Coimbra, Portugal j </w:t>
      </w:r>
      <w:proofErr w:type="spellStart"/>
      <w:r w:rsidRPr="00043017">
        <w:rPr>
          <w:lang w:val="pt-PT"/>
        </w:rPr>
        <w:t>Pathology</w:t>
      </w:r>
      <w:proofErr w:type="spellEnd"/>
      <w:r w:rsidRPr="00043017">
        <w:rPr>
          <w:lang w:val="pt-PT"/>
        </w:rPr>
        <w:t xml:space="preserve"> </w:t>
      </w:r>
      <w:proofErr w:type="spellStart"/>
      <w:r w:rsidRPr="00043017">
        <w:rPr>
          <w:lang w:val="pt-PT"/>
        </w:rPr>
        <w:t>Department</w:t>
      </w:r>
      <w:proofErr w:type="spellEnd"/>
      <w:r w:rsidRPr="00043017">
        <w:rPr>
          <w:lang w:val="pt-PT"/>
        </w:rPr>
        <w:t xml:space="preserve">, Coimbra Hospital and </w:t>
      </w:r>
      <w:proofErr w:type="spellStart"/>
      <w:r w:rsidRPr="00043017">
        <w:rPr>
          <w:lang w:val="pt-PT"/>
        </w:rPr>
        <w:t>Universitary</w:t>
      </w:r>
      <w:proofErr w:type="spellEnd"/>
      <w:r w:rsidRPr="00043017">
        <w:rPr>
          <w:lang w:val="pt-PT"/>
        </w:rPr>
        <w:t xml:space="preserve"> Centre, Praceta Prof. Mota Pinto, 3000-075 Coimbra, Portugal k </w:t>
      </w:r>
      <w:proofErr w:type="spellStart"/>
      <w:r w:rsidRPr="00043017">
        <w:rPr>
          <w:lang w:val="pt-PT"/>
        </w:rPr>
        <w:t>Polytechnic</w:t>
      </w:r>
      <w:proofErr w:type="spellEnd"/>
      <w:r w:rsidRPr="00043017">
        <w:rPr>
          <w:lang w:val="pt-PT"/>
        </w:rPr>
        <w:t xml:space="preserve"> </w:t>
      </w:r>
      <w:proofErr w:type="spellStart"/>
      <w:r w:rsidRPr="00043017">
        <w:rPr>
          <w:lang w:val="pt-PT"/>
        </w:rPr>
        <w:t>Institute</w:t>
      </w:r>
      <w:proofErr w:type="spellEnd"/>
      <w:r w:rsidRPr="00043017">
        <w:rPr>
          <w:lang w:val="pt-PT"/>
        </w:rPr>
        <w:t xml:space="preserve"> of Coimbra, ESTESC-Coimbra Health School, </w:t>
      </w:r>
      <w:proofErr w:type="spellStart"/>
      <w:r w:rsidRPr="00043017">
        <w:rPr>
          <w:lang w:val="pt-PT"/>
        </w:rPr>
        <w:t>Department</w:t>
      </w:r>
      <w:proofErr w:type="spellEnd"/>
      <w:r w:rsidRPr="00043017">
        <w:rPr>
          <w:lang w:val="pt-PT"/>
        </w:rPr>
        <w:t xml:space="preserve"> Biomedical Laboratory Sciences, Rua 5 de Outubro, 3046-854, Coimbra, Portugal</w:t>
      </w:r>
    </w:p>
    <w:p w:rsidR="00043017" w:rsidRDefault="00043017" w:rsidP="00043017">
      <w:r>
        <w:t>a b s t r a c t</w:t>
      </w:r>
    </w:p>
    <w:p w:rsidR="001239E0" w:rsidRDefault="00043017" w:rsidP="00043017">
      <w:r>
        <w:t xml:space="preserve">Surface </w:t>
      </w:r>
      <w:proofErr w:type="spellStart"/>
      <w:r>
        <w:t>functionalisations</w:t>
      </w:r>
      <w:proofErr w:type="spellEnd"/>
      <w:r>
        <w:t xml:space="preserve"> substantially influence the performance of drug delivery vehicles by improv- </w:t>
      </w:r>
      <w:proofErr w:type="spellStart"/>
      <w:r>
        <w:t>ing</w:t>
      </w:r>
      <w:proofErr w:type="spellEnd"/>
      <w:r>
        <w:t xml:space="preserve"> their biocompatibility, selectivity and circulation in bloodstream. Herein, we present the study of in vitro and in vivo behaviour of a highly potent cytostatic alkaloid ellipticine (Elli) encapsulated in internal cavity of ferritin (FRT)-based nanocarrier (hereinafter referred to as </w:t>
      </w:r>
      <w:proofErr w:type="spellStart"/>
      <w:r>
        <w:t>FRTElli</w:t>
      </w:r>
      <w:proofErr w:type="spellEnd"/>
      <w:r>
        <w:t xml:space="preserve">). In addition, </w:t>
      </w:r>
      <w:proofErr w:type="spellStart"/>
      <w:r>
        <w:t>FRTElli</w:t>
      </w:r>
      <w:proofErr w:type="spellEnd"/>
      <w:r>
        <w:t xml:space="preserve"> sur- face was functionalised with three different molecular coatings: two types of protective PAS peptides (10- or 20-residues lengths) with sequences comprising amino acids proline (P), alanine (A) and ser- </w:t>
      </w:r>
      <w:proofErr w:type="spellStart"/>
      <w:r>
        <w:t>ine</w:t>
      </w:r>
      <w:proofErr w:type="spellEnd"/>
      <w:r>
        <w:t xml:space="preserve"> (S) (to form PAS-10-FRTElli or PAS-20-FRTElli, respectively), or polyethylene glycol (PEG-</w:t>
      </w:r>
      <w:proofErr w:type="spellStart"/>
      <w:r>
        <w:t>FRTElli</w:t>
      </w:r>
      <w:proofErr w:type="spellEnd"/>
      <w:r>
        <w:t>). All three surface modifications of FRT disposed sufficient encapsulation efficiency of Elli with no premature cumulative release of cargo. Noteworthy, all tested surface modifications displayed beneficial effects on the in vitro biocompatibility. PAS-10-FRTElli exhibited markedly reduced uptake by macrophages com- pared to PAS-20-FRTElli, PEG-</w:t>
      </w:r>
      <w:proofErr w:type="spellStart"/>
      <w:r>
        <w:t>FRTElli</w:t>
      </w:r>
      <w:proofErr w:type="spellEnd"/>
      <w:r>
        <w:t xml:space="preserve"> or unmodified </w:t>
      </w:r>
      <w:proofErr w:type="spellStart"/>
      <w:r>
        <w:t>FRTElli</w:t>
      </w:r>
      <w:proofErr w:type="spellEnd"/>
      <w:r>
        <w:t xml:space="preserve">. The exceptional properties of PAS-10-FRTElli were validated by an array of in vitro analyses including formation of protein corona, uptake efficiency or screenings of selectivity of cytotoxicity. In murine preclinical model bearing triple-negative breast cancer (MDA-MB-231) xenograft, compared to free Elli or </w:t>
      </w:r>
      <w:proofErr w:type="spellStart"/>
      <w:r>
        <w:t>FRTElli</w:t>
      </w:r>
      <w:proofErr w:type="spellEnd"/>
      <w:r>
        <w:t xml:space="preserve">, PAS-10-FRTElli displayed enhanced </w:t>
      </w:r>
      <w:proofErr w:type="spellStart"/>
      <w:r>
        <w:t>accumu</w:t>
      </w:r>
      <w:proofErr w:type="spellEnd"/>
      <w:r>
        <w:t xml:space="preserve">- </w:t>
      </w:r>
      <w:proofErr w:type="spellStart"/>
      <w:r>
        <w:t>lation</w:t>
      </w:r>
      <w:proofErr w:type="spellEnd"/>
      <w:r>
        <w:t xml:space="preserve"> of Elli within tumour </w:t>
      </w:r>
      <w:r>
        <w:lastRenderedPageBreak/>
        <w:t>tissue, while hampering the uptake of Elli into off-target tissues. Noteworthy, PAS-10-FRTElli led to decreased in vivo complement (C3) activation and protein corona formation. Taken together, presented in vivo results indicate that PAS-10-FRTElli represents a promising stealth platform for translation into clinical settings.</w:t>
      </w:r>
      <w:bookmarkStart w:id="0" w:name="_GoBack"/>
      <w:bookmarkEnd w:id="0"/>
    </w:p>
    <w:sectPr w:rsidR="001239E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OxNLA0MTEzMTE2NjFX0lEKTi0uzszPAykwrAUAqA9ioCwAAAA="/>
  </w:docVars>
  <w:rsids>
    <w:rsidRoot w:val="00043017"/>
    <w:rsid w:val="00043017"/>
    <w:rsid w:val="001239E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93E51"/>
  <w15:chartTrackingRefBased/>
  <w15:docId w15:val="{46AA53AC-8F51-4106-B77D-0BC72C0AF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073124-3446-4C9C-882E-0F047AC95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648</Words>
  <Characters>3504</Characters>
  <Application>Microsoft Office Word</Application>
  <DocSecurity>0</DocSecurity>
  <Lines>29</Lines>
  <Paragraphs>8</Paragraphs>
  <ScaleCrop>false</ScaleCrop>
  <Company/>
  <LinksUpToDate>false</LinksUpToDate>
  <CharactersWithSpaces>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Mendes</dc:creator>
  <cp:keywords/>
  <dc:description/>
  <cp:lastModifiedBy>Fernando Mendes</cp:lastModifiedBy>
  <cp:revision>1</cp:revision>
  <dcterms:created xsi:type="dcterms:W3CDTF">2020-02-18T09:15:00Z</dcterms:created>
  <dcterms:modified xsi:type="dcterms:W3CDTF">2020-02-18T09:19:00Z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http://www.zotero.org/styles/associacao-brasileira-de-normas-tecnicas</vt:lpwstr>
  </property>
  <property fmtid="{D5CDD505-2E9C-101B-9397-08002B2CF9AE}" pid="7" name="Mendeley Recent Style Name 2_1">
    <vt:lpwstr>Associação Brasileira de Normas Técnicas (Portuguese - Brazil)</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e3cff99a-269e-38cf-96de-baf4db8c4f3f</vt:lpwstr>
  </property>
  <property fmtid="{D5CDD505-2E9C-101B-9397-08002B2CF9AE}" pid="24" name="Mendeley Citation Style_1">
    <vt:lpwstr>http://www.zotero.org/styles/american-sociological-association</vt:lpwstr>
  </property>
</Properties>
</file>