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60" w:rsidRPr="009D4CCB" w:rsidRDefault="009D4CCB" w:rsidP="009D4C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4CCB">
        <w:rPr>
          <w:rFonts w:ascii="Times New Roman" w:hAnsi="Times New Roman" w:cs="Times New Roman"/>
          <w:b/>
          <w:sz w:val="32"/>
          <w:szCs w:val="32"/>
        </w:rPr>
        <w:t>MÊS DE FEVEREIRO</w:t>
      </w:r>
    </w:p>
    <w:tbl>
      <w:tblPr>
        <w:tblStyle w:val="Tabelacomgrelha"/>
        <w:tblW w:w="15500" w:type="dxa"/>
        <w:tblInd w:w="-459" w:type="dxa"/>
        <w:tblLayout w:type="fixed"/>
        <w:tblLook w:val="04A0"/>
      </w:tblPr>
      <w:tblGrid>
        <w:gridCol w:w="993"/>
        <w:gridCol w:w="1842"/>
        <w:gridCol w:w="326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75"/>
        <w:gridCol w:w="425"/>
        <w:gridCol w:w="425"/>
      </w:tblGrid>
      <w:tr w:rsidR="00036CC6" w:rsidTr="00796924">
        <w:trPr>
          <w:cantSplit/>
          <w:trHeight w:val="359"/>
        </w:trPr>
        <w:tc>
          <w:tcPr>
            <w:tcW w:w="993" w:type="dxa"/>
            <w:vMerge w:val="restart"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CCB">
              <w:rPr>
                <w:rFonts w:ascii="Times New Roman" w:hAnsi="Times New Roman" w:cs="Times New Roman"/>
                <w:sz w:val="18"/>
                <w:szCs w:val="18"/>
              </w:rPr>
              <w:t xml:space="preserve">Área de conteúdo </w:t>
            </w:r>
          </w:p>
        </w:tc>
        <w:tc>
          <w:tcPr>
            <w:tcW w:w="1842" w:type="dxa"/>
            <w:vMerge w:val="restart"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CCB">
              <w:rPr>
                <w:rFonts w:ascii="Times New Roman" w:hAnsi="Times New Roman" w:cs="Times New Roman"/>
                <w:sz w:val="18"/>
                <w:szCs w:val="18"/>
              </w:rPr>
              <w:t>Domínios e subdomínios</w:t>
            </w:r>
          </w:p>
        </w:tc>
        <w:tc>
          <w:tcPr>
            <w:tcW w:w="3261" w:type="dxa"/>
            <w:vMerge w:val="restart"/>
            <w:textDirection w:val="btLr"/>
          </w:tcPr>
          <w:p w:rsidR="00CC2383" w:rsidRPr="00CC2383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383">
              <w:rPr>
                <w:rFonts w:ascii="Times New Roman" w:hAnsi="Times New Roman" w:cs="Times New Roman"/>
                <w:sz w:val="18"/>
                <w:szCs w:val="18"/>
              </w:rPr>
              <w:t xml:space="preserve">Competências </w:t>
            </w:r>
          </w:p>
        </w:tc>
        <w:tc>
          <w:tcPr>
            <w:tcW w:w="9404" w:type="dxa"/>
            <w:gridSpan w:val="22"/>
          </w:tcPr>
          <w:p w:rsidR="00CC2383" w:rsidRPr="009D4CCB" w:rsidRDefault="00CC2383" w:rsidP="009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ALUNOS</w:t>
            </w:r>
          </w:p>
        </w:tc>
      </w:tr>
      <w:tr w:rsidR="00A11E54" w:rsidTr="00796924">
        <w:trPr>
          <w:cantSplit/>
          <w:trHeight w:val="973"/>
        </w:trPr>
        <w:tc>
          <w:tcPr>
            <w:tcW w:w="993" w:type="dxa"/>
            <w:vMerge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textDirection w:val="btLr"/>
          </w:tcPr>
          <w:p w:rsidR="00CC2383" w:rsidRPr="00CC2383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C2383" w:rsidRPr="00CC2383" w:rsidRDefault="00CC2383" w:rsidP="00CC2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A.R.</w:t>
            </w:r>
          </w:p>
        </w:tc>
        <w:tc>
          <w:tcPr>
            <w:tcW w:w="425" w:type="dxa"/>
          </w:tcPr>
          <w:p w:rsidR="00CC2383" w:rsidRPr="00CC2383" w:rsidRDefault="00CC2383" w:rsidP="00CC2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B.G.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B.F.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B.C.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B.P.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B.L.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C.C.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D.D.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D.S.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G.R.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I.P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J.P.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J.S.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L.B.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L.A.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L.E.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M.A.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M.M.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P.R.</w:t>
            </w:r>
          </w:p>
        </w:tc>
        <w:tc>
          <w:tcPr>
            <w:tcW w:w="47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S.T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S.B.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S.V.</w:t>
            </w:r>
          </w:p>
        </w:tc>
      </w:tr>
      <w:tr w:rsidR="00DF103F" w:rsidTr="00796924">
        <w:trPr>
          <w:cantSplit/>
          <w:trHeight w:val="488"/>
        </w:trPr>
        <w:tc>
          <w:tcPr>
            <w:tcW w:w="993" w:type="dxa"/>
            <w:vMerge w:val="restart"/>
            <w:textDirection w:val="btLr"/>
          </w:tcPr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Expressões</w:t>
            </w:r>
          </w:p>
        </w:tc>
        <w:tc>
          <w:tcPr>
            <w:tcW w:w="1842" w:type="dxa"/>
            <w:vMerge w:val="restart"/>
            <w:textDirection w:val="btLr"/>
          </w:tcPr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Domínio: dança – apropriação da linguagem elementar da dança</w:t>
            </w:r>
          </w:p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Subdomínio: conhecimento e vivência da dança</w:t>
            </w:r>
          </w:p>
        </w:tc>
        <w:tc>
          <w:tcPr>
            <w:tcW w:w="3261" w:type="dxa"/>
          </w:tcPr>
          <w:p w:rsidR="00DF103F" w:rsidRPr="009D4CCB" w:rsidRDefault="00DF103F" w:rsidP="00DF103F">
            <w:pPr>
              <w:jc w:val="both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A criança realiza movimentos como andar e saltitar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DF103F" w:rsidTr="00796924">
        <w:trPr>
          <w:cantSplit/>
          <w:trHeight w:val="480"/>
        </w:trPr>
        <w:tc>
          <w:tcPr>
            <w:tcW w:w="993" w:type="dxa"/>
            <w:vMerge/>
            <w:textDirection w:val="btLr"/>
          </w:tcPr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extDirection w:val="btLr"/>
          </w:tcPr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F103F" w:rsidRPr="00DF103F" w:rsidRDefault="00DF103F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 xml:space="preserve"> A criança realiza trajetórias curvas e retilíneas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DF103F" w:rsidTr="00796924">
        <w:trPr>
          <w:cantSplit/>
          <w:trHeight w:val="555"/>
        </w:trPr>
        <w:tc>
          <w:tcPr>
            <w:tcW w:w="993" w:type="dxa"/>
            <w:vMerge/>
            <w:textDirection w:val="btLr"/>
          </w:tcPr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extDirection w:val="btLr"/>
          </w:tcPr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F103F" w:rsidRPr="00DF103F" w:rsidRDefault="00DF103F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Ser capaz de formar uma roda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DF103F" w:rsidTr="00796924">
        <w:trPr>
          <w:cantSplit/>
          <w:trHeight w:val="428"/>
        </w:trPr>
        <w:tc>
          <w:tcPr>
            <w:tcW w:w="993" w:type="dxa"/>
            <w:vMerge/>
          </w:tcPr>
          <w:p w:rsidR="00DF103F" w:rsidRPr="009D4CCB" w:rsidRDefault="00DF103F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textDirection w:val="btLr"/>
          </w:tcPr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Domínio: expressão motora</w:t>
            </w:r>
          </w:p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Subdomínio: jogos</w:t>
            </w:r>
          </w:p>
        </w:tc>
        <w:tc>
          <w:tcPr>
            <w:tcW w:w="3261" w:type="dxa"/>
          </w:tcPr>
          <w:p w:rsidR="00DF103F" w:rsidRPr="00DF103F" w:rsidRDefault="00DF103F" w:rsidP="00DF103F">
            <w:pPr>
              <w:jc w:val="both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Explora jogos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tradicionais</w:t>
            </w: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DF103F" w:rsidTr="00796924">
        <w:trPr>
          <w:cantSplit/>
          <w:trHeight w:val="420"/>
        </w:trPr>
        <w:tc>
          <w:tcPr>
            <w:tcW w:w="993" w:type="dxa"/>
            <w:vMerge/>
          </w:tcPr>
          <w:p w:rsidR="00DF103F" w:rsidRPr="009D4CCB" w:rsidRDefault="00DF103F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extDirection w:val="btLr"/>
          </w:tcPr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F103F" w:rsidRPr="00DF103F" w:rsidRDefault="00DF103F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Rea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liza jogos com regras definidas</w:t>
            </w:r>
          </w:p>
        </w:tc>
        <w:tc>
          <w:tcPr>
            <w:tcW w:w="425" w:type="dxa"/>
          </w:tcPr>
          <w:p w:rsidR="00DF103F" w:rsidRPr="00CC2383" w:rsidRDefault="0079692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DF103F" w:rsidTr="00796924">
        <w:trPr>
          <w:cantSplit/>
          <w:trHeight w:val="425"/>
        </w:trPr>
        <w:tc>
          <w:tcPr>
            <w:tcW w:w="993" w:type="dxa"/>
            <w:vMerge/>
          </w:tcPr>
          <w:p w:rsidR="00DF103F" w:rsidRPr="009D4CCB" w:rsidRDefault="00DF103F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extDirection w:val="btLr"/>
          </w:tcPr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F103F" w:rsidRPr="00DF103F" w:rsidRDefault="00DF103F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Realizar a figura do arco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DF103F" w:rsidTr="00796924">
        <w:trPr>
          <w:cantSplit/>
          <w:trHeight w:val="615"/>
        </w:trPr>
        <w:tc>
          <w:tcPr>
            <w:tcW w:w="993" w:type="dxa"/>
            <w:vMerge/>
          </w:tcPr>
          <w:p w:rsidR="00DF103F" w:rsidRPr="009D4CCB" w:rsidRDefault="00DF103F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extDirection w:val="btLr"/>
          </w:tcPr>
          <w:p w:rsidR="00DF103F" w:rsidRPr="00DF103F" w:rsidRDefault="00DF103F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F103F" w:rsidRPr="00DF103F" w:rsidRDefault="00DF103F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Assumir a responsabilidade de conduzir a dança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DF103F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36CC6" w:rsidTr="00796924">
        <w:trPr>
          <w:cantSplit/>
          <w:trHeight w:val="625"/>
        </w:trPr>
        <w:tc>
          <w:tcPr>
            <w:tcW w:w="993" w:type="dxa"/>
            <w:vMerge w:val="restart"/>
            <w:textDirection w:val="btLr"/>
          </w:tcPr>
          <w:p w:rsidR="00036CC6" w:rsidRPr="00036CC6" w:rsidRDefault="00036CC6" w:rsidP="00036C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CC6">
              <w:rPr>
                <w:rFonts w:ascii="Times New Roman" w:hAnsi="Times New Roman" w:cs="Times New Roman"/>
                <w:sz w:val="18"/>
                <w:szCs w:val="18"/>
              </w:rPr>
              <w:t>Formação Pessoal e Social</w:t>
            </w:r>
          </w:p>
        </w:tc>
        <w:tc>
          <w:tcPr>
            <w:tcW w:w="1842" w:type="dxa"/>
            <w:vMerge w:val="restart"/>
            <w:textDirection w:val="btLr"/>
          </w:tcPr>
          <w:p w:rsidR="00036CC6" w:rsidRPr="00036CC6" w:rsidRDefault="00036CC6" w:rsidP="00036CC6">
            <w:pPr>
              <w:tabs>
                <w:tab w:val="left" w:pos="225"/>
                <w:tab w:val="center" w:pos="813"/>
              </w:tabs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36CC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036CC6">
              <w:rPr>
                <w:rFonts w:ascii="Times New Roman" w:hAnsi="Times New Roman" w:cs="Times New Roman"/>
                <w:sz w:val="18"/>
                <w:szCs w:val="18"/>
              </w:rPr>
              <w:tab/>
              <w:t>Cooperação</w:t>
            </w:r>
          </w:p>
        </w:tc>
        <w:tc>
          <w:tcPr>
            <w:tcW w:w="3261" w:type="dxa"/>
          </w:tcPr>
          <w:p w:rsidR="00036CC6" w:rsidRPr="00036CC6" w:rsidRDefault="00036CC6" w:rsidP="00036CC6">
            <w:pPr>
              <w:jc w:val="both"/>
              <w:rPr>
                <w:rFonts w:ascii="Times New Roman" w:hAnsi="Times New Roman" w:cs="Times New Roman"/>
              </w:rPr>
            </w:pPr>
            <w:r w:rsidRPr="00036CC6">
              <w:rPr>
                <w:rFonts w:ascii="Times New Roman" w:hAnsi="Times New Roman" w:cs="Times New Roman"/>
                <w:sz w:val="20"/>
                <w:szCs w:val="20"/>
              </w:rPr>
              <w:t>Dar oportunidade aos out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ros de intervirem nas conversas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36CC6" w:rsidTr="00796924">
        <w:trPr>
          <w:cantSplit/>
          <w:trHeight w:val="750"/>
        </w:trPr>
        <w:tc>
          <w:tcPr>
            <w:tcW w:w="993" w:type="dxa"/>
            <w:vMerge/>
            <w:textDirection w:val="btLr"/>
          </w:tcPr>
          <w:p w:rsidR="00036CC6" w:rsidRPr="00036CC6" w:rsidRDefault="00036CC6" w:rsidP="00036C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extDirection w:val="btLr"/>
          </w:tcPr>
          <w:p w:rsidR="00036CC6" w:rsidRPr="00036CC6" w:rsidRDefault="00036CC6" w:rsidP="00036CC6">
            <w:pPr>
              <w:tabs>
                <w:tab w:val="left" w:pos="225"/>
                <w:tab w:val="center" w:pos="813"/>
              </w:tabs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36CC6" w:rsidRPr="00036CC6" w:rsidRDefault="00036CC6" w:rsidP="00036C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CC6">
              <w:rPr>
                <w:rFonts w:ascii="Times New Roman" w:hAnsi="Times New Roman" w:cs="Times New Roman"/>
                <w:sz w:val="20"/>
                <w:szCs w:val="20"/>
              </w:rPr>
              <w:t>Esperar pela sua vez para intervir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A6A86" w:rsidTr="00796924">
        <w:trPr>
          <w:cantSplit/>
          <w:trHeight w:val="615"/>
        </w:trPr>
        <w:tc>
          <w:tcPr>
            <w:tcW w:w="993" w:type="dxa"/>
            <w:vMerge w:val="restart"/>
            <w:textDirection w:val="btLr"/>
          </w:tcPr>
          <w:p w:rsidR="009A6A86" w:rsidRPr="009A6A86" w:rsidRDefault="009A6A86" w:rsidP="009A6A8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A6A86">
              <w:rPr>
                <w:rFonts w:ascii="Times New Roman" w:hAnsi="Times New Roman" w:cs="Times New Roman"/>
                <w:sz w:val="18"/>
                <w:szCs w:val="18"/>
              </w:rPr>
              <w:t xml:space="preserve">Matemática </w:t>
            </w:r>
          </w:p>
        </w:tc>
        <w:tc>
          <w:tcPr>
            <w:tcW w:w="1842" w:type="dxa"/>
            <w:vMerge w:val="restart"/>
            <w:textDirection w:val="btLr"/>
          </w:tcPr>
          <w:p w:rsidR="009A6A86" w:rsidRPr="009A6A86" w:rsidRDefault="009A6A86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Números e Operações</w:t>
            </w:r>
          </w:p>
        </w:tc>
        <w:tc>
          <w:tcPr>
            <w:tcW w:w="3261" w:type="dxa"/>
          </w:tcPr>
          <w:p w:rsidR="009A6A86" w:rsidRDefault="009A6A86" w:rsidP="009A6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6A86">
              <w:rPr>
                <w:rFonts w:ascii="Times New Roman" w:hAnsi="Times New Roman" w:cs="Times New Roman"/>
                <w:sz w:val="20"/>
                <w:szCs w:val="20"/>
              </w:rPr>
              <w:t xml:space="preserve">Contar quantos objetos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têm uma determinada propriedade</w:t>
            </w:r>
          </w:p>
          <w:p w:rsidR="009A6A86" w:rsidRPr="009D4CCB" w:rsidRDefault="009A6A86" w:rsidP="009A6A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A6A86" w:rsidTr="00796924">
        <w:trPr>
          <w:cantSplit/>
          <w:trHeight w:val="525"/>
        </w:trPr>
        <w:tc>
          <w:tcPr>
            <w:tcW w:w="993" w:type="dxa"/>
            <w:vMerge/>
            <w:textDirection w:val="btLr"/>
          </w:tcPr>
          <w:p w:rsidR="009A6A86" w:rsidRPr="009A6A86" w:rsidRDefault="009A6A86" w:rsidP="009A6A8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extDirection w:val="btLr"/>
          </w:tcPr>
          <w:p w:rsidR="009A6A86" w:rsidRDefault="009A6A86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9A6A86" w:rsidRPr="009A6A86" w:rsidRDefault="009A6A86" w:rsidP="009A6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6A86">
              <w:rPr>
                <w:rFonts w:ascii="Times New Roman" w:hAnsi="Times New Roman" w:cs="Times New Roman"/>
                <w:sz w:val="20"/>
                <w:szCs w:val="20"/>
              </w:rPr>
              <w:t xml:space="preserve"> Começar a relacionar a adição e a subtração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9A6A86" w:rsidTr="00796924">
        <w:trPr>
          <w:cantSplit/>
          <w:trHeight w:val="1270"/>
        </w:trPr>
        <w:tc>
          <w:tcPr>
            <w:tcW w:w="993" w:type="dxa"/>
            <w:vMerge/>
          </w:tcPr>
          <w:p w:rsidR="009A6A86" w:rsidRPr="009D4CCB" w:rsidRDefault="009A6A86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extDirection w:val="btLr"/>
          </w:tcPr>
          <w:p w:rsidR="009A6A86" w:rsidRPr="009A6A86" w:rsidRDefault="009A6A86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Organização de tratamentos de dados</w:t>
            </w:r>
          </w:p>
        </w:tc>
        <w:tc>
          <w:tcPr>
            <w:tcW w:w="3261" w:type="dxa"/>
          </w:tcPr>
          <w:p w:rsidR="009A6A86" w:rsidRPr="009D4CCB" w:rsidRDefault="009A6A86" w:rsidP="009A6A86">
            <w:pPr>
              <w:jc w:val="both"/>
              <w:rPr>
                <w:rFonts w:ascii="Times New Roman" w:hAnsi="Times New Roman" w:cs="Times New Roman"/>
              </w:rPr>
            </w:pPr>
            <w:r w:rsidRPr="009A6A86">
              <w:rPr>
                <w:rFonts w:ascii="Times New Roman" w:hAnsi="Times New Roman" w:cs="Times New Roman"/>
                <w:sz w:val="20"/>
                <w:szCs w:val="20"/>
              </w:rPr>
              <w:t xml:space="preserve">Identificar as cores: vermelho, azul, </w:t>
            </w:r>
            <w:proofErr w:type="gramStart"/>
            <w:r w:rsidRPr="009A6A86">
              <w:rPr>
                <w:rFonts w:ascii="Times New Roman" w:hAnsi="Times New Roman" w:cs="Times New Roman"/>
                <w:sz w:val="20"/>
                <w:szCs w:val="20"/>
              </w:rPr>
              <w:t>amarelo</w:t>
            </w:r>
            <w:proofErr w:type="gramEnd"/>
            <w:r w:rsidRPr="009A6A86">
              <w:rPr>
                <w:rFonts w:ascii="Times New Roman" w:hAnsi="Times New Roman" w:cs="Times New Roman"/>
                <w:sz w:val="20"/>
                <w:szCs w:val="20"/>
              </w:rPr>
              <w:t>, verde, laranja e castanho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796924" w:rsidTr="00796924">
        <w:trPr>
          <w:cantSplit/>
          <w:trHeight w:val="1110"/>
        </w:trPr>
        <w:tc>
          <w:tcPr>
            <w:tcW w:w="993" w:type="dxa"/>
            <w:vMerge w:val="restart"/>
            <w:textDirection w:val="btLr"/>
          </w:tcPr>
          <w:p w:rsidR="00796924" w:rsidRPr="009A6A86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extDirection w:val="btLr"/>
          </w:tcPr>
          <w:p w:rsidR="00796924" w:rsidRPr="009A6A86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Geometria e Medida</w:t>
            </w:r>
          </w:p>
        </w:tc>
        <w:tc>
          <w:tcPr>
            <w:tcW w:w="3261" w:type="dxa"/>
          </w:tcPr>
          <w:p w:rsidR="00796924" w:rsidRPr="009D4CCB" w:rsidRDefault="00796924" w:rsidP="00796924">
            <w:pPr>
              <w:jc w:val="both"/>
              <w:rPr>
                <w:rFonts w:ascii="Times New Roman" w:hAnsi="Times New Roman" w:cs="Times New Roman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 xml:space="preserve">Compreende que os nomes de figuras (quadrado, triângulo, retângulo e círculo) se aplicam independentemente 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sua posição ou tamanho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796924" w:rsidTr="00796924">
        <w:trPr>
          <w:cantSplit/>
          <w:trHeight w:val="715"/>
        </w:trPr>
        <w:tc>
          <w:tcPr>
            <w:tcW w:w="993" w:type="dxa"/>
            <w:vMerge/>
            <w:textDirection w:val="btLr"/>
          </w:tcPr>
          <w:p w:rsidR="00796924" w:rsidRPr="009A6A86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extDirection w:val="btLr"/>
          </w:tcPr>
          <w:p w:rsidR="00796924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96924" w:rsidRPr="00796924" w:rsidRDefault="00796924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>Descreve objetos do seu meio ambiente utilizando os nomes de figuras geométricas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796924" w:rsidTr="00796924">
        <w:trPr>
          <w:cantSplit/>
          <w:trHeight w:val="420"/>
        </w:trPr>
        <w:tc>
          <w:tcPr>
            <w:tcW w:w="993" w:type="dxa"/>
            <w:vMerge w:val="restart"/>
            <w:textDirection w:val="btLr"/>
          </w:tcPr>
          <w:p w:rsidR="00796924" w:rsidRPr="009A6A86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Linguagem Oral e Abordagem à Escrita</w:t>
            </w:r>
          </w:p>
        </w:tc>
        <w:tc>
          <w:tcPr>
            <w:tcW w:w="1842" w:type="dxa"/>
            <w:vMerge w:val="restart"/>
            <w:textDirection w:val="btLr"/>
          </w:tcPr>
          <w:p w:rsidR="00796924" w:rsidRPr="009A6A86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Compreensão de Discursos Orais e Interação Verbal</w:t>
            </w:r>
          </w:p>
        </w:tc>
        <w:tc>
          <w:tcPr>
            <w:tcW w:w="3261" w:type="dxa"/>
          </w:tcPr>
          <w:p w:rsidR="00796924" w:rsidRDefault="00796924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>Qu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estionar para obter informações</w:t>
            </w:r>
          </w:p>
          <w:p w:rsidR="00796924" w:rsidRPr="00796924" w:rsidRDefault="00796924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796924" w:rsidTr="00796924">
        <w:trPr>
          <w:cantSplit/>
          <w:trHeight w:val="795"/>
        </w:trPr>
        <w:tc>
          <w:tcPr>
            <w:tcW w:w="993" w:type="dxa"/>
            <w:vMerge/>
            <w:textDirection w:val="btLr"/>
          </w:tcPr>
          <w:p w:rsidR="00796924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extDirection w:val="btLr"/>
          </w:tcPr>
          <w:p w:rsidR="00796924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96924" w:rsidRPr="00796924" w:rsidRDefault="00796924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>Partilhar informações oralment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:rsidR="009D4CCB" w:rsidRDefault="009D4CCB" w:rsidP="00A11E54">
      <w:pPr>
        <w:rPr>
          <w:rFonts w:ascii="Times New Roman" w:hAnsi="Times New Roman" w:cs="Times New Roman"/>
          <w:sz w:val="32"/>
          <w:szCs w:val="32"/>
        </w:rPr>
      </w:pPr>
    </w:p>
    <w:p w:rsidR="00796924" w:rsidRPr="00796924" w:rsidRDefault="00796924" w:rsidP="00796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796924">
        <w:rPr>
          <w:rFonts w:ascii="Times New Roman" w:hAnsi="Times New Roman" w:cs="Times New Roman"/>
        </w:rPr>
        <w:t xml:space="preserve">– Adquirido </w:t>
      </w:r>
      <w:r w:rsidRPr="007969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96924">
        <w:rPr>
          <w:rFonts w:ascii="Times New Roman" w:hAnsi="Times New Roman" w:cs="Times New Roman"/>
        </w:rPr>
        <w:t xml:space="preserve">EA </w:t>
      </w:r>
      <w:r>
        <w:rPr>
          <w:rFonts w:ascii="Times New Roman" w:hAnsi="Times New Roman" w:cs="Times New Roman"/>
        </w:rPr>
        <w:t>– Em Aquisição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 – Não Adquirido</w:t>
      </w:r>
    </w:p>
    <w:sectPr w:rsidR="00796924" w:rsidRPr="00796924" w:rsidSect="009D4CC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14794"/>
    <w:multiLevelType w:val="hybridMultilevel"/>
    <w:tmpl w:val="004480C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4CCB"/>
    <w:rsid w:val="00036CC6"/>
    <w:rsid w:val="000A0260"/>
    <w:rsid w:val="004F50DE"/>
    <w:rsid w:val="006A424E"/>
    <w:rsid w:val="00796924"/>
    <w:rsid w:val="009A6A86"/>
    <w:rsid w:val="009D4CCB"/>
    <w:rsid w:val="00A11E54"/>
    <w:rsid w:val="00AD1A1F"/>
    <w:rsid w:val="00BD1C13"/>
    <w:rsid w:val="00C840B3"/>
    <w:rsid w:val="00CC2383"/>
    <w:rsid w:val="00DF1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26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D4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96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4</cp:revision>
  <dcterms:created xsi:type="dcterms:W3CDTF">2012-05-18T13:05:00Z</dcterms:created>
  <dcterms:modified xsi:type="dcterms:W3CDTF">2012-05-18T13:26:00Z</dcterms:modified>
</cp:coreProperties>
</file>