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41AF" w:rsidRDefault="007741AF" w:rsidP="00A237F1">
      <w:pPr>
        <w:pStyle w:val="Ttulo"/>
        <w:spacing w:line="360" w:lineRule="auto"/>
        <w:jc w:val="center"/>
        <w:outlineLvl w:val="0"/>
      </w:pPr>
      <w:bookmarkStart w:id="0" w:name="_Toc386012779"/>
      <w:r>
        <w:t>Epígrafe</w:t>
      </w:r>
      <w:bookmarkEnd w:id="0"/>
    </w:p>
    <w:p w:rsidR="008910E0" w:rsidRPr="002D2CFD" w:rsidRDefault="008910E0" w:rsidP="008910E0"/>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7741AF" w:rsidRPr="002D2CFD" w:rsidRDefault="007741AF" w:rsidP="007741AF"/>
    <w:p w:rsidR="0053104F" w:rsidRPr="002D2CFD" w:rsidRDefault="0053104F" w:rsidP="008910E0"/>
    <w:p w:rsidR="00A56893" w:rsidRPr="002D2CFD" w:rsidRDefault="00A56893" w:rsidP="0053104F">
      <w:pPr>
        <w:jc w:val="right"/>
      </w:pPr>
    </w:p>
    <w:p w:rsidR="0053104F" w:rsidRPr="0053104F" w:rsidRDefault="0053104F" w:rsidP="0053104F">
      <w:pPr>
        <w:tabs>
          <w:tab w:val="left" w:pos="4962"/>
        </w:tabs>
        <w:jc w:val="right"/>
        <w:rPr>
          <w:i/>
        </w:rPr>
      </w:pPr>
      <w:r>
        <w:t>“</w:t>
      </w:r>
      <w:r w:rsidRPr="0053104F">
        <w:rPr>
          <w:i/>
        </w:rPr>
        <w:t xml:space="preserve">PARA SER GRANDE, sê inteiro: nada </w:t>
      </w:r>
    </w:p>
    <w:p w:rsidR="0053104F" w:rsidRPr="0053104F" w:rsidRDefault="0053104F" w:rsidP="0053104F">
      <w:pPr>
        <w:tabs>
          <w:tab w:val="left" w:pos="4962"/>
        </w:tabs>
        <w:jc w:val="center"/>
        <w:rPr>
          <w:i/>
        </w:rPr>
      </w:pPr>
      <w:r>
        <w:rPr>
          <w:i/>
        </w:rPr>
        <w:t xml:space="preserve">                           </w:t>
      </w:r>
      <w:r w:rsidR="00BA2BC2">
        <w:rPr>
          <w:i/>
        </w:rPr>
        <w:t xml:space="preserve">                          </w:t>
      </w:r>
      <w:r w:rsidRPr="0053104F">
        <w:rPr>
          <w:i/>
        </w:rPr>
        <w:t>Teu exagera ou exclui.</w:t>
      </w:r>
    </w:p>
    <w:p w:rsidR="0053104F" w:rsidRPr="0053104F" w:rsidRDefault="0053104F" w:rsidP="0053104F">
      <w:pPr>
        <w:tabs>
          <w:tab w:val="left" w:pos="5103"/>
        </w:tabs>
        <w:jc w:val="center"/>
        <w:rPr>
          <w:i/>
        </w:rPr>
      </w:pPr>
      <w:r>
        <w:rPr>
          <w:i/>
        </w:rPr>
        <w:t xml:space="preserve">                                                                                   </w:t>
      </w:r>
      <w:r w:rsidRPr="0053104F">
        <w:rPr>
          <w:i/>
        </w:rPr>
        <w:t>Sê todo em cada coisa. Põe quanto és</w:t>
      </w:r>
    </w:p>
    <w:p w:rsidR="0053104F" w:rsidRPr="0053104F" w:rsidRDefault="0053104F" w:rsidP="0053104F">
      <w:pPr>
        <w:jc w:val="center"/>
        <w:rPr>
          <w:i/>
        </w:rPr>
      </w:pPr>
      <w:r>
        <w:rPr>
          <w:i/>
        </w:rPr>
        <w:t xml:space="preserve">                        </w:t>
      </w:r>
      <w:r w:rsidR="00BA2BC2">
        <w:rPr>
          <w:i/>
        </w:rPr>
        <w:t xml:space="preserve">                          </w:t>
      </w:r>
      <w:r w:rsidRPr="0053104F">
        <w:rPr>
          <w:i/>
        </w:rPr>
        <w:t>No mínimo que fazes.</w:t>
      </w:r>
    </w:p>
    <w:p w:rsidR="0053104F" w:rsidRPr="0053104F" w:rsidRDefault="0053104F" w:rsidP="0053104F">
      <w:pPr>
        <w:jc w:val="center"/>
        <w:rPr>
          <w:i/>
        </w:rPr>
      </w:pPr>
      <w:r>
        <w:rPr>
          <w:i/>
        </w:rPr>
        <w:t xml:space="preserve">                                      </w:t>
      </w:r>
      <w:r w:rsidR="00BA2BC2">
        <w:rPr>
          <w:i/>
        </w:rPr>
        <w:t xml:space="preserve">                         </w:t>
      </w:r>
      <w:r w:rsidRPr="0053104F">
        <w:rPr>
          <w:i/>
        </w:rPr>
        <w:t>Assim em cada lago a lua toda</w:t>
      </w:r>
    </w:p>
    <w:p w:rsidR="0053104F" w:rsidRDefault="0053104F" w:rsidP="0053104F">
      <w:pPr>
        <w:jc w:val="center"/>
      </w:pPr>
      <w:r>
        <w:rPr>
          <w:i/>
        </w:rPr>
        <w:t xml:space="preserve">                             </w:t>
      </w:r>
      <w:r w:rsidR="00BA2BC2">
        <w:rPr>
          <w:i/>
        </w:rPr>
        <w:t xml:space="preserve">                          </w:t>
      </w:r>
      <w:r w:rsidRPr="0053104F">
        <w:rPr>
          <w:i/>
        </w:rPr>
        <w:t>Brilha, porque alta vive.</w:t>
      </w:r>
      <w:r>
        <w:t>”</w:t>
      </w:r>
    </w:p>
    <w:p w:rsidR="0053104F" w:rsidRPr="0053104F" w:rsidRDefault="0053104F" w:rsidP="0053104F">
      <w:pPr>
        <w:jc w:val="right"/>
        <w:rPr>
          <w:b/>
        </w:rPr>
      </w:pPr>
      <w:r w:rsidRPr="0053104F">
        <w:rPr>
          <w:b/>
        </w:rPr>
        <w:t>Ricardo Reis</w:t>
      </w:r>
    </w:p>
    <w:p w:rsidR="0053104F" w:rsidRDefault="0053104F" w:rsidP="0053104F">
      <w:pPr>
        <w:jc w:val="right"/>
        <w:rPr>
          <w:sz w:val="20"/>
        </w:rPr>
      </w:pPr>
      <w:r>
        <w:rPr>
          <w:sz w:val="20"/>
        </w:rPr>
        <w:t>Poeta</w:t>
      </w:r>
      <w:r w:rsidRPr="0053104F">
        <w:rPr>
          <w:sz w:val="20"/>
        </w:rPr>
        <w:t xml:space="preserve"> Português</w:t>
      </w:r>
      <w:r>
        <w:rPr>
          <w:sz w:val="20"/>
        </w:rPr>
        <w:t>, 1913-1936</w:t>
      </w:r>
    </w:p>
    <w:p w:rsidR="00A56893" w:rsidRPr="0053104F" w:rsidRDefault="00A56893" w:rsidP="0053104F">
      <w:pPr>
        <w:jc w:val="right"/>
        <w:rPr>
          <w:sz w:val="20"/>
        </w:rPr>
      </w:pPr>
    </w:p>
    <w:p w:rsidR="007741AF" w:rsidRDefault="007741AF" w:rsidP="00A56893">
      <w:pPr>
        <w:pStyle w:val="Ttulo"/>
        <w:spacing w:line="360" w:lineRule="auto"/>
        <w:jc w:val="center"/>
        <w:outlineLvl w:val="0"/>
      </w:pPr>
      <w:bookmarkStart w:id="1" w:name="_Toc386012780"/>
      <w:r>
        <w:lastRenderedPageBreak/>
        <w:t>Agradecimentos</w:t>
      </w:r>
      <w:bookmarkEnd w:id="1"/>
    </w:p>
    <w:p w:rsidR="00F74EFA" w:rsidRDefault="00F74EFA" w:rsidP="00F74EFA">
      <w:pPr>
        <w:ind w:firstLine="708"/>
        <w:jc w:val="both"/>
        <w:rPr>
          <w:rFonts w:cs="Times New Roman"/>
        </w:rPr>
      </w:pPr>
      <w:r>
        <w:rPr>
          <w:rFonts w:cs="Times New Roman"/>
        </w:rPr>
        <w:t>É com grande emoção e sentimento de dever cumprido que redijo este pequeno texto agradecendo a todos aqueles que tiveram grande importância na minha vida, tanto académica como pessoal, nestes últimos anos, e sobre os quais recaiu a responsabilidade, em parte, da concretização deste trabalho, face ao apoio prestado. Desta maneira, conto ser leal com todos quantos estiveram presentes na minha vida de forma significativa, tentando não esquecer ninguém.</w:t>
      </w:r>
    </w:p>
    <w:p w:rsidR="00F74EFA" w:rsidRDefault="00F74EFA" w:rsidP="00F74EFA">
      <w:pPr>
        <w:ind w:firstLine="708"/>
        <w:jc w:val="both"/>
        <w:rPr>
          <w:rFonts w:cs="Times New Roman"/>
        </w:rPr>
      </w:pPr>
      <w:r>
        <w:rPr>
          <w:rFonts w:cs="Times New Roman"/>
        </w:rPr>
        <w:t>Começo por agradecer ao Instituto Superior de Ciências Policiais e Segurança Interna, a eterna “casa-mãe”, pelos cinco anos gratificantes passados na companhia de um quadro orgânico de excelência indubitável, sempre empenhado no sucesso dos seus alunos e, claro está, na companhia dos camaradas do restante grupo de alunos, em especial os do 26º CFOP.</w:t>
      </w:r>
    </w:p>
    <w:p w:rsidR="00F74EFA" w:rsidRDefault="00F74EFA" w:rsidP="00F74EFA">
      <w:pPr>
        <w:ind w:firstLine="708"/>
        <w:jc w:val="both"/>
        <w:rPr>
          <w:rFonts w:cs="Times New Roman"/>
        </w:rPr>
      </w:pPr>
      <w:r>
        <w:rPr>
          <w:rFonts w:cs="Times New Roman"/>
        </w:rPr>
        <w:t>Ao meu orientador, Intendente Luís Elias, que apesar da notória falta de tempo, devido ao exercício das suas funções, se prontificou a aceitar orientar a minha dissertação, ajudando-me sempre que necessário, fazendo-o com o r</w:t>
      </w:r>
      <w:r w:rsidR="007D014B">
        <w:rPr>
          <w:rFonts w:cs="Times New Roman"/>
        </w:rPr>
        <w:t>igor que todos lhe reconhecemos</w:t>
      </w:r>
      <w:r>
        <w:rPr>
          <w:rFonts w:cs="Times New Roman"/>
        </w:rPr>
        <w:t xml:space="preserve">. Obrigado por toda a paciência demonstrada ao longo de todo este processo. </w:t>
      </w:r>
    </w:p>
    <w:p w:rsidR="00F74EFA" w:rsidRDefault="00F74EFA" w:rsidP="00F74EFA">
      <w:pPr>
        <w:ind w:firstLine="708"/>
        <w:jc w:val="both"/>
        <w:rPr>
          <w:rFonts w:cs="Times New Roman"/>
        </w:rPr>
      </w:pPr>
      <w:r>
        <w:rPr>
          <w:rFonts w:cs="Times New Roman"/>
        </w:rPr>
        <w:t xml:space="preserve">Agradeço à Directora de Estágio, Comissário Marta Miguel, e aos Orientadores de Estágio, Subcomissário Rúben Cunha e Subcomissário Nélson </w:t>
      </w:r>
      <w:proofErr w:type="spellStart"/>
      <w:r>
        <w:rPr>
          <w:rFonts w:cs="Times New Roman"/>
        </w:rPr>
        <w:t>Castelôa</w:t>
      </w:r>
      <w:proofErr w:type="spellEnd"/>
      <w:r>
        <w:rPr>
          <w:rFonts w:cs="Times New Roman"/>
        </w:rPr>
        <w:t>, pelos conhecimentos transmitidos ao nível dos procedimentos da vida policial activa, bem como pela disponibilidade total, em responder a todas as questões por mim colocadas.</w:t>
      </w:r>
    </w:p>
    <w:p w:rsidR="004F2A04" w:rsidRDefault="00F74EFA" w:rsidP="00F74EFA">
      <w:pPr>
        <w:ind w:firstLine="708"/>
        <w:jc w:val="both"/>
        <w:rPr>
          <w:rFonts w:cs="Times New Roman"/>
        </w:rPr>
      </w:pPr>
      <w:r>
        <w:rPr>
          <w:rFonts w:cs="Times New Roman"/>
        </w:rPr>
        <w:t xml:space="preserve">Aos meus camaradas de curso, sem os quais a passagem pelo ISCPSI não teria tido o mesmo significado, agradeço a concretização efectiva de valores que só se adquirem em ambiente de camaradagem e de união </w:t>
      </w:r>
      <w:r w:rsidR="0099385C" w:rsidRPr="0099385C">
        <w:rPr>
          <w:rFonts w:cs="Times New Roman"/>
        </w:rPr>
        <w:t>vivida no dia-a-dia, constituindo esta a imagem de marca do curso. Também jamais esquecerei as mais diversas brincadeiras, partilhadas por todos nós, em momentos de lazer.</w:t>
      </w:r>
      <w:r w:rsidR="004F2A04">
        <w:rPr>
          <w:rFonts w:cs="Times New Roman"/>
        </w:rPr>
        <w:t xml:space="preserve"> Um agradecimento especial ao Daniel Martins, Sá Jorge, Diogo Gomes e Rogério Silva que, ao longo destes cinco anos, se tornaram grandes amigos e cujas amizades se manterão ao longo do tempo. </w:t>
      </w:r>
    </w:p>
    <w:p w:rsidR="00F74EFA" w:rsidRDefault="00F74EFA" w:rsidP="00F74EFA">
      <w:pPr>
        <w:ind w:firstLine="708"/>
        <w:jc w:val="both"/>
        <w:rPr>
          <w:rFonts w:cs="Times New Roman"/>
        </w:rPr>
      </w:pPr>
      <w:r>
        <w:rPr>
          <w:rFonts w:cs="Times New Roman"/>
        </w:rPr>
        <w:t xml:space="preserve">Um obrigado especial ao pessoal com funções policiais da Secretaria de Ensino, principalmente no que respeita à ajuda e ao apoio moral prestados neste último ano, </w:t>
      </w:r>
      <w:proofErr w:type="gramStart"/>
      <w:r>
        <w:rPr>
          <w:rFonts w:cs="Times New Roman"/>
        </w:rPr>
        <w:t>fazendo</w:t>
      </w:r>
      <w:proofErr w:type="gramEnd"/>
      <w:r>
        <w:rPr>
          <w:rFonts w:cs="Times New Roman"/>
        </w:rPr>
        <w:t xml:space="preserve"> de tudo o que estava ao seu alcance para que o trabalho dos aspirantes se desenrolasse dentro da normalidade. </w:t>
      </w:r>
    </w:p>
    <w:p w:rsidR="00F74EFA" w:rsidRDefault="00F74EFA" w:rsidP="00F74EFA">
      <w:pPr>
        <w:ind w:firstLine="708"/>
        <w:jc w:val="both"/>
        <w:rPr>
          <w:rFonts w:cs="Times New Roman"/>
        </w:rPr>
      </w:pPr>
      <w:r>
        <w:rPr>
          <w:rFonts w:cs="Times New Roman"/>
        </w:rPr>
        <w:lastRenderedPageBreak/>
        <w:t>A nível pessoal, e com grande repercussão na minha vida académica, os meus agradecimentos vão para três pessoas importantíssimas, sem as quais tudo seria mais difícil de ultrapassar. Falo dos meus pais e da minha namorada.</w:t>
      </w:r>
    </w:p>
    <w:p w:rsidR="00F74EFA" w:rsidRDefault="00F74EFA" w:rsidP="00F74EFA">
      <w:pPr>
        <w:ind w:firstLine="708"/>
        <w:jc w:val="both"/>
        <w:rPr>
          <w:rFonts w:cs="Times New Roman"/>
        </w:rPr>
      </w:pPr>
      <w:r>
        <w:rPr>
          <w:rFonts w:cs="Times New Roman"/>
        </w:rPr>
        <w:t>Agradeço aos meus pais, Fernanda Silva e Fernando Silva, pela paciência, persistência, coragem e sacrifício com que sempre me educaram, transmitindo-me os valores morais necessários a uma vida digna assente nesses mesmos valores morais e éticos. Fizeram-me crescer e, por isso, chegar ao fim de um curso tão prestigiado como o de Oficial de Polícia é uma das melhores formas que tenho para lhes agradecer. Respeito os sacrifícios que fizeram por mim. Obrigado Pais!</w:t>
      </w:r>
    </w:p>
    <w:p w:rsidR="00F74EFA" w:rsidRDefault="00F74EFA" w:rsidP="00F74EFA">
      <w:pPr>
        <w:ind w:firstLine="708"/>
        <w:jc w:val="both"/>
        <w:rPr>
          <w:rFonts w:cs="Times New Roman"/>
        </w:rPr>
      </w:pPr>
      <w:r>
        <w:rPr>
          <w:rFonts w:cs="Times New Roman"/>
        </w:rPr>
        <w:t>Um reconhecimento muito especial, carregado de carinho e emoção, para a minha namorada, Telma Peixoto, que tanto me ajudou nesta última fase académica, pondo os meus interesses à frente dos seus. A paciência e compreensão que sempre teve comigo e,</w:t>
      </w:r>
      <w:r w:rsidR="00DC4643">
        <w:rPr>
          <w:rFonts w:cs="Times New Roman"/>
        </w:rPr>
        <w:t xml:space="preserve"> connosco, quando por força da </w:t>
      </w:r>
      <w:r>
        <w:rPr>
          <w:rFonts w:cs="Times New Roman"/>
        </w:rPr>
        <w:t xml:space="preserve">realização deste trabalho foi muitas vezes colocada num plano secundário. Espero poder retribuir a paciência e o carinho, num futuro próximo, contribuindo, de igual modo para o teu sucesso. Este trabalho também é teu e, por isso, esta vitória não é só minha, é nossa. </w:t>
      </w:r>
    </w:p>
    <w:p w:rsidR="00F74EFA" w:rsidRDefault="00F74EFA" w:rsidP="00F74EFA">
      <w:pPr>
        <w:ind w:firstLine="708"/>
        <w:jc w:val="both"/>
        <w:rPr>
          <w:rFonts w:cs="Times New Roman"/>
        </w:rPr>
      </w:pPr>
      <w:r>
        <w:rPr>
          <w:rFonts w:cs="Times New Roman"/>
        </w:rPr>
        <w:t>Por último, quero agradecer aos amigos prejudicados pela minha vida académica em Lisboa, tão distante da realidade das gentes Porto, agradecendo e estimando todo o apoio e compreensão.</w:t>
      </w:r>
    </w:p>
    <w:p w:rsidR="00F74EFA" w:rsidRDefault="00F74EFA" w:rsidP="00F74EFA">
      <w:pPr>
        <w:ind w:firstLine="708"/>
        <w:jc w:val="both"/>
        <w:rPr>
          <w:rFonts w:cs="Times New Roman"/>
        </w:rPr>
      </w:pPr>
      <w:r>
        <w:rPr>
          <w:rFonts w:cs="Times New Roman"/>
        </w:rPr>
        <w:t>Espero não ter esquecido ninguém que, de uma forma ou de outra, possa ter contribuído para esta fase da minha vida. Se tal aconteceu, não foi certamente minha intenção</w:t>
      </w:r>
    </w:p>
    <w:p w:rsidR="00F74EFA" w:rsidRDefault="00F74EFA" w:rsidP="00F74EFA">
      <w:pPr>
        <w:ind w:firstLine="708"/>
        <w:jc w:val="both"/>
        <w:rPr>
          <w:rFonts w:cs="Times New Roman"/>
        </w:rPr>
      </w:pPr>
      <w:r>
        <w:rPr>
          <w:rFonts w:cs="Times New Roman"/>
        </w:rPr>
        <w:t>Um muito obrigado a todos.</w:t>
      </w:r>
    </w:p>
    <w:p w:rsidR="00701F03" w:rsidRPr="00701F03" w:rsidRDefault="00701F03" w:rsidP="00701F03"/>
    <w:p w:rsidR="007741AF" w:rsidRDefault="007741AF" w:rsidP="007741AF"/>
    <w:p w:rsidR="007741AF" w:rsidRDefault="007741AF" w:rsidP="007741AF"/>
    <w:p w:rsidR="007741AF" w:rsidRDefault="007741AF" w:rsidP="007741AF"/>
    <w:p w:rsidR="007741AF" w:rsidRDefault="007741AF" w:rsidP="007741AF"/>
    <w:p w:rsidR="007741AF" w:rsidRDefault="007741AF" w:rsidP="007741AF"/>
    <w:p w:rsidR="007741AF" w:rsidRDefault="007741AF" w:rsidP="007741AF"/>
    <w:p w:rsidR="007741AF" w:rsidRDefault="007741AF" w:rsidP="007741AF"/>
    <w:p w:rsidR="007741AF" w:rsidRDefault="007741AF" w:rsidP="007741AF"/>
    <w:p w:rsidR="00F74EFA" w:rsidRPr="007741AF" w:rsidRDefault="00F74EFA" w:rsidP="007741AF"/>
    <w:p w:rsidR="007741AF" w:rsidRDefault="007741AF" w:rsidP="00A237F1">
      <w:pPr>
        <w:pStyle w:val="Ttulo"/>
        <w:spacing w:line="360" w:lineRule="auto"/>
        <w:jc w:val="center"/>
        <w:outlineLvl w:val="0"/>
      </w:pPr>
      <w:bookmarkStart w:id="2" w:name="_Toc386012781"/>
      <w:r>
        <w:lastRenderedPageBreak/>
        <w:t>Resumo</w:t>
      </w:r>
      <w:bookmarkEnd w:id="2"/>
    </w:p>
    <w:p w:rsidR="003A4946" w:rsidRPr="00985C62" w:rsidRDefault="003A4946" w:rsidP="003A4946">
      <w:pPr>
        <w:ind w:firstLine="709"/>
        <w:jc w:val="both"/>
        <w:rPr>
          <w:rFonts w:cs="Times New Roman"/>
        </w:rPr>
      </w:pPr>
      <w:r w:rsidRPr="00985C62">
        <w:rPr>
          <w:rFonts w:cs="Times New Roman"/>
        </w:rPr>
        <w:t>A actividade policial não é somente o uso coercivo de meios sobre aqueles que praticam actos contrários ao que a lei estipula. A prevenção criminal torna-se cada vez mais determinante na vida social e policial traduzindo-se numa forma de policiar mais vigilante, tendo como objectivo a dimin</w:t>
      </w:r>
      <w:r w:rsidR="00486DC1">
        <w:rPr>
          <w:rFonts w:cs="Times New Roman"/>
        </w:rPr>
        <w:t>uição da criminalidade de massa</w:t>
      </w:r>
      <w:r w:rsidRPr="00985C62">
        <w:rPr>
          <w:rFonts w:cs="Times New Roman"/>
        </w:rPr>
        <w:t>, bem como da criminalidade violenta e grave.</w:t>
      </w:r>
    </w:p>
    <w:p w:rsidR="003A4946" w:rsidRPr="00985C62" w:rsidRDefault="003A4946" w:rsidP="003A4946">
      <w:pPr>
        <w:ind w:firstLine="709"/>
        <w:jc w:val="both"/>
        <w:rPr>
          <w:rFonts w:cs="Times New Roman"/>
        </w:rPr>
      </w:pPr>
      <w:r w:rsidRPr="00985C62">
        <w:rPr>
          <w:rFonts w:cs="Times New Roman"/>
        </w:rPr>
        <w:t>A partilha de informação é um meio para atingir tal objectivo, i.e., é necessário que circule informação, para que a prevenção criminal seja eficaz e o trabalho policial melhore significativamente. Esta partilha deve envolver todas as valências da Políc</w:t>
      </w:r>
      <w:r>
        <w:rPr>
          <w:rFonts w:cs="Times New Roman"/>
        </w:rPr>
        <w:t xml:space="preserve">ia de Segurança Pública, sendo </w:t>
      </w:r>
      <w:r w:rsidRPr="00985C62">
        <w:rPr>
          <w:rFonts w:cs="Times New Roman"/>
        </w:rPr>
        <w:t>o Policiamento de Proximidade, devido às suas características de proximidade com o cidadão e, o Policiamento Orientado pelas Informações aqueles que mais a potenciam. Numa fase posterior à de prevenção, já numa fase de investigação, a Investigação Criminal beneficiaria com uma troca de informações efectiva, principalmente com os elementos do Policiamento de Proximidade, já que são estes os que estão sempre mais próximos das informações.</w:t>
      </w:r>
    </w:p>
    <w:p w:rsidR="003A4946" w:rsidRPr="00985C62" w:rsidRDefault="003A4946" w:rsidP="003A4946">
      <w:pPr>
        <w:ind w:firstLine="709"/>
        <w:jc w:val="both"/>
        <w:rPr>
          <w:rFonts w:cs="Times New Roman"/>
        </w:rPr>
      </w:pPr>
      <w:r w:rsidRPr="00985C62">
        <w:rPr>
          <w:rFonts w:cs="Times New Roman"/>
        </w:rPr>
        <w:t xml:space="preserve">As informações </w:t>
      </w:r>
      <w:r w:rsidR="0040437C">
        <w:rPr>
          <w:rFonts w:cs="Times New Roman"/>
        </w:rPr>
        <w:t>devem orientar o policiamento. D</w:t>
      </w:r>
      <w:r w:rsidRPr="00985C62">
        <w:rPr>
          <w:rFonts w:cs="Times New Roman"/>
        </w:rPr>
        <w:t>evem</w:t>
      </w:r>
      <w:r w:rsidR="0040437C">
        <w:rPr>
          <w:rFonts w:cs="Times New Roman"/>
        </w:rPr>
        <w:t>, no entanto,</w:t>
      </w:r>
      <w:r w:rsidRPr="00985C62">
        <w:rPr>
          <w:rFonts w:cs="Times New Roman"/>
        </w:rPr>
        <w:t xml:space="preserve"> ser objecto de um tratamento exaustivo após a sua recolha, pois nem todas têm relevância para a actividade policial. A partilha de informação deve ser sustentada por ferramentas que </w:t>
      </w:r>
      <w:r w:rsidR="0040437C">
        <w:rPr>
          <w:rFonts w:cs="Times New Roman"/>
        </w:rPr>
        <w:t>a facilitem</w:t>
      </w:r>
      <w:r w:rsidRPr="00985C62">
        <w:rPr>
          <w:rFonts w:cs="Times New Roman"/>
        </w:rPr>
        <w:t>.</w:t>
      </w:r>
    </w:p>
    <w:p w:rsidR="003A4946" w:rsidRPr="00985C62" w:rsidRDefault="003A4946" w:rsidP="003A4946">
      <w:pPr>
        <w:ind w:firstLine="709"/>
        <w:jc w:val="both"/>
        <w:rPr>
          <w:rFonts w:cs="Times New Roman"/>
        </w:rPr>
      </w:pPr>
      <w:r w:rsidRPr="00985C62">
        <w:rPr>
          <w:rFonts w:cs="Times New Roman"/>
        </w:rPr>
        <w:t xml:space="preserve">Com este trabalho, pretendemos analisar a importância dessa partilha de informação para a actividade policial, </w:t>
      </w:r>
      <w:r>
        <w:rPr>
          <w:rFonts w:cs="Times New Roman"/>
        </w:rPr>
        <w:t>bem</w:t>
      </w:r>
      <w:r w:rsidRPr="00985C62">
        <w:rPr>
          <w:rFonts w:cs="Times New Roman"/>
        </w:rPr>
        <w:t xml:space="preserve"> como verificar </w:t>
      </w:r>
      <w:r>
        <w:rPr>
          <w:rFonts w:cs="Times New Roman"/>
        </w:rPr>
        <w:t>d</w:t>
      </w:r>
      <w:r w:rsidRPr="00985C62">
        <w:rPr>
          <w:rFonts w:cs="Times New Roman"/>
        </w:rPr>
        <w:t>a existência de ferramentas próprias que a potenciem.</w:t>
      </w:r>
    </w:p>
    <w:p w:rsidR="003A4946" w:rsidRPr="00985C62" w:rsidRDefault="003A4946" w:rsidP="003A4946">
      <w:pPr>
        <w:ind w:firstLine="709"/>
        <w:jc w:val="both"/>
        <w:rPr>
          <w:rFonts w:cs="Times New Roman"/>
        </w:rPr>
      </w:pPr>
    </w:p>
    <w:p w:rsidR="003A4946" w:rsidRPr="00985C62" w:rsidRDefault="003A4946" w:rsidP="003A4946">
      <w:pPr>
        <w:ind w:firstLine="709"/>
        <w:jc w:val="both"/>
        <w:rPr>
          <w:rFonts w:cs="Times New Roman"/>
        </w:rPr>
      </w:pPr>
      <w:r w:rsidRPr="00985C62">
        <w:rPr>
          <w:rFonts w:cs="Times New Roman"/>
        </w:rPr>
        <w:t xml:space="preserve">Palavras-chave: Informação; Partilha; Prevenção; Ferramentas; Actividade policial. </w:t>
      </w:r>
    </w:p>
    <w:p w:rsidR="003A4946" w:rsidRPr="003A4946" w:rsidRDefault="003A4946" w:rsidP="003A4946"/>
    <w:p w:rsidR="007741AF" w:rsidRDefault="007741AF" w:rsidP="007741AF"/>
    <w:p w:rsidR="007741AF" w:rsidRDefault="007741AF" w:rsidP="007741AF"/>
    <w:p w:rsidR="007741AF" w:rsidRDefault="007741AF" w:rsidP="007741AF"/>
    <w:p w:rsidR="007741AF" w:rsidRDefault="007741AF" w:rsidP="007741AF"/>
    <w:p w:rsidR="007741AF" w:rsidRDefault="007741AF" w:rsidP="007741AF"/>
    <w:p w:rsidR="007741AF" w:rsidRDefault="007741AF" w:rsidP="007741AF"/>
    <w:p w:rsidR="007741AF" w:rsidRDefault="007741AF" w:rsidP="007741AF"/>
    <w:p w:rsidR="007741AF" w:rsidRPr="002D2CFD" w:rsidRDefault="003A4946" w:rsidP="003A4946">
      <w:pPr>
        <w:pStyle w:val="Ttulo"/>
        <w:spacing w:line="360" w:lineRule="auto"/>
        <w:jc w:val="center"/>
        <w:outlineLvl w:val="0"/>
        <w:rPr>
          <w:lang w:val="en-US"/>
        </w:rPr>
      </w:pPr>
      <w:bookmarkStart w:id="3" w:name="_Toc386012782"/>
      <w:r w:rsidRPr="002D2CFD">
        <w:rPr>
          <w:lang w:val="en-US"/>
        </w:rPr>
        <w:lastRenderedPageBreak/>
        <w:t>Abstract</w:t>
      </w:r>
      <w:bookmarkEnd w:id="3"/>
    </w:p>
    <w:p w:rsidR="008910E0" w:rsidRDefault="008910E0" w:rsidP="008910E0">
      <w:pPr>
        <w:ind w:firstLine="709"/>
        <w:jc w:val="both"/>
        <w:rPr>
          <w:rFonts w:cs="Times New Roman"/>
          <w:lang w:val="en-US"/>
        </w:rPr>
      </w:pPr>
      <w:r>
        <w:rPr>
          <w:rFonts w:cs="Times New Roman"/>
          <w:lang w:val="en-US"/>
        </w:rPr>
        <w:t xml:space="preserve">Policing practices cannot only be limited to the coercive use of means that are implemented to enforce laws.  Crime prevention whose goal is to reduce not only mass but also violent and major crimes is becoming more and more prominent in both social and police life. Thus it implies a more vigilant policing. </w:t>
      </w:r>
    </w:p>
    <w:p w:rsidR="008910E0" w:rsidRDefault="008910E0" w:rsidP="008910E0">
      <w:pPr>
        <w:ind w:firstLine="709"/>
        <w:jc w:val="both"/>
        <w:rPr>
          <w:rFonts w:cs="Times New Roman"/>
          <w:lang w:val="en-US"/>
        </w:rPr>
      </w:pPr>
      <w:r>
        <w:rPr>
          <w:rFonts w:cs="Times New Roman"/>
          <w:lang w:val="en-US"/>
        </w:rPr>
        <w:t>Exchange of information is a measure of success. In other words, exchange of information from different sources can result in effective crime prevention and significantly improve policing practices. It should actively involve all the Public Security Policy, including Community Policing, which is based on “closeness” between police officers and citizens, and Intelligence-led Policing. Both reinforce crime prevention. In a posterior stage of prevention, during investigation, Criminal Investigation should benefit from effective information sharing, mainly with community policing as it is the main element to have access to these data.</w:t>
      </w:r>
    </w:p>
    <w:p w:rsidR="008910E0" w:rsidRDefault="008910E0" w:rsidP="008910E0">
      <w:pPr>
        <w:ind w:firstLine="709"/>
        <w:jc w:val="both"/>
        <w:rPr>
          <w:rFonts w:cs="Times New Roman"/>
          <w:lang w:val="en-US"/>
        </w:rPr>
      </w:pPr>
      <w:r>
        <w:rPr>
          <w:rFonts w:cs="Times New Roman"/>
          <w:lang w:val="en-US"/>
        </w:rPr>
        <w:t xml:space="preserve">Information could guide policing. However it should be exhaustively processed after being collected as some of the information is critical to an investigation. Information sharing should be supported by tools that also make policing practices easier. </w:t>
      </w:r>
    </w:p>
    <w:p w:rsidR="008910E0" w:rsidRDefault="008910E0" w:rsidP="008910E0">
      <w:pPr>
        <w:ind w:firstLine="709"/>
        <w:jc w:val="both"/>
        <w:rPr>
          <w:rFonts w:cs="Times New Roman"/>
          <w:lang w:val="en-US"/>
        </w:rPr>
      </w:pPr>
      <w:r>
        <w:rPr>
          <w:rFonts w:cs="Times New Roman"/>
          <w:lang w:val="en-US"/>
        </w:rPr>
        <w:t>The purpose of our work is to assess the importance of information sharing regarding policing practices and review the existing tools that enable it.</w:t>
      </w:r>
    </w:p>
    <w:p w:rsidR="008910E0" w:rsidRDefault="008910E0" w:rsidP="008910E0">
      <w:pPr>
        <w:jc w:val="both"/>
        <w:rPr>
          <w:rFonts w:ascii="Arial" w:hAnsi="Arial" w:cs="Arial"/>
          <w:sz w:val="22"/>
          <w:lang w:val="en-US"/>
        </w:rPr>
      </w:pPr>
    </w:p>
    <w:p w:rsidR="008910E0" w:rsidRDefault="008910E0" w:rsidP="008910E0">
      <w:pPr>
        <w:ind w:firstLine="708"/>
        <w:jc w:val="both"/>
        <w:rPr>
          <w:rFonts w:cs="Times New Roman"/>
          <w:szCs w:val="24"/>
          <w:lang w:val="en-US"/>
        </w:rPr>
      </w:pPr>
      <w:r>
        <w:rPr>
          <w:rFonts w:cs="Times New Roman"/>
          <w:szCs w:val="24"/>
          <w:lang w:val="en-US"/>
        </w:rPr>
        <w:t>Key words: Data; Data sharing; Prevention; Tools; Policing practices.</w:t>
      </w:r>
    </w:p>
    <w:p w:rsidR="008910E0" w:rsidRPr="008910E0" w:rsidRDefault="008910E0" w:rsidP="008910E0">
      <w:pPr>
        <w:rPr>
          <w:lang w:val="en-US"/>
        </w:rPr>
      </w:pPr>
    </w:p>
    <w:p w:rsidR="007741AF" w:rsidRPr="008910E0" w:rsidRDefault="007741AF" w:rsidP="007741AF">
      <w:pPr>
        <w:rPr>
          <w:lang w:val="en-US"/>
        </w:rPr>
      </w:pPr>
    </w:p>
    <w:p w:rsidR="007741AF" w:rsidRPr="008910E0" w:rsidRDefault="007741AF" w:rsidP="007741AF">
      <w:pPr>
        <w:rPr>
          <w:lang w:val="en-US"/>
        </w:rPr>
      </w:pPr>
    </w:p>
    <w:p w:rsidR="007741AF" w:rsidRPr="008910E0" w:rsidRDefault="007741AF" w:rsidP="007741AF">
      <w:pPr>
        <w:rPr>
          <w:lang w:val="en-US"/>
        </w:rPr>
      </w:pPr>
    </w:p>
    <w:p w:rsidR="007741AF" w:rsidRPr="008910E0" w:rsidRDefault="007741AF" w:rsidP="007741AF">
      <w:pPr>
        <w:rPr>
          <w:lang w:val="en-US"/>
        </w:rPr>
      </w:pPr>
    </w:p>
    <w:p w:rsidR="007741AF" w:rsidRPr="008910E0" w:rsidRDefault="007741AF" w:rsidP="007741AF">
      <w:pPr>
        <w:rPr>
          <w:lang w:val="en-US"/>
        </w:rPr>
      </w:pPr>
    </w:p>
    <w:p w:rsidR="007741AF" w:rsidRPr="008910E0" w:rsidRDefault="007741AF" w:rsidP="007741AF">
      <w:pPr>
        <w:rPr>
          <w:lang w:val="en-US"/>
        </w:rPr>
      </w:pPr>
    </w:p>
    <w:p w:rsidR="007741AF" w:rsidRPr="008910E0" w:rsidRDefault="007741AF" w:rsidP="007741AF">
      <w:pPr>
        <w:rPr>
          <w:lang w:val="en-US"/>
        </w:rPr>
      </w:pPr>
    </w:p>
    <w:p w:rsidR="007741AF" w:rsidRPr="008910E0" w:rsidRDefault="007741AF" w:rsidP="007741AF">
      <w:pPr>
        <w:rPr>
          <w:lang w:val="en-US"/>
        </w:rPr>
      </w:pPr>
    </w:p>
    <w:p w:rsidR="007741AF" w:rsidRPr="008910E0" w:rsidRDefault="007741AF" w:rsidP="007741AF">
      <w:pPr>
        <w:rPr>
          <w:lang w:val="en-US"/>
        </w:rPr>
      </w:pPr>
    </w:p>
    <w:p w:rsidR="003A4946" w:rsidRPr="008910E0" w:rsidRDefault="003A4946" w:rsidP="007741AF">
      <w:pPr>
        <w:rPr>
          <w:lang w:val="en-US"/>
        </w:rPr>
      </w:pPr>
    </w:p>
    <w:p w:rsidR="003A4946" w:rsidRPr="008910E0" w:rsidRDefault="003A4946" w:rsidP="007741AF">
      <w:pPr>
        <w:rPr>
          <w:lang w:val="en-US"/>
        </w:rPr>
      </w:pPr>
    </w:p>
    <w:p w:rsidR="005655DF" w:rsidRDefault="007741AF" w:rsidP="00A237F1">
      <w:pPr>
        <w:pStyle w:val="Ttulo"/>
        <w:spacing w:line="360" w:lineRule="auto"/>
        <w:jc w:val="center"/>
        <w:outlineLvl w:val="0"/>
      </w:pPr>
      <w:bookmarkStart w:id="4" w:name="_Toc386012783"/>
      <w:r>
        <w:lastRenderedPageBreak/>
        <w:t xml:space="preserve">Lista de </w:t>
      </w:r>
      <w:r w:rsidR="005655DF">
        <w:t>Siglas</w:t>
      </w:r>
      <w:bookmarkEnd w:id="4"/>
    </w:p>
    <w:p w:rsidR="006540EE" w:rsidRDefault="006540EE" w:rsidP="005655DF">
      <w:r>
        <w:t>EU – União Europeia</w:t>
      </w:r>
    </w:p>
    <w:p w:rsidR="006540EE" w:rsidRDefault="006540EE" w:rsidP="005655DF">
      <w:r>
        <w:t xml:space="preserve">GNR – Guarda Nacional Republicana </w:t>
      </w:r>
    </w:p>
    <w:p w:rsidR="006540EE" w:rsidRDefault="006540EE" w:rsidP="005655DF">
      <w:r>
        <w:t>LOIC – Lei Orgânica de Investigação Criminal</w:t>
      </w:r>
    </w:p>
    <w:p w:rsidR="006540EE" w:rsidRDefault="006540EE" w:rsidP="005655DF">
      <w:r>
        <w:t>LSI – Lei de Segurança Interna</w:t>
      </w:r>
    </w:p>
    <w:p w:rsidR="006540EE" w:rsidRDefault="006540EE" w:rsidP="005655DF">
      <w:r>
        <w:t>MIPP – Modelo Implementado de Policiamento de Proximidade</w:t>
      </w:r>
    </w:p>
    <w:p w:rsidR="006540EE" w:rsidRDefault="006540EE" w:rsidP="005655DF">
      <w:r>
        <w:t>OPC – Órgão de Polícia Criminal</w:t>
      </w:r>
    </w:p>
    <w:p w:rsidR="006540EE" w:rsidRDefault="006540EE" w:rsidP="005655DF">
      <w:r>
        <w:t>POI – Policiamento Orientado pelas Informações</w:t>
      </w:r>
    </w:p>
    <w:p w:rsidR="005655DF" w:rsidRDefault="005655DF" w:rsidP="005655DF">
      <w:r>
        <w:t>PSP – Polícia de Segurança Pública</w:t>
      </w:r>
    </w:p>
    <w:p w:rsidR="006540EE" w:rsidRDefault="006540EE" w:rsidP="005655DF">
      <w:r>
        <w:t>RASI – Relatório Anual de Segurança Interna</w:t>
      </w:r>
    </w:p>
    <w:p w:rsidR="005655DF" w:rsidRDefault="005655DF" w:rsidP="005655DF">
      <w:r>
        <w:t>SEI – Sistema Estratégico de Informações</w:t>
      </w:r>
    </w:p>
    <w:p w:rsidR="004C3F2A" w:rsidRDefault="004C3F2A" w:rsidP="004C3F2A">
      <w:r>
        <w:t>SGSSI – Secretário-Geral do Sistema de Segurança Interna</w:t>
      </w:r>
    </w:p>
    <w:p w:rsidR="004C3F2A" w:rsidRDefault="004C3F2A" w:rsidP="004C3F2A">
      <w:r>
        <w:t xml:space="preserve">SIIC – Sistema Integrado de Informação </w:t>
      </w:r>
      <w:r w:rsidR="00584551">
        <w:t>Criminal</w:t>
      </w:r>
    </w:p>
    <w:p w:rsidR="00653387" w:rsidRPr="00653387" w:rsidRDefault="00653387" w:rsidP="004C3F2A">
      <w:pPr>
        <w:rPr>
          <w:rFonts w:cs="Times New Roman"/>
          <w:szCs w:val="24"/>
        </w:rPr>
      </w:pPr>
      <w:r>
        <w:rPr>
          <w:rFonts w:cs="Times New Roman"/>
          <w:szCs w:val="24"/>
        </w:rPr>
        <w:t xml:space="preserve">SIIOP </w:t>
      </w:r>
      <w:r>
        <w:t>–</w:t>
      </w:r>
      <w:r>
        <w:rPr>
          <w:rFonts w:cs="Times New Roman"/>
          <w:szCs w:val="24"/>
        </w:rPr>
        <w:t xml:space="preserve"> Sistema Integrado de Informações Operacionais Policiais </w:t>
      </w:r>
    </w:p>
    <w:p w:rsidR="004C3F2A" w:rsidRDefault="004C3F2A" w:rsidP="004C3F2A">
      <w:r>
        <w:t>SIOPS –</w:t>
      </w:r>
      <w:r w:rsidRPr="004C3F2A">
        <w:rPr>
          <w:rFonts w:cs="Times New Roman"/>
          <w:szCs w:val="24"/>
        </w:rPr>
        <w:t xml:space="preserve"> </w:t>
      </w:r>
      <w:r>
        <w:rPr>
          <w:rFonts w:cs="Times New Roman"/>
          <w:szCs w:val="24"/>
        </w:rPr>
        <w:t>Sistema Integrado de Operações de Protecção e Socorro</w:t>
      </w:r>
      <w:r>
        <w:t xml:space="preserve"> </w:t>
      </w:r>
    </w:p>
    <w:p w:rsidR="006540EE" w:rsidRDefault="006540EE" w:rsidP="004C3F2A">
      <w:r>
        <w:t>SSI – Sistema de Segurança Interna</w:t>
      </w:r>
    </w:p>
    <w:p w:rsidR="005655DF" w:rsidRDefault="005655DF" w:rsidP="005655DF">
      <w:r>
        <w:t xml:space="preserve">UCAT – Unidade de Coordenação Antiterrorismo </w:t>
      </w:r>
    </w:p>
    <w:p w:rsidR="005655DF" w:rsidRDefault="005655DF" w:rsidP="005655DF">
      <w:r>
        <w:t>UCIC – Unidade de Coordenação e Intervenção Conjunta</w:t>
      </w:r>
    </w:p>
    <w:p w:rsidR="004C3F2A" w:rsidRDefault="004C3F2A" w:rsidP="005655DF"/>
    <w:p w:rsidR="005655DF" w:rsidRPr="006706C2" w:rsidRDefault="005655DF" w:rsidP="005655DF"/>
    <w:p w:rsidR="005655DF" w:rsidRPr="001923F6" w:rsidRDefault="005655DF" w:rsidP="005655DF">
      <w:pPr>
        <w:jc w:val="both"/>
        <w:rPr>
          <w:b/>
        </w:rPr>
      </w:pPr>
    </w:p>
    <w:p w:rsidR="005655DF" w:rsidRPr="00542BD3" w:rsidRDefault="005655DF" w:rsidP="005655DF">
      <w:pPr>
        <w:autoSpaceDE w:val="0"/>
        <w:autoSpaceDN w:val="0"/>
        <w:adjustRightInd w:val="0"/>
        <w:snapToGrid w:val="0"/>
        <w:jc w:val="both"/>
        <w:rPr>
          <w:rFonts w:cs="Times New Roman"/>
          <w:szCs w:val="24"/>
        </w:rPr>
      </w:pPr>
    </w:p>
    <w:p w:rsidR="005655DF" w:rsidRDefault="005655DF" w:rsidP="005655DF">
      <w:pPr>
        <w:jc w:val="center"/>
        <w:rPr>
          <w:b/>
          <w:sz w:val="28"/>
        </w:rPr>
      </w:pPr>
    </w:p>
    <w:p w:rsidR="005655DF" w:rsidRDefault="005655DF" w:rsidP="005655DF">
      <w:pPr>
        <w:jc w:val="center"/>
        <w:rPr>
          <w:b/>
          <w:sz w:val="28"/>
        </w:rPr>
      </w:pPr>
    </w:p>
    <w:p w:rsidR="005655DF" w:rsidRDefault="005655DF" w:rsidP="005655DF">
      <w:pPr>
        <w:jc w:val="center"/>
        <w:rPr>
          <w:b/>
          <w:sz w:val="28"/>
        </w:rPr>
      </w:pPr>
    </w:p>
    <w:p w:rsidR="005655DF" w:rsidRDefault="005655DF" w:rsidP="005655DF">
      <w:pPr>
        <w:jc w:val="center"/>
        <w:rPr>
          <w:b/>
          <w:sz w:val="28"/>
        </w:rPr>
      </w:pPr>
    </w:p>
    <w:p w:rsidR="005655DF" w:rsidRDefault="005655DF" w:rsidP="005655DF">
      <w:pPr>
        <w:jc w:val="center"/>
        <w:rPr>
          <w:b/>
          <w:sz w:val="28"/>
        </w:rPr>
      </w:pPr>
    </w:p>
    <w:p w:rsidR="005655DF" w:rsidRDefault="005655DF" w:rsidP="005655DF">
      <w:pPr>
        <w:jc w:val="center"/>
        <w:rPr>
          <w:b/>
          <w:sz w:val="28"/>
        </w:rPr>
      </w:pPr>
    </w:p>
    <w:p w:rsidR="005655DF" w:rsidRDefault="005655DF" w:rsidP="005655DF">
      <w:pPr>
        <w:jc w:val="center"/>
        <w:rPr>
          <w:b/>
          <w:sz w:val="28"/>
        </w:rPr>
      </w:pPr>
    </w:p>
    <w:p w:rsidR="005655DF" w:rsidRDefault="005655DF" w:rsidP="005655DF">
      <w:pPr>
        <w:jc w:val="center"/>
        <w:rPr>
          <w:b/>
          <w:sz w:val="28"/>
        </w:rPr>
      </w:pPr>
    </w:p>
    <w:p w:rsidR="005655DF" w:rsidRDefault="005655DF" w:rsidP="005655DF">
      <w:pPr>
        <w:tabs>
          <w:tab w:val="left" w:pos="6435"/>
        </w:tabs>
        <w:rPr>
          <w:b/>
          <w:sz w:val="28"/>
        </w:rPr>
      </w:pPr>
    </w:p>
    <w:p w:rsidR="005655DF" w:rsidRDefault="007741AF" w:rsidP="007741AF">
      <w:pPr>
        <w:pStyle w:val="Ttulo"/>
        <w:spacing w:line="360" w:lineRule="auto"/>
        <w:jc w:val="center"/>
        <w:outlineLvl w:val="0"/>
      </w:pPr>
      <w:bookmarkStart w:id="5" w:name="_Toc386012784"/>
      <w:r>
        <w:lastRenderedPageBreak/>
        <w:t>Índice</w:t>
      </w:r>
      <w:bookmarkEnd w:id="5"/>
    </w:p>
    <w:p w:rsidR="00940D12" w:rsidRDefault="00611249">
      <w:pPr>
        <w:pStyle w:val="ndice1"/>
        <w:rPr>
          <w:rFonts w:asciiTheme="minorHAnsi" w:eastAsiaTheme="minorEastAsia" w:hAnsiTheme="minorHAnsi"/>
          <w:b w:val="0"/>
          <w:sz w:val="22"/>
          <w:lang w:eastAsia="pt-PT"/>
        </w:rPr>
      </w:pPr>
      <w:r>
        <w:fldChar w:fldCharType="begin"/>
      </w:r>
      <w:r>
        <w:instrText xml:space="preserve"> TOC \o "1-4" \h \z \u </w:instrText>
      </w:r>
      <w:r>
        <w:fldChar w:fldCharType="separate"/>
      </w:r>
      <w:hyperlink w:anchor="_Toc386012779" w:history="1">
        <w:r w:rsidR="00940D12" w:rsidRPr="006B3940">
          <w:rPr>
            <w:rStyle w:val="Hiperligao"/>
          </w:rPr>
          <w:t>Epígrafe</w:t>
        </w:r>
        <w:r w:rsidR="00940D12">
          <w:rPr>
            <w:webHidden/>
          </w:rPr>
          <w:tab/>
        </w:r>
        <w:r w:rsidR="00940D12">
          <w:rPr>
            <w:webHidden/>
          </w:rPr>
          <w:fldChar w:fldCharType="begin"/>
        </w:r>
        <w:r w:rsidR="00940D12">
          <w:rPr>
            <w:webHidden/>
          </w:rPr>
          <w:instrText xml:space="preserve"> PAGEREF _Toc386012779 \h </w:instrText>
        </w:r>
        <w:r w:rsidR="00940D12">
          <w:rPr>
            <w:webHidden/>
          </w:rPr>
        </w:r>
        <w:r w:rsidR="00940D12">
          <w:rPr>
            <w:webHidden/>
          </w:rPr>
          <w:fldChar w:fldCharType="separate"/>
        </w:r>
        <w:r w:rsidR="00B80C83">
          <w:rPr>
            <w:webHidden/>
          </w:rPr>
          <w:t>I</w:t>
        </w:r>
        <w:r w:rsidR="00940D12">
          <w:rPr>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780" w:history="1">
        <w:r w:rsidR="00940D12" w:rsidRPr="006B3940">
          <w:rPr>
            <w:rStyle w:val="Hiperligao"/>
          </w:rPr>
          <w:t>Agradecimentos</w:t>
        </w:r>
        <w:r w:rsidR="00940D12">
          <w:rPr>
            <w:webHidden/>
          </w:rPr>
          <w:tab/>
        </w:r>
        <w:r w:rsidR="00940D12">
          <w:rPr>
            <w:webHidden/>
          </w:rPr>
          <w:fldChar w:fldCharType="begin"/>
        </w:r>
        <w:r w:rsidR="00940D12">
          <w:rPr>
            <w:webHidden/>
          </w:rPr>
          <w:instrText xml:space="preserve"> PAGEREF _Toc386012780 \h </w:instrText>
        </w:r>
        <w:r w:rsidR="00940D12">
          <w:rPr>
            <w:webHidden/>
          </w:rPr>
        </w:r>
        <w:r w:rsidR="00940D12">
          <w:rPr>
            <w:webHidden/>
          </w:rPr>
          <w:fldChar w:fldCharType="separate"/>
        </w:r>
        <w:r w:rsidR="00B80C83">
          <w:rPr>
            <w:webHidden/>
          </w:rPr>
          <w:t>II</w:t>
        </w:r>
        <w:r w:rsidR="00940D12">
          <w:rPr>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781" w:history="1">
        <w:r w:rsidR="00940D12" w:rsidRPr="006B3940">
          <w:rPr>
            <w:rStyle w:val="Hiperligao"/>
          </w:rPr>
          <w:t>Resumo</w:t>
        </w:r>
        <w:r w:rsidR="00940D12">
          <w:rPr>
            <w:webHidden/>
          </w:rPr>
          <w:tab/>
        </w:r>
        <w:r w:rsidR="00940D12">
          <w:rPr>
            <w:webHidden/>
          </w:rPr>
          <w:fldChar w:fldCharType="begin"/>
        </w:r>
        <w:r w:rsidR="00940D12">
          <w:rPr>
            <w:webHidden/>
          </w:rPr>
          <w:instrText xml:space="preserve"> PAGEREF _Toc386012781 \h </w:instrText>
        </w:r>
        <w:r w:rsidR="00940D12">
          <w:rPr>
            <w:webHidden/>
          </w:rPr>
        </w:r>
        <w:r w:rsidR="00940D12">
          <w:rPr>
            <w:webHidden/>
          </w:rPr>
          <w:fldChar w:fldCharType="separate"/>
        </w:r>
        <w:r w:rsidR="00B80C83">
          <w:rPr>
            <w:webHidden/>
          </w:rPr>
          <w:t>IV</w:t>
        </w:r>
        <w:r w:rsidR="00940D12">
          <w:rPr>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782" w:history="1">
        <w:r w:rsidR="00940D12" w:rsidRPr="006B3940">
          <w:rPr>
            <w:rStyle w:val="Hiperligao"/>
            <w:lang w:val="en-US"/>
          </w:rPr>
          <w:t>Abstract</w:t>
        </w:r>
        <w:r w:rsidR="00940D12">
          <w:rPr>
            <w:webHidden/>
          </w:rPr>
          <w:tab/>
        </w:r>
        <w:r w:rsidR="00940D12">
          <w:rPr>
            <w:webHidden/>
          </w:rPr>
          <w:fldChar w:fldCharType="begin"/>
        </w:r>
        <w:r w:rsidR="00940D12">
          <w:rPr>
            <w:webHidden/>
          </w:rPr>
          <w:instrText xml:space="preserve"> PAGEREF _Toc386012782 \h </w:instrText>
        </w:r>
        <w:r w:rsidR="00940D12">
          <w:rPr>
            <w:webHidden/>
          </w:rPr>
        </w:r>
        <w:r w:rsidR="00940D12">
          <w:rPr>
            <w:webHidden/>
          </w:rPr>
          <w:fldChar w:fldCharType="separate"/>
        </w:r>
        <w:r w:rsidR="00B80C83">
          <w:rPr>
            <w:webHidden/>
          </w:rPr>
          <w:t>V</w:t>
        </w:r>
        <w:r w:rsidR="00940D12">
          <w:rPr>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783" w:history="1">
        <w:r w:rsidR="00940D12" w:rsidRPr="006B3940">
          <w:rPr>
            <w:rStyle w:val="Hiperligao"/>
          </w:rPr>
          <w:t>Lista de Siglas</w:t>
        </w:r>
        <w:r w:rsidR="00940D12">
          <w:rPr>
            <w:webHidden/>
          </w:rPr>
          <w:tab/>
        </w:r>
        <w:r w:rsidR="00940D12">
          <w:rPr>
            <w:webHidden/>
          </w:rPr>
          <w:fldChar w:fldCharType="begin"/>
        </w:r>
        <w:r w:rsidR="00940D12">
          <w:rPr>
            <w:webHidden/>
          </w:rPr>
          <w:instrText xml:space="preserve"> PAGEREF _Toc386012783 \h </w:instrText>
        </w:r>
        <w:r w:rsidR="00940D12">
          <w:rPr>
            <w:webHidden/>
          </w:rPr>
        </w:r>
        <w:r w:rsidR="00940D12">
          <w:rPr>
            <w:webHidden/>
          </w:rPr>
          <w:fldChar w:fldCharType="separate"/>
        </w:r>
        <w:r w:rsidR="00B80C83">
          <w:rPr>
            <w:webHidden/>
          </w:rPr>
          <w:t>VI</w:t>
        </w:r>
        <w:r w:rsidR="00940D12">
          <w:rPr>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784" w:history="1">
        <w:r w:rsidR="00940D12" w:rsidRPr="006B3940">
          <w:rPr>
            <w:rStyle w:val="Hiperligao"/>
          </w:rPr>
          <w:t>Índice</w:t>
        </w:r>
        <w:r w:rsidR="00940D12">
          <w:rPr>
            <w:webHidden/>
          </w:rPr>
          <w:tab/>
        </w:r>
        <w:r w:rsidR="00940D12">
          <w:rPr>
            <w:webHidden/>
          </w:rPr>
          <w:fldChar w:fldCharType="begin"/>
        </w:r>
        <w:r w:rsidR="00940D12">
          <w:rPr>
            <w:webHidden/>
          </w:rPr>
          <w:instrText xml:space="preserve"> PAGEREF _Toc386012784 \h </w:instrText>
        </w:r>
        <w:r w:rsidR="00940D12">
          <w:rPr>
            <w:webHidden/>
          </w:rPr>
        </w:r>
        <w:r w:rsidR="00940D12">
          <w:rPr>
            <w:webHidden/>
          </w:rPr>
          <w:fldChar w:fldCharType="separate"/>
        </w:r>
        <w:r w:rsidR="00B80C83">
          <w:rPr>
            <w:webHidden/>
          </w:rPr>
          <w:t>VII</w:t>
        </w:r>
        <w:r w:rsidR="00940D12">
          <w:rPr>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785" w:history="1">
        <w:r w:rsidR="00940D12" w:rsidRPr="006B3940">
          <w:rPr>
            <w:rStyle w:val="Hiperligao"/>
          </w:rPr>
          <w:t>Introdução</w:t>
        </w:r>
        <w:r w:rsidR="00940D12">
          <w:rPr>
            <w:webHidden/>
          </w:rPr>
          <w:tab/>
        </w:r>
        <w:r w:rsidR="00940D12">
          <w:rPr>
            <w:webHidden/>
          </w:rPr>
          <w:fldChar w:fldCharType="begin"/>
        </w:r>
        <w:r w:rsidR="00940D12">
          <w:rPr>
            <w:webHidden/>
          </w:rPr>
          <w:instrText xml:space="preserve"> PAGEREF _Toc386012785 \h </w:instrText>
        </w:r>
        <w:r w:rsidR="00940D12">
          <w:rPr>
            <w:webHidden/>
          </w:rPr>
        </w:r>
        <w:r w:rsidR="00940D12">
          <w:rPr>
            <w:webHidden/>
          </w:rPr>
          <w:fldChar w:fldCharType="separate"/>
        </w:r>
        <w:r w:rsidR="00B80C83">
          <w:rPr>
            <w:webHidden/>
          </w:rPr>
          <w:t>1</w:t>
        </w:r>
        <w:r w:rsidR="00940D12">
          <w:rPr>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786" w:history="1">
        <w:r w:rsidR="00940D12" w:rsidRPr="006B3940">
          <w:rPr>
            <w:rStyle w:val="Hiperligao"/>
          </w:rPr>
          <w:t>Capítulo 1 – Enquadramento Conceptual</w:t>
        </w:r>
        <w:r w:rsidR="00940D12">
          <w:rPr>
            <w:webHidden/>
          </w:rPr>
          <w:tab/>
        </w:r>
        <w:r w:rsidR="00940D12">
          <w:rPr>
            <w:webHidden/>
          </w:rPr>
          <w:fldChar w:fldCharType="begin"/>
        </w:r>
        <w:r w:rsidR="00940D12">
          <w:rPr>
            <w:webHidden/>
          </w:rPr>
          <w:instrText xml:space="preserve"> PAGEREF _Toc386012786 \h </w:instrText>
        </w:r>
        <w:r w:rsidR="00940D12">
          <w:rPr>
            <w:webHidden/>
          </w:rPr>
        </w:r>
        <w:r w:rsidR="00940D12">
          <w:rPr>
            <w:webHidden/>
          </w:rPr>
          <w:fldChar w:fldCharType="separate"/>
        </w:r>
        <w:r w:rsidR="00B80C83">
          <w:rPr>
            <w:webHidden/>
          </w:rPr>
          <w:t>6</w:t>
        </w:r>
        <w:r w:rsidR="00940D12">
          <w:rPr>
            <w:webHidden/>
          </w:rPr>
          <w:fldChar w:fldCharType="end"/>
        </w:r>
      </w:hyperlink>
    </w:p>
    <w:p w:rsidR="00940D12" w:rsidRPr="00940D12" w:rsidRDefault="00814990" w:rsidP="00940D12">
      <w:pPr>
        <w:pStyle w:val="ndice2"/>
        <w:rPr>
          <w:rFonts w:asciiTheme="minorHAnsi" w:eastAsiaTheme="minorEastAsia" w:hAnsiTheme="minorHAnsi"/>
          <w:sz w:val="22"/>
          <w:lang w:eastAsia="pt-PT"/>
        </w:rPr>
      </w:pPr>
      <w:hyperlink w:anchor="_Toc386012787" w:history="1">
        <w:r w:rsidR="00940D12" w:rsidRPr="00940D12">
          <w:rPr>
            <w:rStyle w:val="Hiperligao"/>
            <w:b w:val="0"/>
          </w:rPr>
          <w:t>1.1.</w:t>
        </w:r>
        <w:r w:rsidR="00940D12" w:rsidRPr="00940D12">
          <w:rPr>
            <w:rFonts w:asciiTheme="minorHAnsi" w:eastAsiaTheme="minorEastAsia" w:hAnsiTheme="minorHAnsi"/>
            <w:sz w:val="22"/>
            <w:lang w:eastAsia="pt-PT"/>
          </w:rPr>
          <w:tab/>
        </w:r>
        <w:r w:rsidR="00940D12" w:rsidRPr="00940D12">
          <w:rPr>
            <w:rStyle w:val="Hiperligao"/>
            <w:b w:val="0"/>
          </w:rPr>
          <w:t>Policiamento Comunitário</w:t>
        </w:r>
        <w:r w:rsidR="00940D12" w:rsidRPr="00940D12">
          <w:rPr>
            <w:webHidden/>
          </w:rPr>
          <w:tab/>
        </w:r>
        <w:r w:rsidR="00940D12" w:rsidRPr="00E7290E">
          <w:rPr>
            <w:b w:val="0"/>
            <w:webHidden/>
          </w:rPr>
          <w:fldChar w:fldCharType="begin"/>
        </w:r>
        <w:r w:rsidR="00940D12" w:rsidRPr="00E7290E">
          <w:rPr>
            <w:b w:val="0"/>
            <w:webHidden/>
          </w:rPr>
          <w:instrText xml:space="preserve"> PAGEREF _Toc386012787 \h </w:instrText>
        </w:r>
        <w:r w:rsidR="00940D12" w:rsidRPr="00E7290E">
          <w:rPr>
            <w:b w:val="0"/>
            <w:webHidden/>
          </w:rPr>
        </w:r>
        <w:r w:rsidR="00940D12" w:rsidRPr="00E7290E">
          <w:rPr>
            <w:b w:val="0"/>
            <w:webHidden/>
          </w:rPr>
          <w:fldChar w:fldCharType="separate"/>
        </w:r>
        <w:r w:rsidR="00B80C83">
          <w:rPr>
            <w:b w:val="0"/>
            <w:webHidden/>
          </w:rPr>
          <w:t>6</w:t>
        </w:r>
        <w:r w:rsidR="00940D12" w:rsidRPr="00E7290E">
          <w:rPr>
            <w:b w:val="0"/>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788" w:history="1">
        <w:r w:rsidR="00940D12" w:rsidRPr="00940D12">
          <w:rPr>
            <w:rStyle w:val="Hiperligao"/>
            <w:b w:val="0"/>
          </w:rPr>
          <w:t>1.2.</w:t>
        </w:r>
        <w:r w:rsidR="00940D12" w:rsidRPr="00940D12">
          <w:rPr>
            <w:rFonts w:asciiTheme="minorHAnsi" w:eastAsiaTheme="minorEastAsia" w:hAnsiTheme="minorHAnsi"/>
            <w:b w:val="0"/>
            <w:sz w:val="22"/>
            <w:lang w:eastAsia="pt-PT"/>
          </w:rPr>
          <w:tab/>
        </w:r>
        <w:r w:rsidR="00940D12" w:rsidRPr="00940D12">
          <w:rPr>
            <w:rStyle w:val="Hiperligao"/>
            <w:b w:val="0"/>
          </w:rPr>
          <w:t>Policiamento de Proximidade</w:t>
        </w:r>
        <w:r w:rsidR="00940D12">
          <w:rPr>
            <w:webHidden/>
          </w:rPr>
          <w:tab/>
        </w:r>
        <w:r w:rsidR="00940D12" w:rsidRPr="00E7290E">
          <w:rPr>
            <w:b w:val="0"/>
            <w:webHidden/>
          </w:rPr>
          <w:fldChar w:fldCharType="begin"/>
        </w:r>
        <w:r w:rsidR="00940D12" w:rsidRPr="00E7290E">
          <w:rPr>
            <w:b w:val="0"/>
            <w:webHidden/>
          </w:rPr>
          <w:instrText xml:space="preserve"> PAGEREF _Toc386012788 \h </w:instrText>
        </w:r>
        <w:r w:rsidR="00940D12" w:rsidRPr="00E7290E">
          <w:rPr>
            <w:b w:val="0"/>
            <w:webHidden/>
          </w:rPr>
        </w:r>
        <w:r w:rsidR="00940D12" w:rsidRPr="00E7290E">
          <w:rPr>
            <w:b w:val="0"/>
            <w:webHidden/>
          </w:rPr>
          <w:fldChar w:fldCharType="separate"/>
        </w:r>
        <w:r w:rsidR="00B80C83">
          <w:rPr>
            <w:b w:val="0"/>
            <w:webHidden/>
          </w:rPr>
          <w:t>9</w:t>
        </w:r>
        <w:r w:rsidR="00940D12" w:rsidRPr="00E7290E">
          <w:rPr>
            <w:b w:val="0"/>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789" w:history="1">
        <w:r w:rsidR="00940D12" w:rsidRPr="00940D12">
          <w:rPr>
            <w:rStyle w:val="Hiperligao"/>
            <w:b w:val="0"/>
          </w:rPr>
          <w:t>1.3.</w:t>
        </w:r>
        <w:r w:rsidR="00940D12" w:rsidRPr="00940D12">
          <w:rPr>
            <w:rFonts w:asciiTheme="minorHAnsi" w:eastAsiaTheme="minorEastAsia" w:hAnsiTheme="minorHAnsi"/>
            <w:b w:val="0"/>
            <w:sz w:val="22"/>
            <w:lang w:eastAsia="pt-PT"/>
          </w:rPr>
          <w:tab/>
        </w:r>
        <w:r w:rsidR="00940D12" w:rsidRPr="00940D12">
          <w:rPr>
            <w:rStyle w:val="Hiperligao"/>
            <w:b w:val="0"/>
          </w:rPr>
          <w:t>Informações</w:t>
        </w:r>
        <w:r w:rsidR="00940D12">
          <w:rPr>
            <w:webHidden/>
          </w:rPr>
          <w:tab/>
        </w:r>
        <w:r w:rsidR="00940D12" w:rsidRPr="00E7290E">
          <w:rPr>
            <w:b w:val="0"/>
            <w:webHidden/>
          </w:rPr>
          <w:fldChar w:fldCharType="begin"/>
        </w:r>
        <w:r w:rsidR="00940D12" w:rsidRPr="00E7290E">
          <w:rPr>
            <w:b w:val="0"/>
            <w:webHidden/>
          </w:rPr>
          <w:instrText xml:space="preserve"> PAGEREF _Toc386012789 \h </w:instrText>
        </w:r>
        <w:r w:rsidR="00940D12" w:rsidRPr="00E7290E">
          <w:rPr>
            <w:b w:val="0"/>
            <w:webHidden/>
          </w:rPr>
        </w:r>
        <w:r w:rsidR="00940D12" w:rsidRPr="00E7290E">
          <w:rPr>
            <w:b w:val="0"/>
            <w:webHidden/>
          </w:rPr>
          <w:fldChar w:fldCharType="separate"/>
        </w:r>
        <w:r w:rsidR="00B80C83">
          <w:rPr>
            <w:b w:val="0"/>
            <w:webHidden/>
          </w:rPr>
          <w:t>14</w:t>
        </w:r>
        <w:r w:rsidR="00940D12" w:rsidRPr="00E7290E">
          <w:rPr>
            <w:b w:val="0"/>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790" w:history="1">
        <w:r w:rsidR="00940D12" w:rsidRPr="00940D12">
          <w:rPr>
            <w:rStyle w:val="Hiperligao"/>
            <w:b w:val="0"/>
          </w:rPr>
          <w:t>1.4.</w:t>
        </w:r>
        <w:r w:rsidR="00940D12" w:rsidRPr="00940D12">
          <w:rPr>
            <w:rFonts w:asciiTheme="minorHAnsi" w:eastAsiaTheme="minorEastAsia" w:hAnsiTheme="minorHAnsi"/>
            <w:b w:val="0"/>
            <w:sz w:val="22"/>
            <w:lang w:eastAsia="pt-PT"/>
          </w:rPr>
          <w:tab/>
        </w:r>
        <w:r w:rsidR="00940D12" w:rsidRPr="00940D12">
          <w:rPr>
            <w:rStyle w:val="Hiperligao"/>
            <w:b w:val="0"/>
          </w:rPr>
          <w:t>Policiamento Orientado pelas Informações (POI)</w:t>
        </w:r>
        <w:r w:rsidR="00940D12">
          <w:rPr>
            <w:webHidden/>
          </w:rPr>
          <w:tab/>
        </w:r>
        <w:r w:rsidR="00940D12" w:rsidRPr="00E7290E">
          <w:rPr>
            <w:b w:val="0"/>
            <w:webHidden/>
          </w:rPr>
          <w:fldChar w:fldCharType="begin"/>
        </w:r>
        <w:r w:rsidR="00940D12" w:rsidRPr="00E7290E">
          <w:rPr>
            <w:b w:val="0"/>
            <w:webHidden/>
          </w:rPr>
          <w:instrText xml:space="preserve"> PAGEREF _Toc386012790 \h </w:instrText>
        </w:r>
        <w:r w:rsidR="00940D12" w:rsidRPr="00E7290E">
          <w:rPr>
            <w:b w:val="0"/>
            <w:webHidden/>
          </w:rPr>
        </w:r>
        <w:r w:rsidR="00940D12" w:rsidRPr="00E7290E">
          <w:rPr>
            <w:b w:val="0"/>
            <w:webHidden/>
          </w:rPr>
          <w:fldChar w:fldCharType="separate"/>
        </w:r>
        <w:r w:rsidR="00B80C83">
          <w:rPr>
            <w:b w:val="0"/>
            <w:webHidden/>
          </w:rPr>
          <w:t>18</w:t>
        </w:r>
        <w:r w:rsidR="00940D12" w:rsidRPr="00E7290E">
          <w:rPr>
            <w:b w:val="0"/>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791" w:history="1">
        <w:r w:rsidR="00940D12" w:rsidRPr="00940D12">
          <w:rPr>
            <w:rStyle w:val="Hiperligao"/>
            <w:b w:val="0"/>
          </w:rPr>
          <w:t>1.5.</w:t>
        </w:r>
        <w:r w:rsidR="00940D12" w:rsidRPr="00940D12">
          <w:rPr>
            <w:rFonts w:asciiTheme="minorHAnsi" w:eastAsiaTheme="minorEastAsia" w:hAnsiTheme="minorHAnsi"/>
            <w:b w:val="0"/>
            <w:sz w:val="22"/>
            <w:lang w:eastAsia="pt-PT"/>
          </w:rPr>
          <w:tab/>
        </w:r>
        <w:r w:rsidR="00940D12" w:rsidRPr="00940D12">
          <w:rPr>
            <w:rStyle w:val="Hiperligao"/>
            <w:b w:val="0"/>
          </w:rPr>
          <w:t>Criminalidade de Massa</w:t>
        </w:r>
        <w:r w:rsidR="00940D12">
          <w:rPr>
            <w:webHidden/>
          </w:rPr>
          <w:tab/>
        </w:r>
        <w:r w:rsidR="00940D12" w:rsidRPr="00E7290E">
          <w:rPr>
            <w:b w:val="0"/>
            <w:webHidden/>
          </w:rPr>
          <w:fldChar w:fldCharType="begin"/>
        </w:r>
        <w:r w:rsidR="00940D12" w:rsidRPr="00E7290E">
          <w:rPr>
            <w:b w:val="0"/>
            <w:webHidden/>
          </w:rPr>
          <w:instrText xml:space="preserve"> PAGEREF _Toc386012791 \h </w:instrText>
        </w:r>
        <w:r w:rsidR="00940D12" w:rsidRPr="00E7290E">
          <w:rPr>
            <w:b w:val="0"/>
            <w:webHidden/>
          </w:rPr>
        </w:r>
        <w:r w:rsidR="00940D12" w:rsidRPr="00E7290E">
          <w:rPr>
            <w:b w:val="0"/>
            <w:webHidden/>
          </w:rPr>
          <w:fldChar w:fldCharType="separate"/>
        </w:r>
        <w:r w:rsidR="00B80C83">
          <w:rPr>
            <w:b w:val="0"/>
            <w:webHidden/>
          </w:rPr>
          <w:t>21</w:t>
        </w:r>
        <w:r w:rsidR="00940D12" w:rsidRPr="00E7290E">
          <w:rPr>
            <w:b w:val="0"/>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792" w:history="1">
        <w:r w:rsidR="00940D12" w:rsidRPr="00940D12">
          <w:rPr>
            <w:rStyle w:val="Hiperligao"/>
            <w:b w:val="0"/>
          </w:rPr>
          <w:t>1.6.</w:t>
        </w:r>
        <w:r w:rsidR="00940D12" w:rsidRPr="00940D12">
          <w:rPr>
            <w:rFonts w:asciiTheme="minorHAnsi" w:eastAsiaTheme="minorEastAsia" w:hAnsiTheme="minorHAnsi"/>
            <w:b w:val="0"/>
            <w:sz w:val="22"/>
            <w:lang w:eastAsia="pt-PT"/>
          </w:rPr>
          <w:tab/>
        </w:r>
        <w:r w:rsidR="00940D12" w:rsidRPr="00940D12">
          <w:rPr>
            <w:rStyle w:val="Hiperligao"/>
            <w:b w:val="0"/>
          </w:rPr>
          <w:t>Criminalidade Violenta e Grave</w:t>
        </w:r>
        <w:r w:rsidR="00940D12">
          <w:rPr>
            <w:webHidden/>
          </w:rPr>
          <w:tab/>
        </w:r>
        <w:r w:rsidR="00940D12" w:rsidRPr="00E7290E">
          <w:rPr>
            <w:b w:val="0"/>
            <w:webHidden/>
          </w:rPr>
          <w:fldChar w:fldCharType="begin"/>
        </w:r>
        <w:r w:rsidR="00940D12" w:rsidRPr="00E7290E">
          <w:rPr>
            <w:b w:val="0"/>
            <w:webHidden/>
          </w:rPr>
          <w:instrText xml:space="preserve"> PAGEREF _Toc386012792 \h </w:instrText>
        </w:r>
        <w:r w:rsidR="00940D12" w:rsidRPr="00E7290E">
          <w:rPr>
            <w:b w:val="0"/>
            <w:webHidden/>
          </w:rPr>
        </w:r>
        <w:r w:rsidR="00940D12" w:rsidRPr="00E7290E">
          <w:rPr>
            <w:b w:val="0"/>
            <w:webHidden/>
          </w:rPr>
          <w:fldChar w:fldCharType="separate"/>
        </w:r>
        <w:r w:rsidR="00B80C83">
          <w:rPr>
            <w:b w:val="0"/>
            <w:webHidden/>
          </w:rPr>
          <w:t>23</w:t>
        </w:r>
        <w:r w:rsidR="00940D12" w:rsidRPr="00E7290E">
          <w:rPr>
            <w:b w:val="0"/>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793" w:history="1">
        <w:r w:rsidR="00940D12" w:rsidRPr="006B3940">
          <w:rPr>
            <w:rStyle w:val="Hiperligao"/>
          </w:rPr>
          <w:t>Capítulo 2 – Prevenção e Combate à Criminalidade de Massa e Criminalidade Violenta e Grave</w:t>
        </w:r>
        <w:r w:rsidR="00940D12">
          <w:rPr>
            <w:webHidden/>
          </w:rPr>
          <w:tab/>
        </w:r>
        <w:r w:rsidR="00940D12">
          <w:rPr>
            <w:webHidden/>
          </w:rPr>
          <w:fldChar w:fldCharType="begin"/>
        </w:r>
        <w:r w:rsidR="00940D12">
          <w:rPr>
            <w:webHidden/>
          </w:rPr>
          <w:instrText xml:space="preserve"> PAGEREF _Toc386012793 \h </w:instrText>
        </w:r>
        <w:r w:rsidR="00940D12">
          <w:rPr>
            <w:webHidden/>
          </w:rPr>
        </w:r>
        <w:r w:rsidR="00940D12">
          <w:rPr>
            <w:webHidden/>
          </w:rPr>
          <w:fldChar w:fldCharType="separate"/>
        </w:r>
        <w:r w:rsidR="00B80C83">
          <w:rPr>
            <w:webHidden/>
          </w:rPr>
          <w:t>26</w:t>
        </w:r>
        <w:r w:rsidR="00940D12">
          <w:rPr>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794" w:history="1">
        <w:r w:rsidR="00940D12" w:rsidRPr="00940D12">
          <w:rPr>
            <w:rStyle w:val="Hiperligao"/>
            <w:b w:val="0"/>
          </w:rPr>
          <w:t>2.1.</w:t>
        </w:r>
        <w:r w:rsidR="00940D12" w:rsidRPr="00940D12">
          <w:rPr>
            <w:rFonts w:asciiTheme="minorHAnsi" w:eastAsiaTheme="minorEastAsia" w:hAnsiTheme="minorHAnsi"/>
            <w:b w:val="0"/>
            <w:sz w:val="22"/>
            <w:lang w:eastAsia="pt-PT"/>
          </w:rPr>
          <w:tab/>
        </w:r>
        <w:r w:rsidR="00940D12" w:rsidRPr="00940D12">
          <w:rPr>
            <w:rStyle w:val="Hiperligao"/>
            <w:b w:val="0"/>
          </w:rPr>
          <w:t>Breve Abordagem Jurídica</w:t>
        </w:r>
        <w:r w:rsidR="00940D12">
          <w:rPr>
            <w:webHidden/>
          </w:rPr>
          <w:tab/>
        </w:r>
        <w:r w:rsidR="00940D12" w:rsidRPr="00E7290E">
          <w:rPr>
            <w:b w:val="0"/>
            <w:webHidden/>
          </w:rPr>
          <w:fldChar w:fldCharType="begin"/>
        </w:r>
        <w:r w:rsidR="00940D12" w:rsidRPr="00E7290E">
          <w:rPr>
            <w:b w:val="0"/>
            <w:webHidden/>
          </w:rPr>
          <w:instrText xml:space="preserve"> PAGEREF _Toc386012794 \h </w:instrText>
        </w:r>
        <w:r w:rsidR="00940D12" w:rsidRPr="00E7290E">
          <w:rPr>
            <w:b w:val="0"/>
            <w:webHidden/>
          </w:rPr>
        </w:r>
        <w:r w:rsidR="00940D12" w:rsidRPr="00E7290E">
          <w:rPr>
            <w:b w:val="0"/>
            <w:webHidden/>
          </w:rPr>
          <w:fldChar w:fldCharType="separate"/>
        </w:r>
        <w:r w:rsidR="00B80C83">
          <w:rPr>
            <w:b w:val="0"/>
            <w:webHidden/>
          </w:rPr>
          <w:t>26</w:t>
        </w:r>
        <w:r w:rsidR="00940D12" w:rsidRPr="00E7290E">
          <w:rPr>
            <w:b w:val="0"/>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795" w:history="1">
        <w:r w:rsidR="00940D12" w:rsidRPr="00940D12">
          <w:rPr>
            <w:rStyle w:val="Hiperligao"/>
            <w:b w:val="0"/>
          </w:rPr>
          <w:t>2.2.</w:t>
        </w:r>
        <w:r w:rsidR="00940D12" w:rsidRPr="00940D12">
          <w:rPr>
            <w:rFonts w:asciiTheme="minorHAnsi" w:eastAsiaTheme="minorEastAsia" w:hAnsiTheme="minorHAnsi"/>
            <w:b w:val="0"/>
            <w:sz w:val="22"/>
            <w:lang w:eastAsia="pt-PT"/>
          </w:rPr>
          <w:tab/>
        </w:r>
        <w:r w:rsidR="00940D12" w:rsidRPr="00940D12">
          <w:rPr>
            <w:rStyle w:val="Hiperligao"/>
            <w:b w:val="0"/>
          </w:rPr>
          <w:t>Competências dos OPC’s</w:t>
        </w:r>
        <w:r w:rsidR="00940D12">
          <w:rPr>
            <w:webHidden/>
          </w:rPr>
          <w:tab/>
        </w:r>
        <w:r w:rsidR="00940D12" w:rsidRPr="00E7290E">
          <w:rPr>
            <w:b w:val="0"/>
            <w:webHidden/>
          </w:rPr>
          <w:fldChar w:fldCharType="begin"/>
        </w:r>
        <w:r w:rsidR="00940D12" w:rsidRPr="00E7290E">
          <w:rPr>
            <w:b w:val="0"/>
            <w:webHidden/>
          </w:rPr>
          <w:instrText xml:space="preserve"> PAGEREF _Toc386012795 \h </w:instrText>
        </w:r>
        <w:r w:rsidR="00940D12" w:rsidRPr="00E7290E">
          <w:rPr>
            <w:b w:val="0"/>
            <w:webHidden/>
          </w:rPr>
        </w:r>
        <w:r w:rsidR="00940D12" w:rsidRPr="00E7290E">
          <w:rPr>
            <w:b w:val="0"/>
            <w:webHidden/>
          </w:rPr>
          <w:fldChar w:fldCharType="separate"/>
        </w:r>
        <w:r w:rsidR="00B80C83">
          <w:rPr>
            <w:b w:val="0"/>
            <w:webHidden/>
          </w:rPr>
          <w:t>29</w:t>
        </w:r>
        <w:r w:rsidR="00940D12" w:rsidRPr="00E7290E">
          <w:rPr>
            <w:b w:val="0"/>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796" w:history="1">
        <w:r w:rsidR="00940D12" w:rsidRPr="00940D12">
          <w:rPr>
            <w:rStyle w:val="Hiperligao"/>
            <w:b w:val="0"/>
          </w:rPr>
          <w:t>2.3.</w:t>
        </w:r>
        <w:r w:rsidR="00940D12" w:rsidRPr="00940D12">
          <w:rPr>
            <w:rFonts w:asciiTheme="minorHAnsi" w:eastAsiaTheme="minorEastAsia" w:hAnsiTheme="minorHAnsi"/>
            <w:b w:val="0"/>
            <w:sz w:val="22"/>
            <w:lang w:eastAsia="pt-PT"/>
          </w:rPr>
          <w:tab/>
        </w:r>
        <w:r w:rsidR="00940D12" w:rsidRPr="00940D12">
          <w:rPr>
            <w:rStyle w:val="Hiperligao"/>
            <w:b w:val="0"/>
          </w:rPr>
          <w:t>A Importância das Informações na Prevenção Criminal</w:t>
        </w:r>
        <w:r w:rsidR="00940D12">
          <w:rPr>
            <w:webHidden/>
          </w:rPr>
          <w:tab/>
        </w:r>
        <w:r w:rsidR="00940D12" w:rsidRPr="00E7290E">
          <w:rPr>
            <w:b w:val="0"/>
            <w:webHidden/>
          </w:rPr>
          <w:fldChar w:fldCharType="begin"/>
        </w:r>
        <w:r w:rsidR="00940D12" w:rsidRPr="00E7290E">
          <w:rPr>
            <w:b w:val="0"/>
            <w:webHidden/>
          </w:rPr>
          <w:instrText xml:space="preserve"> PAGEREF _Toc386012796 \h </w:instrText>
        </w:r>
        <w:r w:rsidR="00940D12" w:rsidRPr="00E7290E">
          <w:rPr>
            <w:b w:val="0"/>
            <w:webHidden/>
          </w:rPr>
        </w:r>
        <w:r w:rsidR="00940D12" w:rsidRPr="00E7290E">
          <w:rPr>
            <w:b w:val="0"/>
            <w:webHidden/>
          </w:rPr>
          <w:fldChar w:fldCharType="separate"/>
        </w:r>
        <w:r w:rsidR="00B80C83">
          <w:rPr>
            <w:b w:val="0"/>
            <w:webHidden/>
          </w:rPr>
          <w:t>32</w:t>
        </w:r>
        <w:r w:rsidR="00940D12" w:rsidRPr="00E7290E">
          <w:rPr>
            <w:b w:val="0"/>
            <w:webHidden/>
          </w:rPr>
          <w:fldChar w:fldCharType="end"/>
        </w:r>
      </w:hyperlink>
    </w:p>
    <w:p w:rsidR="00940D12" w:rsidRDefault="00814990">
      <w:pPr>
        <w:pStyle w:val="ndice3"/>
        <w:tabs>
          <w:tab w:val="left" w:pos="1320"/>
          <w:tab w:val="right" w:leader="dot" w:pos="8777"/>
        </w:tabs>
        <w:rPr>
          <w:rFonts w:asciiTheme="minorHAnsi" w:eastAsiaTheme="minorEastAsia" w:hAnsiTheme="minorHAnsi"/>
          <w:noProof/>
          <w:sz w:val="22"/>
          <w:lang w:eastAsia="pt-PT"/>
        </w:rPr>
      </w:pPr>
      <w:hyperlink w:anchor="_Toc386012797" w:history="1">
        <w:r w:rsidR="00940D12" w:rsidRPr="00940D12">
          <w:rPr>
            <w:rStyle w:val="Hiperligao"/>
            <w:noProof/>
          </w:rPr>
          <w:t>2.3.1.</w:t>
        </w:r>
        <w:r w:rsidR="00940D12" w:rsidRPr="00940D12">
          <w:rPr>
            <w:rFonts w:asciiTheme="minorHAnsi" w:eastAsiaTheme="minorEastAsia" w:hAnsiTheme="minorHAnsi"/>
            <w:noProof/>
            <w:sz w:val="22"/>
            <w:lang w:eastAsia="pt-PT"/>
          </w:rPr>
          <w:tab/>
        </w:r>
        <w:r w:rsidR="00940D12" w:rsidRPr="00940D12">
          <w:rPr>
            <w:rStyle w:val="Hiperligao"/>
            <w:noProof/>
          </w:rPr>
          <w:t>A Interligação entre Criminalidade de Massa e Criminalidade Violenta e Grave</w:t>
        </w:r>
        <w:r w:rsidR="00940D12">
          <w:rPr>
            <w:rStyle w:val="Hiperligao"/>
            <w:noProof/>
          </w:rPr>
          <w:t>….</w:t>
        </w:r>
        <w:r w:rsidR="00940D12">
          <w:rPr>
            <w:noProof/>
            <w:webHidden/>
          </w:rPr>
          <w:tab/>
        </w:r>
        <w:r w:rsidR="00940D12">
          <w:rPr>
            <w:noProof/>
            <w:webHidden/>
          </w:rPr>
          <w:fldChar w:fldCharType="begin"/>
        </w:r>
        <w:r w:rsidR="00940D12">
          <w:rPr>
            <w:noProof/>
            <w:webHidden/>
          </w:rPr>
          <w:instrText xml:space="preserve"> PAGEREF _Toc386012797 \h </w:instrText>
        </w:r>
        <w:r w:rsidR="00940D12">
          <w:rPr>
            <w:noProof/>
            <w:webHidden/>
          </w:rPr>
        </w:r>
        <w:r w:rsidR="00940D12">
          <w:rPr>
            <w:noProof/>
            <w:webHidden/>
          </w:rPr>
          <w:fldChar w:fldCharType="separate"/>
        </w:r>
        <w:r w:rsidR="00B80C83">
          <w:rPr>
            <w:noProof/>
            <w:webHidden/>
          </w:rPr>
          <w:t>36</w:t>
        </w:r>
        <w:r w:rsidR="00940D12">
          <w:rPr>
            <w:noProof/>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798" w:history="1">
        <w:r w:rsidR="00940D12" w:rsidRPr="00940D12">
          <w:rPr>
            <w:rStyle w:val="Hiperligao"/>
            <w:b w:val="0"/>
          </w:rPr>
          <w:t>2.4.</w:t>
        </w:r>
        <w:r w:rsidR="00940D12" w:rsidRPr="00940D12">
          <w:rPr>
            <w:rFonts w:asciiTheme="minorHAnsi" w:eastAsiaTheme="minorEastAsia" w:hAnsiTheme="minorHAnsi"/>
            <w:b w:val="0"/>
            <w:sz w:val="22"/>
            <w:lang w:eastAsia="pt-PT"/>
          </w:rPr>
          <w:tab/>
        </w:r>
        <w:r w:rsidR="00940D12" w:rsidRPr="00940D12">
          <w:rPr>
            <w:rStyle w:val="Hiperligao"/>
            <w:b w:val="0"/>
          </w:rPr>
          <w:t>A partilha de Informações entre OPC’s</w:t>
        </w:r>
        <w:r w:rsidR="00940D12">
          <w:rPr>
            <w:webHidden/>
          </w:rPr>
          <w:tab/>
        </w:r>
        <w:r w:rsidR="00940D12" w:rsidRPr="00E7290E">
          <w:rPr>
            <w:b w:val="0"/>
            <w:webHidden/>
          </w:rPr>
          <w:fldChar w:fldCharType="begin"/>
        </w:r>
        <w:r w:rsidR="00940D12" w:rsidRPr="00E7290E">
          <w:rPr>
            <w:b w:val="0"/>
            <w:webHidden/>
          </w:rPr>
          <w:instrText xml:space="preserve"> PAGEREF _Toc386012798 \h </w:instrText>
        </w:r>
        <w:r w:rsidR="00940D12" w:rsidRPr="00E7290E">
          <w:rPr>
            <w:b w:val="0"/>
            <w:webHidden/>
          </w:rPr>
        </w:r>
        <w:r w:rsidR="00940D12" w:rsidRPr="00E7290E">
          <w:rPr>
            <w:b w:val="0"/>
            <w:webHidden/>
          </w:rPr>
          <w:fldChar w:fldCharType="separate"/>
        </w:r>
        <w:r w:rsidR="00B80C83">
          <w:rPr>
            <w:b w:val="0"/>
            <w:webHidden/>
          </w:rPr>
          <w:t>37</w:t>
        </w:r>
        <w:r w:rsidR="00940D12" w:rsidRPr="00E7290E">
          <w:rPr>
            <w:b w:val="0"/>
            <w:webHidden/>
          </w:rPr>
          <w:fldChar w:fldCharType="end"/>
        </w:r>
      </w:hyperlink>
    </w:p>
    <w:p w:rsidR="00940D12" w:rsidRDefault="00814990">
      <w:pPr>
        <w:pStyle w:val="ndice3"/>
        <w:tabs>
          <w:tab w:val="left" w:pos="1320"/>
          <w:tab w:val="right" w:leader="dot" w:pos="8777"/>
        </w:tabs>
        <w:rPr>
          <w:rFonts w:asciiTheme="minorHAnsi" w:eastAsiaTheme="minorEastAsia" w:hAnsiTheme="minorHAnsi"/>
          <w:noProof/>
          <w:sz w:val="22"/>
          <w:lang w:eastAsia="pt-PT"/>
        </w:rPr>
      </w:pPr>
      <w:hyperlink w:anchor="_Toc386012799" w:history="1">
        <w:r w:rsidR="00940D12" w:rsidRPr="00940D12">
          <w:rPr>
            <w:rStyle w:val="Hiperligao"/>
            <w:noProof/>
          </w:rPr>
          <w:t>2.4.1.</w:t>
        </w:r>
        <w:r w:rsidR="00940D12" w:rsidRPr="00940D12">
          <w:rPr>
            <w:rFonts w:asciiTheme="minorHAnsi" w:eastAsiaTheme="minorEastAsia" w:hAnsiTheme="minorHAnsi"/>
            <w:noProof/>
            <w:sz w:val="22"/>
            <w:lang w:eastAsia="pt-PT"/>
          </w:rPr>
          <w:tab/>
        </w:r>
        <w:r w:rsidR="00940D12" w:rsidRPr="00940D12">
          <w:rPr>
            <w:rStyle w:val="Hiperligao"/>
            <w:noProof/>
          </w:rPr>
          <w:t>Plataformas Legais</w:t>
        </w:r>
        <w:r w:rsidR="00940D12">
          <w:rPr>
            <w:noProof/>
            <w:webHidden/>
          </w:rPr>
          <w:tab/>
        </w:r>
        <w:r w:rsidR="00940D12">
          <w:rPr>
            <w:noProof/>
            <w:webHidden/>
          </w:rPr>
          <w:fldChar w:fldCharType="begin"/>
        </w:r>
        <w:r w:rsidR="00940D12">
          <w:rPr>
            <w:noProof/>
            <w:webHidden/>
          </w:rPr>
          <w:instrText xml:space="preserve"> PAGEREF _Toc386012799 \h </w:instrText>
        </w:r>
        <w:r w:rsidR="00940D12">
          <w:rPr>
            <w:noProof/>
            <w:webHidden/>
          </w:rPr>
        </w:r>
        <w:r w:rsidR="00940D12">
          <w:rPr>
            <w:noProof/>
            <w:webHidden/>
          </w:rPr>
          <w:fldChar w:fldCharType="separate"/>
        </w:r>
        <w:r w:rsidR="00B80C83">
          <w:rPr>
            <w:noProof/>
            <w:webHidden/>
          </w:rPr>
          <w:t>38</w:t>
        </w:r>
        <w:r w:rsidR="00940D12">
          <w:rPr>
            <w:noProof/>
            <w:webHidden/>
          </w:rPr>
          <w:fldChar w:fldCharType="end"/>
        </w:r>
      </w:hyperlink>
    </w:p>
    <w:p w:rsidR="00940D12" w:rsidRDefault="00814990">
      <w:pPr>
        <w:pStyle w:val="ndice4"/>
        <w:tabs>
          <w:tab w:val="left" w:pos="1760"/>
          <w:tab w:val="right" w:leader="dot" w:pos="8777"/>
        </w:tabs>
        <w:rPr>
          <w:rFonts w:asciiTheme="minorHAnsi" w:eastAsiaTheme="minorEastAsia" w:hAnsiTheme="minorHAnsi"/>
          <w:noProof/>
          <w:sz w:val="22"/>
          <w:lang w:eastAsia="pt-PT"/>
        </w:rPr>
      </w:pPr>
      <w:hyperlink w:anchor="_Toc386012800" w:history="1">
        <w:r w:rsidR="00940D12" w:rsidRPr="00940D12">
          <w:rPr>
            <w:rStyle w:val="Hiperligao"/>
            <w:noProof/>
          </w:rPr>
          <w:t>2.4.1.1.</w:t>
        </w:r>
        <w:r w:rsidR="00940D12" w:rsidRPr="00940D12">
          <w:rPr>
            <w:rFonts w:asciiTheme="minorHAnsi" w:eastAsiaTheme="minorEastAsia" w:hAnsiTheme="minorHAnsi"/>
            <w:noProof/>
            <w:sz w:val="22"/>
            <w:lang w:eastAsia="pt-PT"/>
          </w:rPr>
          <w:tab/>
        </w:r>
        <w:r w:rsidR="00940D12" w:rsidRPr="00940D12">
          <w:rPr>
            <w:rStyle w:val="Hiperligao"/>
            <w:noProof/>
          </w:rPr>
          <w:t>UCAT</w:t>
        </w:r>
        <w:r w:rsidR="00940D12">
          <w:rPr>
            <w:noProof/>
            <w:webHidden/>
          </w:rPr>
          <w:tab/>
        </w:r>
        <w:r w:rsidR="00940D12">
          <w:rPr>
            <w:noProof/>
            <w:webHidden/>
          </w:rPr>
          <w:fldChar w:fldCharType="begin"/>
        </w:r>
        <w:r w:rsidR="00940D12">
          <w:rPr>
            <w:noProof/>
            <w:webHidden/>
          </w:rPr>
          <w:instrText xml:space="preserve"> PAGEREF _Toc386012800 \h </w:instrText>
        </w:r>
        <w:r w:rsidR="00940D12">
          <w:rPr>
            <w:noProof/>
            <w:webHidden/>
          </w:rPr>
        </w:r>
        <w:r w:rsidR="00940D12">
          <w:rPr>
            <w:noProof/>
            <w:webHidden/>
          </w:rPr>
          <w:fldChar w:fldCharType="separate"/>
        </w:r>
        <w:r w:rsidR="00B80C83">
          <w:rPr>
            <w:noProof/>
            <w:webHidden/>
          </w:rPr>
          <w:t>39</w:t>
        </w:r>
        <w:r w:rsidR="00940D12">
          <w:rPr>
            <w:noProof/>
            <w:webHidden/>
          </w:rPr>
          <w:fldChar w:fldCharType="end"/>
        </w:r>
      </w:hyperlink>
    </w:p>
    <w:p w:rsidR="00940D12" w:rsidRDefault="00814990">
      <w:pPr>
        <w:pStyle w:val="ndice4"/>
        <w:tabs>
          <w:tab w:val="left" w:pos="1760"/>
          <w:tab w:val="right" w:leader="dot" w:pos="8777"/>
        </w:tabs>
        <w:rPr>
          <w:rFonts w:asciiTheme="minorHAnsi" w:eastAsiaTheme="minorEastAsia" w:hAnsiTheme="minorHAnsi"/>
          <w:noProof/>
          <w:sz w:val="22"/>
          <w:lang w:eastAsia="pt-PT"/>
        </w:rPr>
      </w:pPr>
      <w:hyperlink w:anchor="_Toc386012801" w:history="1">
        <w:r w:rsidR="00940D12" w:rsidRPr="00940D12">
          <w:rPr>
            <w:rStyle w:val="Hiperligao"/>
            <w:noProof/>
          </w:rPr>
          <w:t>2.4.1.2.</w:t>
        </w:r>
        <w:r w:rsidR="00940D12" w:rsidRPr="00940D12">
          <w:rPr>
            <w:rFonts w:asciiTheme="minorHAnsi" w:eastAsiaTheme="minorEastAsia" w:hAnsiTheme="minorHAnsi"/>
            <w:noProof/>
            <w:sz w:val="22"/>
            <w:lang w:eastAsia="pt-PT"/>
          </w:rPr>
          <w:tab/>
        </w:r>
        <w:r w:rsidR="00940D12" w:rsidRPr="00940D12">
          <w:rPr>
            <w:rStyle w:val="Hiperligao"/>
            <w:noProof/>
          </w:rPr>
          <w:t>UCIC</w:t>
        </w:r>
        <w:r w:rsidR="00940D12">
          <w:rPr>
            <w:noProof/>
            <w:webHidden/>
          </w:rPr>
          <w:tab/>
        </w:r>
        <w:r w:rsidR="00940D12">
          <w:rPr>
            <w:noProof/>
            <w:webHidden/>
          </w:rPr>
          <w:fldChar w:fldCharType="begin"/>
        </w:r>
        <w:r w:rsidR="00940D12">
          <w:rPr>
            <w:noProof/>
            <w:webHidden/>
          </w:rPr>
          <w:instrText xml:space="preserve"> PAGEREF _Toc386012801 \h </w:instrText>
        </w:r>
        <w:r w:rsidR="00940D12">
          <w:rPr>
            <w:noProof/>
            <w:webHidden/>
          </w:rPr>
        </w:r>
        <w:r w:rsidR="00940D12">
          <w:rPr>
            <w:noProof/>
            <w:webHidden/>
          </w:rPr>
          <w:fldChar w:fldCharType="separate"/>
        </w:r>
        <w:r w:rsidR="00B80C83">
          <w:rPr>
            <w:noProof/>
            <w:webHidden/>
          </w:rPr>
          <w:t>40</w:t>
        </w:r>
        <w:r w:rsidR="00940D12">
          <w:rPr>
            <w:noProof/>
            <w:webHidden/>
          </w:rPr>
          <w:fldChar w:fldCharType="end"/>
        </w:r>
      </w:hyperlink>
    </w:p>
    <w:p w:rsidR="00940D12" w:rsidRDefault="00814990">
      <w:pPr>
        <w:pStyle w:val="ndice4"/>
        <w:tabs>
          <w:tab w:val="left" w:pos="1760"/>
          <w:tab w:val="right" w:leader="dot" w:pos="8777"/>
        </w:tabs>
        <w:rPr>
          <w:rFonts w:asciiTheme="minorHAnsi" w:eastAsiaTheme="minorEastAsia" w:hAnsiTheme="minorHAnsi"/>
          <w:noProof/>
          <w:sz w:val="22"/>
          <w:lang w:eastAsia="pt-PT"/>
        </w:rPr>
      </w:pPr>
      <w:hyperlink w:anchor="_Toc386012802" w:history="1">
        <w:r w:rsidR="00940D12" w:rsidRPr="00940D12">
          <w:rPr>
            <w:rStyle w:val="Hiperligao"/>
            <w:noProof/>
          </w:rPr>
          <w:t>2.4.1.3.</w:t>
        </w:r>
        <w:r w:rsidR="00940D12" w:rsidRPr="00940D12">
          <w:rPr>
            <w:rFonts w:asciiTheme="minorHAnsi" w:eastAsiaTheme="minorEastAsia" w:hAnsiTheme="minorHAnsi"/>
            <w:noProof/>
            <w:sz w:val="22"/>
            <w:lang w:eastAsia="pt-PT"/>
          </w:rPr>
          <w:tab/>
        </w:r>
        <w:r w:rsidR="00940D12" w:rsidRPr="00940D12">
          <w:rPr>
            <w:rStyle w:val="Hiperligao"/>
            <w:noProof/>
          </w:rPr>
          <w:t>SIIC</w:t>
        </w:r>
        <w:r w:rsidR="00940D12">
          <w:rPr>
            <w:noProof/>
            <w:webHidden/>
          </w:rPr>
          <w:tab/>
        </w:r>
        <w:r w:rsidR="00940D12">
          <w:rPr>
            <w:noProof/>
            <w:webHidden/>
          </w:rPr>
          <w:fldChar w:fldCharType="begin"/>
        </w:r>
        <w:r w:rsidR="00940D12">
          <w:rPr>
            <w:noProof/>
            <w:webHidden/>
          </w:rPr>
          <w:instrText xml:space="preserve"> PAGEREF _Toc386012802 \h </w:instrText>
        </w:r>
        <w:r w:rsidR="00940D12">
          <w:rPr>
            <w:noProof/>
            <w:webHidden/>
          </w:rPr>
        </w:r>
        <w:r w:rsidR="00940D12">
          <w:rPr>
            <w:noProof/>
            <w:webHidden/>
          </w:rPr>
          <w:fldChar w:fldCharType="separate"/>
        </w:r>
        <w:r w:rsidR="00B80C83">
          <w:rPr>
            <w:noProof/>
            <w:webHidden/>
          </w:rPr>
          <w:t>40</w:t>
        </w:r>
        <w:r w:rsidR="00940D12">
          <w:rPr>
            <w:noProof/>
            <w:webHidden/>
          </w:rPr>
          <w:fldChar w:fldCharType="end"/>
        </w:r>
      </w:hyperlink>
    </w:p>
    <w:p w:rsidR="00940D12" w:rsidRDefault="00814990">
      <w:pPr>
        <w:pStyle w:val="ndice4"/>
        <w:tabs>
          <w:tab w:val="left" w:pos="1760"/>
          <w:tab w:val="right" w:leader="dot" w:pos="8777"/>
        </w:tabs>
        <w:rPr>
          <w:rFonts w:asciiTheme="minorHAnsi" w:eastAsiaTheme="minorEastAsia" w:hAnsiTheme="minorHAnsi"/>
          <w:noProof/>
          <w:sz w:val="22"/>
          <w:lang w:eastAsia="pt-PT"/>
        </w:rPr>
      </w:pPr>
      <w:hyperlink w:anchor="_Toc386012803" w:history="1">
        <w:r w:rsidR="00940D12" w:rsidRPr="00940D12">
          <w:rPr>
            <w:rStyle w:val="Hiperligao"/>
            <w:noProof/>
          </w:rPr>
          <w:t>2.4.1.4.</w:t>
        </w:r>
        <w:r w:rsidR="00940D12" w:rsidRPr="00940D12">
          <w:rPr>
            <w:rFonts w:asciiTheme="minorHAnsi" w:eastAsiaTheme="minorEastAsia" w:hAnsiTheme="minorHAnsi"/>
            <w:noProof/>
            <w:sz w:val="22"/>
            <w:lang w:eastAsia="pt-PT"/>
          </w:rPr>
          <w:tab/>
        </w:r>
        <w:r w:rsidR="00940D12" w:rsidRPr="00940D12">
          <w:rPr>
            <w:rStyle w:val="Hiperligao"/>
            <w:noProof/>
          </w:rPr>
          <w:t>SIOPS</w:t>
        </w:r>
        <w:r w:rsidR="00940D12">
          <w:rPr>
            <w:noProof/>
            <w:webHidden/>
          </w:rPr>
          <w:tab/>
        </w:r>
        <w:r w:rsidR="00940D12">
          <w:rPr>
            <w:noProof/>
            <w:webHidden/>
          </w:rPr>
          <w:fldChar w:fldCharType="begin"/>
        </w:r>
        <w:r w:rsidR="00940D12">
          <w:rPr>
            <w:noProof/>
            <w:webHidden/>
          </w:rPr>
          <w:instrText xml:space="preserve"> PAGEREF _Toc386012803 \h </w:instrText>
        </w:r>
        <w:r w:rsidR="00940D12">
          <w:rPr>
            <w:noProof/>
            <w:webHidden/>
          </w:rPr>
        </w:r>
        <w:r w:rsidR="00940D12">
          <w:rPr>
            <w:noProof/>
            <w:webHidden/>
          </w:rPr>
          <w:fldChar w:fldCharType="separate"/>
        </w:r>
        <w:r w:rsidR="00B80C83">
          <w:rPr>
            <w:noProof/>
            <w:webHidden/>
          </w:rPr>
          <w:t>42</w:t>
        </w:r>
        <w:r w:rsidR="00940D12">
          <w:rPr>
            <w:noProof/>
            <w:webHidden/>
          </w:rPr>
          <w:fldChar w:fldCharType="end"/>
        </w:r>
      </w:hyperlink>
    </w:p>
    <w:p w:rsidR="00940D12" w:rsidRDefault="00814990">
      <w:pPr>
        <w:pStyle w:val="ndice4"/>
        <w:tabs>
          <w:tab w:val="left" w:pos="1760"/>
          <w:tab w:val="right" w:leader="dot" w:pos="8777"/>
        </w:tabs>
        <w:rPr>
          <w:rFonts w:asciiTheme="minorHAnsi" w:eastAsiaTheme="minorEastAsia" w:hAnsiTheme="minorHAnsi"/>
          <w:noProof/>
          <w:sz w:val="22"/>
          <w:lang w:eastAsia="pt-PT"/>
        </w:rPr>
      </w:pPr>
      <w:hyperlink w:anchor="_Toc386012804" w:history="1">
        <w:r w:rsidR="00940D12" w:rsidRPr="00940D12">
          <w:rPr>
            <w:rStyle w:val="Hiperligao"/>
            <w:noProof/>
          </w:rPr>
          <w:t>2.4.1.5.</w:t>
        </w:r>
        <w:r w:rsidR="00940D12" w:rsidRPr="00940D12">
          <w:rPr>
            <w:rFonts w:asciiTheme="minorHAnsi" w:eastAsiaTheme="minorEastAsia" w:hAnsiTheme="minorHAnsi"/>
            <w:noProof/>
            <w:sz w:val="22"/>
            <w:lang w:eastAsia="pt-PT"/>
          </w:rPr>
          <w:tab/>
        </w:r>
        <w:r w:rsidR="00940D12" w:rsidRPr="00940D12">
          <w:rPr>
            <w:rStyle w:val="Hiperligao"/>
            <w:noProof/>
          </w:rPr>
          <w:t>SEI</w:t>
        </w:r>
        <w:r w:rsidR="00940D12">
          <w:rPr>
            <w:noProof/>
            <w:webHidden/>
          </w:rPr>
          <w:tab/>
        </w:r>
        <w:r w:rsidR="00940D12">
          <w:rPr>
            <w:noProof/>
            <w:webHidden/>
          </w:rPr>
          <w:fldChar w:fldCharType="begin"/>
        </w:r>
        <w:r w:rsidR="00940D12">
          <w:rPr>
            <w:noProof/>
            <w:webHidden/>
          </w:rPr>
          <w:instrText xml:space="preserve"> PAGEREF _Toc386012804 \h </w:instrText>
        </w:r>
        <w:r w:rsidR="00940D12">
          <w:rPr>
            <w:noProof/>
            <w:webHidden/>
          </w:rPr>
        </w:r>
        <w:r w:rsidR="00940D12">
          <w:rPr>
            <w:noProof/>
            <w:webHidden/>
          </w:rPr>
          <w:fldChar w:fldCharType="separate"/>
        </w:r>
        <w:r w:rsidR="00B80C83">
          <w:rPr>
            <w:noProof/>
            <w:webHidden/>
          </w:rPr>
          <w:t>43</w:t>
        </w:r>
        <w:r w:rsidR="00940D12">
          <w:rPr>
            <w:noProof/>
            <w:webHidden/>
          </w:rPr>
          <w:fldChar w:fldCharType="end"/>
        </w:r>
      </w:hyperlink>
    </w:p>
    <w:p w:rsidR="00940D12" w:rsidRDefault="00814990">
      <w:pPr>
        <w:pStyle w:val="ndice4"/>
        <w:tabs>
          <w:tab w:val="left" w:pos="1760"/>
          <w:tab w:val="right" w:leader="dot" w:pos="8777"/>
        </w:tabs>
        <w:rPr>
          <w:rFonts w:asciiTheme="minorHAnsi" w:eastAsiaTheme="minorEastAsia" w:hAnsiTheme="minorHAnsi"/>
          <w:noProof/>
          <w:sz w:val="22"/>
          <w:lang w:eastAsia="pt-PT"/>
        </w:rPr>
      </w:pPr>
      <w:hyperlink w:anchor="_Toc386012805" w:history="1">
        <w:r w:rsidR="00940D12" w:rsidRPr="00940D12">
          <w:rPr>
            <w:rStyle w:val="Hiperligao"/>
            <w:noProof/>
          </w:rPr>
          <w:t>2.4.1.6.</w:t>
        </w:r>
        <w:r w:rsidR="00940D12" w:rsidRPr="00940D12">
          <w:rPr>
            <w:rFonts w:asciiTheme="minorHAnsi" w:eastAsiaTheme="minorEastAsia" w:hAnsiTheme="minorHAnsi"/>
            <w:noProof/>
            <w:sz w:val="22"/>
            <w:lang w:eastAsia="pt-PT"/>
          </w:rPr>
          <w:tab/>
        </w:r>
        <w:r w:rsidR="00940D12" w:rsidRPr="00940D12">
          <w:rPr>
            <w:rStyle w:val="Hiperligao"/>
            <w:noProof/>
          </w:rPr>
          <w:t>SIIOP</w:t>
        </w:r>
        <w:r w:rsidR="00940D12">
          <w:rPr>
            <w:noProof/>
            <w:webHidden/>
          </w:rPr>
          <w:tab/>
        </w:r>
        <w:r w:rsidR="00940D12">
          <w:rPr>
            <w:noProof/>
            <w:webHidden/>
          </w:rPr>
          <w:fldChar w:fldCharType="begin"/>
        </w:r>
        <w:r w:rsidR="00940D12">
          <w:rPr>
            <w:noProof/>
            <w:webHidden/>
          </w:rPr>
          <w:instrText xml:space="preserve"> PAGEREF _Toc386012805 \h </w:instrText>
        </w:r>
        <w:r w:rsidR="00940D12">
          <w:rPr>
            <w:noProof/>
            <w:webHidden/>
          </w:rPr>
        </w:r>
        <w:r w:rsidR="00940D12">
          <w:rPr>
            <w:noProof/>
            <w:webHidden/>
          </w:rPr>
          <w:fldChar w:fldCharType="separate"/>
        </w:r>
        <w:r w:rsidR="00B80C83">
          <w:rPr>
            <w:noProof/>
            <w:webHidden/>
          </w:rPr>
          <w:t>44</w:t>
        </w:r>
        <w:r w:rsidR="00940D12">
          <w:rPr>
            <w:noProof/>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806" w:history="1">
        <w:r w:rsidR="00940D12" w:rsidRPr="00940D12">
          <w:rPr>
            <w:rStyle w:val="Hiperligao"/>
            <w:b w:val="0"/>
          </w:rPr>
          <w:t>2.5.</w:t>
        </w:r>
        <w:r w:rsidR="00940D12" w:rsidRPr="00940D12">
          <w:rPr>
            <w:rFonts w:asciiTheme="minorHAnsi" w:eastAsiaTheme="minorEastAsia" w:hAnsiTheme="minorHAnsi"/>
            <w:b w:val="0"/>
            <w:sz w:val="22"/>
            <w:lang w:eastAsia="pt-PT"/>
          </w:rPr>
          <w:tab/>
        </w:r>
        <w:r w:rsidR="00940D12" w:rsidRPr="00940D12">
          <w:rPr>
            <w:rStyle w:val="Hiperligao"/>
            <w:b w:val="0"/>
          </w:rPr>
          <w:t>Mecanismos de Partilha de Informação a Nível Transfronteiriço</w:t>
        </w:r>
        <w:r w:rsidR="00940D12">
          <w:rPr>
            <w:webHidden/>
          </w:rPr>
          <w:tab/>
        </w:r>
        <w:r w:rsidR="00940D12" w:rsidRPr="00E7290E">
          <w:rPr>
            <w:b w:val="0"/>
            <w:webHidden/>
          </w:rPr>
          <w:fldChar w:fldCharType="begin"/>
        </w:r>
        <w:r w:rsidR="00940D12" w:rsidRPr="00E7290E">
          <w:rPr>
            <w:b w:val="0"/>
            <w:webHidden/>
          </w:rPr>
          <w:instrText xml:space="preserve"> PAGEREF _Toc386012806 \h </w:instrText>
        </w:r>
        <w:r w:rsidR="00940D12" w:rsidRPr="00E7290E">
          <w:rPr>
            <w:b w:val="0"/>
            <w:webHidden/>
          </w:rPr>
        </w:r>
        <w:r w:rsidR="00940D12" w:rsidRPr="00E7290E">
          <w:rPr>
            <w:b w:val="0"/>
            <w:webHidden/>
          </w:rPr>
          <w:fldChar w:fldCharType="separate"/>
        </w:r>
        <w:r w:rsidR="00B80C83">
          <w:rPr>
            <w:b w:val="0"/>
            <w:webHidden/>
          </w:rPr>
          <w:t>44</w:t>
        </w:r>
        <w:r w:rsidR="00940D12" w:rsidRPr="00E7290E">
          <w:rPr>
            <w:b w:val="0"/>
            <w:webHidden/>
          </w:rPr>
          <w:fldChar w:fldCharType="end"/>
        </w:r>
      </w:hyperlink>
    </w:p>
    <w:p w:rsidR="00940D12" w:rsidRDefault="00814990">
      <w:pPr>
        <w:pStyle w:val="ndice3"/>
        <w:tabs>
          <w:tab w:val="left" w:pos="1320"/>
          <w:tab w:val="right" w:leader="dot" w:pos="8777"/>
        </w:tabs>
        <w:rPr>
          <w:rFonts w:asciiTheme="minorHAnsi" w:eastAsiaTheme="minorEastAsia" w:hAnsiTheme="minorHAnsi"/>
          <w:noProof/>
          <w:sz w:val="22"/>
          <w:lang w:eastAsia="pt-PT"/>
        </w:rPr>
      </w:pPr>
      <w:hyperlink w:anchor="_Toc386012807" w:history="1">
        <w:r w:rsidR="00940D12" w:rsidRPr="00940D12">
          <w:rPr>
            <w:rStyle w:val="Hiperligao"/>
            <w:noProof/>
          </w:rPr>
          <w:t>2.5.1.</w:t>
        </w:r>
        <w:r w:rsidR="00940D12" w:rsidRPr="00940D12">
          <w:rPr>
            <w:rFonts w:asciiTheme="minorHAnsi" w:eastAsiaTheme="minorEastAsia" w:hAnsiTheme="minorHAnsi"/>
            <w:noProof/>
            <w:sz w:val="22"/>
            <w:lang w:eastAsia="pt-PT"/>
          </w:rPr>
          <w:tab/>
        </w:r>
        <w:r w:rsidR="00940D12" w:rsidRPr="00940D12">
          <w:rPr>
            <w:rStyle w:val="Hiperligao"/>
            <w:noProof/>
          </w:rPr>
          <w:t>O Papel da Europa - Estratégias</w:t>
        </w:r>
        <w:r w:rsidR="00940D12">
          <w:rPr>
            <w:noProof/>
            <w:webHidden/>
          </w:rPr>
          <w:tab/>
        </w:r>
        <w:r w:rsidR="00940D12">
          <w:rPr>
            <w:noProof/>
            <w:webHidden/>
          </w:rPr>
          <w:fldChar w:fldCharType="begin"/>
        </w:r>
        <w:r w:rsidR="00940D12">
          <w:rPr>
            <w:noProof/>
            <w:webHidden/>
          </w:rPr>
          <w:instrText xml:space="preserve"> PAGEREF _Toc386012807 \h </w:instrText>
        </w:r>
        <w:r w:rsidR="00940D12">
          <w:rPr>
            <w:noProof/>
            <w:webHidden/>
          </w:rPr>
        </w:r>
        <w:r w:rsidR="00940D12">
          <w:rPr>
            <w:noProof/>
            <w:webHidden/>
          </w:rPr>
          <w:fldChar w:fldCharType="separate"/>
        </w:r>
        <w:r w:rsidR="00B80C83">
          <w:rPr>
            <w:noProof/>
            <w:webHidden/>
          </w:rPr>
          <w:t>46</w:t>
        </w:r>
        <w:r w:rsidR="00940D12">
          <w:rPr>
            <w:noProof/>
            <w:webHidden/>
          </w:rPr>
          <w:fldChar w:fldCharType="end"/>
        </w:r>
      </w:hyperlink>
    </w:p>
    <w:p w:rsidR="00940D12" w:rsidRDefault="00814990">
      <w:pPr>
        <w:pStyle w:val="ndice3"/>
        <w:tabs>
          <w:tab w:val="left" w:pos="1320"/>
          <w:tab w:val="right" w:leader="dot" w:pos="8777"/>
        </w:tabs>
        <w:rPr>
          <w:rFonts w:asciiTheme="minorHAnsi" w:eastAsiaTheme="minorEastAsia" w:hAnsiTheme="minorHAnsi"/>
          <w:noProof/>
          <w:sz w:val="22"/>
          <w:lang w:eastAsia="pt-PT"/>
        </w:rPr>
      </w:pPr>
      <w:hyperlink w:anchor="_Toc386012808" w:history="1">
        <w:r w:rsidR="00940D12" w:rsidRPr="00940D12">
          <w:rPr>
            <w:rStyle w:val="Hiperligao"/>
            <w:noProof/>
          </w:rPr>
          <w:t>2.5.2.</w:t>
        </w:r>
        <w:r w:rsidR="00940D12" w:rsidRPr="00940D12">
          <w:rPr>
            <w:rFonts w:asciiTheme="minorHAnsi" w:eastAsiaTheme="minorEastAsia" w:hAnsiTheme="minorHAnsi"/>
            <w:noProof/>
            <w:sz w:val="22"/>
            <w:lang w:eastAsia="pt-PT"/>
          </w:rPr>
          <w:tab/>
        </w:r>
        <w:r w:rsidR="00940D12" w:rsidRPr="00940D12">
          <w:rPr>
            <w:rStyle w:val="Hiperligao"/>
            <w:noProof/>
          </w:rPr>
          <w:t>Europol</w:t>
        </w:r>
        <w:r w:rsidR="00940D12">
          <w:rPr>
            <w:noProof/>
            <w:webHidden/>
          </w:rPr>
          <w:tab/>
        </w:r>
        <w:r w:rsidR="00940D12">
          <w:rPr>
            <w:noProof/>
            <w:webHidden/>
          </w:rPr>
          <w:fldChar w:fldCharType="begin"/>
        </w:r>
        <w:r w:rsidR="00940D12">
          <w:rPr>
            <w:noProof/>
            <w:webHidden/>
          </w:rPr>
          <w:instrText xml:space="preserve"> PAGEREF _Toc386012808 \h </w:instrText>
        </w:r>
        <w:r w:rsidR="00940D12">
          <w:rPr>
            <w:noProof/>
            <w:webHidden/>
          </w:rPr>
        </w:r>
        <w:r w:rsidR="00940D12">
          <w:rPr>
            <w:noProof/>
            <w:webHidden/>
          </w:rPr>
          <w:fldChar w:fldCharType="separate"/>
        </w:r>
        <w:r w:rsidR="00B80C83">
          <w:rPr>
            <w:noProof/>
            <w:webHidden/>
          </w:rPr>
          <w:t>47</w:t>
        </w:r>
        <w:r w:rsidR="00940D12">
          <w:rPr>
            <w:noProof/>
            <w:webHidden/>
          </w:rPr>
          <w:fldChar w:fldCharType="end"/>
        </w:r>
      </w:hyperlink>
    </w:p>
    <w:p w:rsidR="00940D12" w:rsidRDefault="00814990">
      <w:pPr>
        <w:pStyle w:val="ndice3"/>
        <w:tabs>
          <w:tab w:val="left" w:pos="1320"/>
          <w:tab w:val="right" w:leader="dot" w:pos="8777"/>
        </w:tabs>
        <w:rPr>
          <w:rFonts w:asciiTheme="minorHAnsi" w:eastAsiaTheme="minorEastAsia" w:hAnsiTheme="minorHAnsi"/>
          <w:noProof/>
          <w:sz w:val="22"/>
          <w:lang w:eastAsia="pt-PT"/>
        </w:rPr>
      </w:pPr>
      <w:hyperlink w:anchor="_Toc386012809" w:history="1">
        <w:r w:rsidR="00940D12" w:rsidRPr="00940D12">
          <w:rPr>
            <w:rStyle w:val="Hiperligao"/>
            <w:noProof/>
          </w:rPr>
          <w:t>2.5.3.</w:t>
        </w:r>
        <w:r w:rsidR="00940D12" w:rsidRPr="00940D12">
          <w:rPr>
            <w:rFonts w:asciiTheme="minorHAnsi" w:eastAsiaTheme="minorEastAsia" w:hAnsiTheme="minorHAnsi"/>
            <w:noProof/>
            <w:sz w:val="22"/>
            <w:lang w:eastAsia="pt-PT"/>
          </w:rPr>
          <w:tab/>
        </w:r>
        <w:r w:rsidR="00940D12" w:rsidRPr="00940D12">
          <w:rPr>
            <w:rStyle w:val="Hiperligao"/>
            <w:noProof/>
          </w:rPr>
          <w:t>Interpol</w:t>
        </w:r>
        <w:r w:rsidR="00940D12">
          <w:rPr>
            <w:noProof/>
            <w:webHidden/>
          </w:rPr>
          <w:tab/>
        </w:r>
        <w:r w:rsidR="00940D12">
          <w:rPr>
            <w:noProof/>
            <w:webHidden/>
          </w:rPr>
          <w:fldChar w:fldCharType="begin"/>
        </w:r>
        <w:r w:rsidR="00940D12">
          <w:rPr>
            <w:noProof/>
            <w:webHidden/>
          </w:rPr>
          <w:instrText xml:space="preserve"> PAGEREF _Toc386012809 \h </w:instrText>
        </w:r>
        <w:r w:rsidR="00940D12">
          <w:rPr>
            <w:noProof/>
            <w:webHidden/>
          </w:rPr>
        </w:r>
        <w:r w:rsidR="00940D12">
          <w:rPr>
            <w:noProof/>
            <w:webHidden/>
          </w:rPr>
          <w:fldChar w:fldCharType="separate"/>
        </w:r>
        <w:r w:rsidR="00B80C83">
          <w:rPr>
            <w:noProof/>
            <w:webHidden/>
          </w:rPr>
          <w:t>48</w:t>
        </w:r>
        <w:r w:rsidR="00940D12">
          <w:rPr>
            <w:noProof/>
            <w:webHidden/>
          </w:rPr>
          <w:fldChar w:fldCharType="end"/>
        </w:r>
      </w:hyperlink>
    </w:p>
    <w:p w:rsidR="00940D12" w:rsidRDefault="00814990">
      <w:pPr>
        <w:pStyle w:val="ndice3"/>
        <w:tabs>
          <w:tab w:val="left" w:pos="1320"/>
          <w:tab w:val="right" w:leader="dot" w:pos="8777"/>
        </w:tabs>
        <w:rPr>
          <w:rFonts w:asciiTheme="minorHAnsi" w:eastAsiaTheme="minorEastAsia" w:hAnsiTheme="minorHAnsi"/>
          <w:noProof/>
          <w:sz w:val="22"/>
          <w:lang w:eastAsia="pt-PT"/>
        </w:rPr>
      </w:pPr>
      <w:hyperlink w:anchor="_Toc386012810" w:history="1">
        <w:r w:rsidR="00940D12" w:rsidRPr="00940D12">
          <w:rPr>
            <w:rStyle w:val="Hiperligao"/>
            <w:noProof/>
          </w:rPr>
          <w:t>2.5.4.</w:t>
        </w:r>
        <w:r w:rsidR="00940D12" w:rsidRPr="00940D12">
          <w:rPr>
            <w:rFonts w:asciiTheme="minorHAnsi" w:eastAsiaTheme="minorEastAsia" w:hAnsiTheme="minorHAnsi"/>
            <w:noProof/>
            <w:sz w:val="22"/>
            <w:lang w:eastAsia="pt-PT"/>
          </w:rPr>
          <w:tab/>
        </w:r>
        <w:r w:rsidR="00940D12" w:rsidRPr="00940D12">
          <w:rPr>
            <w:rStyle w:val="Hiperligao"/>
            <w:noProof/>
          </w:rPr>
          <w:t>Espaço Schengen e Gabinete SIRENE</w:t>
        </w:r>
        <w:r w:rsidR="00940D12">
          <w:rPr>
            <w:noProof/>
            <w:webHidden/>
          </w:rPr>
          <w:tab/>
        </w:r>
        <w:r w:rsidR="00940D12">
          <w:rPr>
            <w:noProof/>
            <w:webHidden/>
          </w:rPr>
          <w:fldChar w:fldCharType="begin"/>
        </w:r>
        <w:r w:rsidR="00940D12">
          <w:rPr>
            <w:noProof/>
            <w:webHidden/>
          </w:rPr>
          <w:instrText xml:space="preserve"> PAGEREF _Toc386012810 \h </w:instrText>
        </w:r>
        <w:r w:rsidR="00940D12">
          <w:rPr>
            <w:noProof/>
            <w:webHidden/>
          </w:rPr>
        </w:r>
        <w:r w:rsidR="00940D12">
          <w:rPr>
            <w:noProof/>
            <w:webHidden/>
          </w:rPr>
          <w:fldChar w:fldCharType="separate"/>
        </w:r>
        <w:r w:rsidR="00B80C83">
          <w:rPr>
            <w:noProof/>
            <w:webHidden/>
          </w:rPr>
          <w:t>49</w:t>
        </w:r>
        <w:r w:rsidR="00940D12">
          <w:rPr>
            <w:noProof/>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811" w:history="1">
        <w:r w:rsidR="00940D12" w:rsidRPr="00940D12">
          <w:rPr>
            <w:rStyle w:val="Hiperligao"/>
            <w:b w:val="0"/>
          </w:rPr>
          <w:t>2.6.</w:t>
        </w:r>
        <w:r w:rsidR="00940D12" w:rsidRPr="00940D12">
          <w:rPr>
            <w:rFonts w:asciiTheme="minorHAnsi" w:eastAsiaTheme="minorEastAsia" w:hAnsiTheme="minorHAnsi"/>
            <w:b w:val="0"/>
            <w:sz w:val="22"/>
            <w:lang w:eastAsia="pt-PT"/>
          </w:rPr>
          <w:tab/>
        </w:r>
        <w:r w:rsidR="00940D12" w:rsidRPr="00940D12">
          <w:rPr>
            <w:rStyle w:val="Hiperligao"/>
            <w:b w:val="0"/>
          </w:rPr>
          <w:t>Estratégias de Prevenção em Portugal</w:t>
        </w:r>
        <w:r w:rsidR="00940D12">
          <w:rPr>
            <w:webHidden/>
          </w:rPr>
          <w:tab/>
        </w:r>
        <w:r w:rsidR="00940D12" w:rsidRPr="00E7290E">
          <w:rPr>
            <w:b w:val="0"/>
            <w:webHidden/>
          </w:rPr>
          <w:fldChar w:fldCharType="begin"/>
        </w:r>
        <w:r w:rsidR="00940D12" w:rsidRPr="00E7290E">
          <w:rPr>
            <w:b w:val="0"/>
            <w:webHidden/>
          </w:rPr>
          <w:instrText xml:space="preserve"> PAGEREF _Toc386012811 \h </w:instrText>
        </w:r>
        <w:r w:rsidR="00940D12" w:rsidRPr="00E7290E">
          <w:rPr>
            <w:b w:val="0"/>
            <w:webHidden/>
          </w:rPr>
        </w:r>
        <w:r w:rsidR="00940D12" w:rsidRPr="00E7290E">
          <w:rPr>
            <w:b w:val="0"/>
            <w:webHidden/>
          </w:rPr>
          <w:fldChar w:fldCharType="separate"/>
        </w:r>
        <w:r w:rsidR="00B80C83">
          <w:rPr>
            <w:b w:val="0"/>
            <w:webHidden/>
          </w:rPr>
          <w:t>51</w:t>
        </w:r>
        <w:r w:rsidR="00940D12" w:rsidRPr="00E7290E">
          <w:rPr>
            <w:b w:val="0"/>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812" w:history="1">
        <w:r w:rsidR="00940D12" w:rsidRPr="006B3940">
          <w:rPr>
            <w:rStyle w:val="Hiperligao"/>
          </w:rPr>
          <w:t>Capítulo 3 – Estudo de Caso</w:t>
        </w:r>
        <w:r w:rsidR="00940D12">
          <w:rPr>
            <w:webHidden/>
          </w:rPr>
          <w:tab/>
        </w:r>
        <w:r w:rsidR="00940D12">
          <w:rPr>
            <w:webHidden/>
          </w:rPr>
          <w:fldChar w:fldCharType="begin"/>
        </w:r>
        <w:r w:rsidR="00940D12">
          <w:rPr>
            <w:webHidden/>
          </w:rPr>
          <w:instrText xml:space="preserve"> PAGEREF _Toc386012812 \h </w:instrText>
        </w:r>
        <w:r w:rsidR="00940D12">
          <w:rPr>
            <w:webHidden/>
          </w:rPr>
        </w:r>
        <w:r w:rsidR="00940D12">
          <w:rPr>
            <w:webHidden/>
          </w:rPr>
          <w:fldChar w:fldCharType="separate"/>
        </w:r>
        <w:r w:rsidR="00B80C83">
          <w:rPr>
            <w:webHidden/>
          </w:rPr>
          <w:t>55</w:t>
        </w:r>
        <w:r w:rsidR="00940D12">
          <w:rPr>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813" w:history="1">
        <w:r w:rsidR="00940D12" w:rsidRPr="00940D12">
          <w:rPr>
            <w:rStyle w:val="Hiperligao"/>
            <w:rFonts w:cs="Times New Roman"/>
            <w:b w:val="0"/>
          </w:rPr>
          <w:t>3.1. Amostra e Método Utilizado</w:t>
        </w:r>
        <w:r w:rsidR="00940D12">
          <w:rPr>
            <w:webHidden/>
          </w:rPr>
          <w:tab/>
        </w:r>
        <w:r w:rsidR="00940D12" w:rsidRPr="00E7290E">
          <w:rPr>
            <w:b w:val="0"/>
            <w:webHidden/>
          </w:rPr>
          <w:fldChar w:fldCharType="begin"/>
        </w:r>
        <w:r w:rsidR="00940D12" w:rsidRPr="00E7290E">
          <w:rPr>
            <w:b w:val="0"/>
            <w:webHidden/>
          </w:rPr>
          <w:instrText xml:space="preserve"> PAGEREF _Toc386012813 \h </w:instrText>
        </w:r>
        <w:r w:rsidR="00940D12" w:rsidRPr="00E7290E">
          <w:rPr>
            <w:b w:val="0"/>
            <w:webHidden/>
          </w:rPr>
        </w:r>
        <w:r w:rsidR="00940D12" w:rsidRPr="00E7290E">
          <w:rPr>
            <w:b w:val="0"/>
            <w:webHidden/>
          </w:rPr>
          <w:fldChar w:fldCharType="separate"/>
        </w:r>
        <w:r w:rsidR="00B80C83">
          <w:rPr>
            <w:b w:val="0"/>
            <w:webHidden/>
          </w:rPr>
          <w:t>55</w:t>
        </w:r>
        <w:r w:rsidR="00940D12" w:rsidRPr="00E7290E">
          <w:rPr>
            <w:b w:val="0"/>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814" w:history="1">
        <w:r w:rsidR="00940D12" w:rsidRPr="00940D12">
          <w:rPr>
            <w:rStyle w:val="Hiperligao"/>
            <w:rFonts w:cs="Times New Roman"/>
            <w:b w:val="0"/>
          </w:rPr>
          <w:t>3.2. Análise das Entrevistas</w:t>
        </w:r>
        <w:r w:rsidR="00940D12">
          <w:rPr>
            <w:webHidden/>
          </w:rPr>
          <w:tab/>
        </w:r>
        <w:r w:rsidR="00940D12" w:rsidRPr="00E7290E">
          <w:rPr>
            <w:b w:val="0"/>
            <w:webHidden/>
          </w:rPr>
          <w:fldChar w:fldCharType="begin"/>
        </w:r>
        <w:r w:rsidR="00940D12" w:rsidRPr="00E7290E">
          <w:rPr>
            <w:b w:val="0"/>
            <w:webHidden/>
          </w:rPr>
          <w:instrText xml:space="preserve"> PAGEREF _Toc386012814 \h </w:instrText>
        </w:r>
        <w:r w:rsidR="00940D12" w:rsidRPr="00E7290E">
          <w:rPr>
            <w:b w:val="0"/>
            <w:webHidden/>
          </w:rPr>
        </w:r>
        <w:r w:rsidR="00940D12" w:rsidRPr="00E7290E">
          <w:rPr>
            <w:b w:val="0"/>
            <w:webHidden/>
          </w:rPr>
          <w:fldChar w:fldCharType="separate"/>
        </w:r>
        <w:r w:rsidR="00B80C83">
          <w:rPr>
            <w:b w:val="0"/>
            <w:webHidden/>
          </w:rPr>
          <w:t>56</w:t>
        </w:r>
        <w:r w:rsidR="00940D12" w:rsidRPr="00E7290E">
          <w:rPr>
            <w:b w:val="0"/>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815" w:history="1">
        <w:r w:rsidR="00940D12" w:rsidRPr="00940D12">
          <w:rPr>
            <w:rStyle w:val="Hiperligao"/>
            <w:rFonts w:cs="Times New Roman"/>
            <w:b w:val="0"/>
          </w:rPr>
          <w:t>3.3. Conclusões da Análise de Conteúdo</w:t>
        </w:r>
        <w:r w:rsidR="00940D12">
          <w:rPr>
            <w:webHidden/>
          </w:rPr>
          <w:tab/>
        </w:r>
        <w:r w:rsidR="00940D12" w:rsidRPr="00E7290E">
          <w:rPr>
            <w:b w:val="0"/>
            <w:webHidden/>
          </w:rPr>
          <w:fldChar w:fldCharType="begin"/>
        </w:r>
        <w:r w:rsidR="00940D12" w:rsidRPr="00E7290E">
          <w:rPr>
            <w:b w:val="0"/>
            <w:webHidden/>
          </w:rPr>
          <w:instrText xml:space="preserve"> PAGEREF _Toc386012815 \h </w:instrText>
        </w:r>
        <w:r w:rsidR="00940D12" w:rsidRPr="00E7290E">
          <w:rPr>
            <w:b w:val="0"/>
            <w:webHidden/>
          </w:rPr>
        </w:r>
        <w:r w:rsidR="00940D12" w:rsidRPr="00E7290E">
          <w:rPr>
            <w:b w:val="0"/>
            <w:webHidden/>
          </w:rPr>
          <w:fldChar w:fldCharType="separate"/>
        </w:r>
        <w:r w:rsidR="00B80C83">
          <w:rPr>
            <w:b w:val="0"/>
            <w:webHidden/>
          </w:rPr>
          <w:t>60</w:t>
        </w:r>
        <w:r w:rsidR="00940D12" w:rsidRPr="00E7290E">
          <w:rPr>
            <w:b w:val="0"/>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816" w:history="1">
        <w:r w:rsidR="00940D12" w:rsidRPr="006B3940">
          <w:rPr>
            <w:rStyle w:val="Hiperligao"/>
          </w:rPr>
          <w:t>Conclusão</w:t>
        </w:r>
        <w:r w:rsidR="00940D12">
          <w:rPr>
            <w:webHidden/>
          </w:rPr>
          <w:tab/>
        </w:r>
        <w:r w:rsidR="00940D12">
          <w:rPr>
            <w:webHidden/>
          </w:rPr>
          <w:fldChar w:fldCharType="begin"/>
        </w:r>
        <w:r w:rsidR="00940D12">
          <w:rPr>
            <w:webHidden/>
          </w:rPr>
          <w:instrText xml:space="preserve"> PAGEREF _Toc386012816 \h </w:instrText>
        </w:r>
        <w:r w:rsidR="00940D12">
          <w:rPr>
            <w:webHidden/>
          </w:rPr>
        </w:r>
        <w:r w:rsidR="00940D12">
          <w:rPr>
            <w:webHidden/>
          </w:rPr>
          <w:fldChar w:fldCharType="separate"/>
        </w:r>
        <w:r w:rsidR="00B80C83">
          <w:rPr>
            <w:webHidden/>
          </w:rPr>
          <w:t>66</w:t>
        </w:r>
        <w:r w:rsidR="00940D12">
          <w:rPr>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817" w:history="1">
        <w:r w:rsidR="00940D12" w:rsidRPr="006B3940">
          <w:rPr>
            <w:rStyle w:val="Hiperligao"/>
          </w:rPr>
          <w:t>Bibliografia</w:t>
        </w:r>
        <w:r w:rsidR="00940D12">
          <w:rPr>
            <w:webHidden/>
          </w:rPr>
          <w:tab/>
        </w:r>
        <w:r w:rsidR="00940D12">
          <w:rPr>
            <w:webHidden/>
          </w:rPr>
          <w:fldChar w:fldCharType="begin"/>
        </w:r>
        <w:r w:rsidR="00940D12">
          <w:rPr>
            <w:webHidden/>
          </w:rPr>
          <w:instrText xml:space="preserve"> PAGEREF _Toc386012817 \h </w:instrText>
        </w:r>
        <w:r w:rsidR="00940D12">
          <w:rPr>
            <w:webHidden/>
          </w:rPr>
        </w:r>
        <w:r w:rsidR="00940D12">
          <w:rPr>
            <w:webHidden/>
          </w:rPr>
          <w:fldChar w:fldCharType="separate"/>
        </w:r>
        <w:r w:rsidR="00B80C83">
          <w:rPr>
            <w:webHidden/>
          </w:rPr>
          <w:t>IX</w:t>
        </w:r>
        <w:r w:rsidR="00940D12">
          <w:rPr>
            <w:webHidden/>
          </w:rPr>
          <w:fldChar w:fldCharType="end"/>
        </w:r>
      </w:hyperlink>
    </w:p>
    <w:p w:rsidR="00940D12" w:rsidRDefault="00814990">
      <w:pPr>
        <w:pStyle w:val="ndice1"/>
        <w:rPr>
          <w:rFonts w:asciiTheme="minorHAnsi" w:eastAsiaTheme="minorEastAsia" w:hAnsiTheme="minorHAnsi"/>
          <w:b w:val="0"/>
          <w:sz w:val="22"/>
          <w:lang w:eastAsia="pt-PT"/>
        </w:rPr>
      </w:pPr>
      <w:hyperlink w:anchor="_Toc386012818" w:history="1">
        <w:r w:rsidR="00940D12" w:rsidRPr="006B3940">
          <w:rPr>
            <w:rStyle w:val="Hiperligao"/>
            <w:rFonts w:cs="Times New Roman"/>
          </w:rPr>
          <w:t>Documentação Anexa</w:t>
        </w:r>
        <w:r w:rsidR="00940D12">
          <w:rPr>
            <w:webHidden/>
          </w:rPr>
          <w:tab/>
        </w:r>
        <w:r w:rsidR="00940D12">
          <w:rPr>
            <w:webHidden/>
          </w:rPr>
          <w:fldChar w:fldCharType="begin"/>
        </w:r>
        <w:r w:rsidR="00940D12">
          <w:rPr>
            <w:webHidden/>
          </w:rPr>
          <w:instrText xml:space="preserve"> PAGEREF _Toc386012818 \h </w:instrText>
        </w:r>
        <w:r w:rsidR="00940D12">
          <w:rPr>
            <w:webHidden/>
          </w:rPr>
        </w:r>
        <w:r w:rsidR="00940D12">
          <w:rPr>
            <w:webHidden/>
          </w:rPr>
          <w:fldChar w:fldCharType="separate"/>
        </w:r>
        <w:r w:rsidR="00B80C83">
          <w:rPr>
            <w:webHidden/>
          </w:rPr>
          <w:t>XVI</w:t>
        </w:r>
        <w:r w:rsidR="00940D12">
          <w:rPr>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819" w:history="1">
        <w:r w:rsidR="00940D12" w:rsidRPr="00940D12">
          <w:rPr>
            <w:rStyle w:val="Hiperligao"/>
            <w:rFonts w:cs="Times New Roman"/>
            <w:b w:val="0"/>
          </w:rPr>
          <w:t>Anexo A – Entrevistas</w:t>
        </w:r>
        <w:r w:rsidR="00940D12">
          <w:rPr>
            <w:webHidden/>
          </w:rPr>
          <w:tab/>
        </w:r>
        <w:r w:rsidR="00940D12" w:rsidRPr="00E7290E">
          <w:rPr>
            <w:b w:val="0"/>
            <w:webHidden/>
          </w:rPr>
          <w:fldChar w:fldCharType="begin"/>
        </w:r>
        <w:r w:rsidR="00940D12" w:rsidRPr="00E7290E">
          <w:rPr>
            <w:b w:val="0"/>
            <w:webHidden/>
          </w:rPr>
          <w:instrText xml:space="preserve"> PAGEREF _Toc386012819 \h </w:instrText>
        </w:r>
        <w:r w:rsidR="00940D12" w:rsidRPr="00E7290E">
          <w:rPr>
            <w:b w:val="0"/>
            <w:webHidden/>
          </w:rPr>
        </w:r>
        <w:r w:rsidR="00940D12" w:rsidRPr="00E7290E">
          <w:rPr>
            <w:b w:val="0"/>
            <w:webHidden/>
          </w:rPr>
          <w:fldChar w:fldCharType="separate"/>
        </w:r>
        <w:r w:rsidR="00B80C83">
          <w:rPr>
            <w:b w:val="0"/>
            <w:webHidden/>
          </w:rPr>
          <w:t>XVI</w:t>
        </w:r>
        <w:r w:rsidR="00940D12" w:rsidRPr="00E7290E">
          <w:rPr>
            <w:b w:val="0"/>
            <w:webHidden/>
          </w:rPr>
          <w:fldChar w:fldCharType="end"/>
        </w:r>
      </w:hyperlink>
    </w:p>
    <w:p w:rsidR="00940D12" w:rsidRDefault="00814990" w:rsidP="00940D12">
      <w:pPr>
        <w:pStyle w:val="ndice2"/>
        <w:rPr>
          <w:rFonts w:asciiTheme="minorHAnsi" w:eastAsiaTheme="minorEastAsia" w:hAnsiTheme="minorHAnsi"/>
          <w:sz w:val="22"/>
          <w:lang w:eastAsia="pt-PT"/>
        </w:rPr>
      </w:pPr>
      <w:hyperlink w:anchor="_Toc386012820" w:history="1">
        <w:r w:rsidR="00940D12" w:rsidRPr="00940D12">
          <w:rPr>
            <w:rStyle w:val="Hiperligao"/>
            <w:rFonts w:cs="Times New Roman"/>
            <w:b w:val="0"/>
          </w:rPr>
          <w:t>Anexo B – Análise de Conteúdo</w:t>
        </w:r>
        <w:r w:rsidR="00940D12">
          <w:rPr>
            <w:webHidden/>
          </w:rPr>
          <w:tab/>
        </w:r>
        <w:r w:rsidR="00940D12" w:rsidRPr="00E7290E">
          <w:rPr>
            <w:b w:val="0"/>
            <w:webHidden/>
          </w:rPr>
          <w:fldChar w:fldCharType="begin"/>
        </w:r>
        <w:r w:rsidR="00940D12" w:rsidRPr="00E7290E">
          <w:rPr>
            <w:b w:val="0"/>
            <w:webHidden/>
          </w:rPr>
          <w:instrText xml:space="preserve"> PAGEREF _Toc386012820 \h </w:instrText>
        </w:r>
        <w:r w:rsidR="00940D12" w:rsidRPr="00E7290E">
          <w:rPr>
            <w:b w:val="0"/>
            <w:webHidden/>
          </w:rPr>
        </w:r>
        <w:r w:rsidR="00940D12" w:rsidRPr="00E7290E">
          <w:rPr>
            <w:b w:val="0"/>
            <w:webHidden/>
          </w:rPr>
          <w:fldChar w:fldCharType="separate"/>
        </w:r>
        <w:r w:rsidR="00B80C83">
          <w:rPr>
            <w:b w:val="0"/>
            <w:webHidden/>
          </w:rPr>
          <w:t>XXXIII</w:t>
        </w:r>
        <w:r w:rsidR="00940D12" w:rsidRPr="00E7290E">
          <w:rPr>
            <w:b w:val="0"/>
            <w:webHidden/>
          </w:rPr>
          <w:fldChar w:fldCharType="end"/>
        </w:r>
      </w:hyperlink>
    </w:p>
    <w:p w:rsidR="00611249" w:rsidRPr="00611249" w:rsidRDefault="00611249" w:rsidP="00611249">
      <w:r>
        <w:fldChar w:fldCharType="end"/>
      </w:r>
    </w:p>
    <w:p w:rsidR="00611249" w:rsidRDefault="00611249" w:rsidP="00611249"/>
    <w:p w:rsidR="00611249" w:rsidRPr="00611249" w:rsidRDefault="00611249" w:rsidP="00611249">
      <w:pPr>
        <w:sectPr w:rsidR="00611249" w:rsidRPr="00611249" w:rsidSect="008E53B0">
          <w:headerReference w:type="default" r:id="rId10"/>
          <w:footerReference w:type="default" r:id="rId11"/>
          <w:pgSz w:w="11906" w:h="16838"/>
          <w:pgMar w:top="1418" w:right="1418" w:bottom="1418" w:left="1701" w:header="709" w:footer="397" w:gutter="0"/>
          <w:pgNumType w:fmt="upperRoman" w:start="1"/>
          <w:cols w:space="708"/>
          <w:docGrid w:linePitch="360"/>
        </w:sectPr>
      </w:pPr>
    </w:p>
    <w:p w:rsidR="001A09FA" w:rsidRDefault="001A09FA" w:rsidP="00D246CB">
      <w:pPr>
        <w:pStyle w:val="Ttulo"/>
        <w:spacing w:line="360" w:lineRule="auto"/>
        <w:jc w:val="center"/>
        <w:outlineLvl w:val="0"/>
      </w:pPr>
      <w:bookmarkStart w:id="6" w:name="_Toc386012785"/>
      <w:r>
        <w:lastRenderedPageBreak/>
        <w:t>Introdução</w:t>
      </w:r>
      <w:bookmarkEnd w:id="6"/>
    </w:p>
    <w:p w:rsidR="00324AA3" w:rsidRDefault="00324AA3" w:rsidP="00324AA3">
      <w:pPr>
        <w:ind w:firstLine="567"/>
        <w:jc w:val="both"/>
        <w:rPr>
          <w:rFonts w:cs="Times New Roman"/>
          <w:lang w:eastAsia="pt-PT"/>
        </w:rPr>
      </w:pPr>
      <w:r>
        <w:rPr>
          <w:rFonts w:cs="Times New Roman"/>
          <w:lang w:eastAsia="pt-PT"/>
        </w:rPr>
        <w:t>A Polícia de Segurança Pública, desde os seus primórdios, vem desenvolvendo, progressivamente, potencialidades que permitem um melhor cumprimento da sua missão na defesa da legalidade democrática e, consequentemente, na defesa dos direitos dos cidadãos. Estes esperam das forças</w:t>
      </w:r>
      <w:r>
        <w:rPr>
          <w:rFonts w:cs="Times New Roman"/>
          <w:color w:val="FF0000"/>
          <w:lang w:eastAsia="pt-PT"/>
        </w:rPr>
        <w:t xml:space="preserve"> </w:t>
      </w:r>
      <w:r>
        <w:rPr>
          <w:rFonts w:cs="Times New Roman"/>
          <w:lang w:eastAsia="pt-PT"/>
        </w:rPr>
        <w:t>policiais a segurança necessária a uma vida condigna e sem sobressaltos.</w:t>
      </w:r>
    </w:p>
    <w:p w:rsidR="00324AA3" w:rsidRDefault="00324AA3" w:rsidP="00324AA3">
      <w:pPr>
        <w:ind w:firstLine="567"/>
        <w:jc w:val="both"/>
        <w:rPr>
          <w:rFonts w:cs="Times New Roman"/>
          <w:color w:val="FF0000"/>
          <w:lang w:eastAsia="pt-PT"/>
        </w:rPr>
      </w:pPr>
      <w:r>
        <w:rPr>
          <w:rFonts w:cs="Times New Roman"/>
          <w:lang w:eastAsia="pt-PT"/>
        </w:rPr>
        <w:t xml:space="preserve">Os meios à disposição das forças de segurança, mais propriamente da PSP, não são e dificilmente serão os mais apropriados para levar a efeito a prevenção e repressão criminal. Os meios técnicos são os possíveis mas não os ideais e, os recursos humanos são escassos para toda a área que se encontra afecta à PSP. Contudo, existem recursos que, se potencializados e correctamente utilizados, podem vir a ter um papel determinante no aperfeiçoamento do desempenho policial. Estes </w:t>
      </w:r>
      <w:r w:rsidRPr="00324AA3">
        <w:rPr>
          <w:rFonts w:cs="Times New Roman"/>
          <w:lang w:eastAsia="pt-PT"/>
        </w:rPr>
        <w:t>recursos</w:t>
      </w:r>
      <w:r>
        <w:rPr>
          <w:rFonts w:cs="Times New Roman"/>
          <w:lang w:eastAsia="pt-PT"/>
        </w:rPr>
        <w:t xml:space="preserve"> podem incidir em várias domínios, tais como os recursos humanos ou a distribuição de meios materiais de qualidade, para este desempenho. Neste trabalho permitimo-nos explorar uma outra vertente, quiçá, tão ou mais importante para esta actividade. Falamos da cultura informacional que, no chamado século das inovações tecnológicas, deve ser explorada de uma forma conveniente e convincente, já que pode vir a tornar-se uma “arma” poderosíssima ao serviço da detecção e prevenção policial.</w:t>
      </w:r>
    </w:p>
    <w:p w:rsidR="00324AA3" w:rsidRDefault="00324AA3" w:rsidP="00324AA3">
      <w:pPr>
        <w:ind w:firstLine="567"/>
        <w:jc w:val="both"/>
        <w:rPr>
          <w:rFonts w:cs="Times New Roman"/>
          <w:color w:val="FF0000"/>
          <w:lang w:eastAsia="pt-PT"/>
        </w:rPr>
      </w:pPr>
      <w:r>
        <w:rPr>
          <w:rFonts w:cs="Times New Roman"/>
          <w:lang w:eastAsia="pt-PT"/>
        </w:rPr>
        <w:t>As informações fazem parte do quotidiano da vida. Todos os dias e a toda a hora somos, constantemente, bombardeados com novas informações, vindas de diferentes locais e cuja relevância, numa primeira análise, podem e devem ser questionadas. Mas nem todas as informações que recebemos são irrelevantes; algumas delas requerem a nossa atenção pela importância que evidenciam na vida de cada um de nós. O mesmo se passa ao</w:t>
      </w:r>
      <w:r>
        <w:rPr>
          <w:rFonts w:cs="Times New Roman"/>
          <w:color w:val="FF0000"/>
          <w:lang w:eastAsia="pt-PT"/>
        </w:rPr>
        <w:t xml:space="preserve"> </w:t>
      </w:r>
      <w:r>
        <w:rPr>
          <w:rFonts w:cs="Times New Roman"/>
          <w:lang w:eastAsia="pt-PT"/>
        </w:rPr>
        <w:t xml:space="preserve">nível da instituição PSP com uma diferença considerável: as informações recebidas e, posteriormente consideradas como relevantes, poderão servir para evitar crimes e/ou levarem à descoberta do criminoso. </w:t>
      </w:r>
    </w:p>
    <w:p w:rsidR="00324AA3" w:rsidRDefault="00324AA3" w:rsidP="00324AA3">
      <w:pPr>
        <w:ind w:firstLine="567"/>
        <w:jc w:val="both"/>
        <w:rPr>
          <w:rFonts w:cs="Times New Roman"/>
          <w:lang w:eastAsia="pt-PT"/>
        </w:rPr>
      </w:pPr>
      <w:r>
        <w:rPr>
          <w:rFonts w:cs="Times New Roman"/>
          <w:lang w:eastAsia="pt-PT"/>
        </w:rPr>
        <w:t>As informações, a que determinado elemento policial tem acesso, de nada valem se não forem convenientemente, aproveitadas. Se a informação recebida não for alvo de reflexão e, for relegada para segundo plano, pode significar informação útil desperdiçada e, em ultima instância, um crime que poderia ter sido evitado. As</w:t>
      </w:r>
      <w:r>
        <w:rPr>
          <w:rFonts w:cs="Times New Roman"/>
          <w:color w:val="FF0000"/>
          <w:lang w:eastAsia="pt-PT"/>
        </w:rPr>
        <w:t xml:space="preserve"> </w:t>
      </w:r>
      <w:r>
        <w:rPr>
          <w:rFonts w:cs="Times New Roman"/>
          <w:lang w:eastAsia="pt-PT"/>
        </w:rPr>
        <w:t xml:space="preserve">informações devem ser tidas em atenção; devem ser tratadas e analisadas devendo, </w:t>
      </w:r>
      <w:proofErr w:type="gramStart"/>
      <w:r>
        <w:rPr>
          <w:rFonts w:cs="Times New Roman"/>
          <w:i/>
          <w:lang w:eastAsia="pt-PT"/>
        </w:rPr>
        <w:t>à posteriori</w:t>
      </w:r>
      <w:proofErr w:type="gramEnd"/>
      <w:r>
        <w:rPr>
          <w:rFonts w:cs="Times New Roman"/>
          <w:lang w:eastAsia="pt-PT"/>
        </w:rPr>
        <w:t>,</w:t>
      </w:r>
      <w:r>
        <w:rPr>
          <w:rFonts w:cs="Times New Roman"/>
          <w:i/>
          <w:lang w:eastAsia="pt-PT"/>
        </w:rPr>
        <w:t xml:space="preserve"> </w:t>
      </w:r>
      <w:r>
        <w:rPr>
          <w:rFonts w:cs="Times New Roman"/>
          <w:lang w:eastAsia="pt-PT"/>
        </w:rPr>
        <w:t>ser partilhadas com quem dela necessite e de forma oficiosa, i.e., esta partilha</w:t>
      </w:r>
      <w:r>
        <w:rPr>
          <w:rFonts w:cs="Times New Roman"/>
          <w:color w:val="FF0000"/>
          <w:lang w:eastAsia="pt-PT"/>
        </w:rPr>
        <w:t xml:space="preserve"> </w:t>
      </w:r>
      <w:r>
        <w:rPr>
          <w:rFonts w:cs="Times New Roman"/>
          <w:lang w:eastAsia="pt-PT"/>
        </w:rPr>
        <w:t xml:space="preserve">não deve ser consumada de </w:t>
      </w:r>
      <w:r>
        <w:rPr>
          <w:rFonts w:cs="Times New Roman"/>
          <w:lang w:eastAsia="pt-PT"/>
        </w:rPr>
        <w:lastRenderedPageBreak/>
        <w:t xml:space="preserve">forma oral, de elemento policial para elemento policial, mas efectuar-se através de ferramentas que devem ser implementadas ou potencializadas, caso já existam, de forma a proporcionar uma partilha de informação estruturada e responsável. </w:t>
      </w:r>
    </w:p>
    <w:p w:rsidR="00324AA3" w:rsidRDefault="00324AA3" w:rsidP="00324AA3">
      <w:pPr>
        <w:ind w:firstLine="567"/>
        <w:jc w:val="both"/>
        <w:rPr>
          <w:rFonts w:cs="Times New Roman"/>
          <w:color w:val="FF0000"/>
          <w:lang w:eastAsia="pt-PT"/>
        </w:rPr>
      </w:pPr>
      <w:r>
        <w:rPr>
          <w:rFonts w:cs="Times New Roman"/>
          <w:lang w:eastAsia="pt-PT"/>
        </w:rPr>
        <w:t>O acesso à informação, que se pretende partilhar, deve reger-se pelo princípio da necessidade de conhecer, uma vez que nem todos os elementos necessitam de tomar conhecimento da mesma. Este princípio requer grande responsabilidade por parte de todos aqueles que fazem parte da instituição policial e, em último caso, se tal se impuser, deve ser estabelecida a necessidade de credenciação para o acesso a determinada informação.</w:t>
      </w:r>
    </w:p>
    <w:p w:rsidR="00324AA3" w:rsidRDefault="00324AA3" w:rsidP="00324AA3">
      <w:pPr>
        <w:ind w:firstLine="567"/>
        <w:jc w:val="both"/>
        <w:rPr>
          <w:rFonts w:cs="Times New Roman"/>
          <w:lang w:eastAsia="pt-PT"/>
        </w:rPr>
      </w:pPr>
      <w:r>
        <w:rPr>
          <w:rFonts w:cs="Times New Roman"/>
          <w:lang w:eastAsia="pt-PT"/>
        </w:rPr>
        <w:t>Outro factor</w:t>
      </w:r>
      <w:r>
        <w:rPr>
          <w:rFonts w:cs="Times New Roman"/>
          <w:color w:val="FF0000"/>
          <w:lang w:eastAsia="pt-PT"/>
        </w:rPr>
        <w:t xml:space="preserve"> </w:t>
      </w:r>
      <w:r>
        <w:rPr>
          <w:rFonts w:cs="Times New Roman"/>
          <w:lang w:eastAsia="pt-PT"/>
        </w:rPr>
        <w:t>importante que as informações e a partilha destas colocam está relacionado com a orientação de policiamento, devido às informações recolhidas. Esta situação</w:t>
      </w:r>
      <w:r>
        <w:rPr>
          <w:rFonts w:cs="Times New Roman"/>
          <w:color w:val="FF0000"/>
          <w:lang w:eastAsia="pt-PT"/>
        </w:rPr>
        <w:t xml:space="preserve"> </w:t>
      </w:r>
      <w:r>
        <w:rPr>
          <w:rFonts w:cs="Times New Roman"/>
          <w:lang w:eastAsia="pt-PT"/>
        </w:rPr>
        <w:t>requer a nossa atenção, pois através da informação recebida e, após serem realizados os procedimentos anteriormente referidos atestando</w:t>
      </w:r>
      <w:r>
        <w:rPr>
          <w:rFonts w:cs="Times New Roman"/>
          <w:color w:val="FF0000"/>
          <w:lang w:eastAsia="pt-PT"/>
        </w:rPr>
        <w:t xml:space="preserve"> </w:t>
      </w:r>
      <w:r>
        <w:rPr>
          <w:rFonts w:cs="Times New Roman"/>
          <w:lang w:eastAsia="pt-PT"/>
        </w:rPr>
        <w:t>a sua relevância, o policiamento a ser efectuado, como operações planeadas de âmbito criminal, pode ser detalhadamente orientado com vista a atingir o fim definido por uma determinada informação, como por exemplo a detenção de um criminoso</w:t>
      </w:r>
      <w:r w:rsidR="00915EA8">
        <w:rPr>
          <w:rFonts w:cs="Times New Roman"/>
          <w:lang w:eastAsia="pt-PT"/>
        </w:rPr>
        <w:t xml:space="preserve"> </w:t>
      </w:r>
      <w:r w:rsidR="00915EA8" w:rsidRPr="00915EA8">
        <w:rPr>
          <w:rFonts w:cs="Times New Roman"/>
          <w:lang w:eastAsia="pt-PT"/>
        </w:rPr>
        <w:t>ou a redução de determinada tipologia de crimes numa área geográfica específica</w:t>
      </w:r>
      <w:r>
        <w:rPr>
          <w:rFonts w:cs="Times New Roman"/>
          <w:lang w:eastAsia="pt-PT"/>
        </w:rPr>
        <w:t xml:space="preserve">. Estamos, então, perante um Policiamento Orientado pelas Informações ou </w:t>
      </w:r>
      <w:r>
        <w:rPr>
          <w:rFonts w:cs="Times New Roman"/>
          <w:i/>
          <w:lang w:eastAsia="pt-PT"/>
        </w:rPr>
        <w:t>Intelligence-led Policing</w:t>
      </w:r>
      <w:r>
        <w:rPr>
          <w:rFonts w:cs="Times New Roman"/>
          <w:lang w:eastAsia="pt-PT"/>
        </w:rPr>
        <w:t>.</w:t>
      </w:r>
    </w:p>
    <w:p w:rsidR="00324AA3" w:rsidRDefault="00324AA3" w:rsidP="00324AA3">
      <w:pPr>
        <w:ind w:firstLine="567"/>
        <w:jc w:val="both"/>
        <w:rPr>
          <w:rFonts w:cs="Times New Roman"/>
          <w:lang w:eastAsia="pt-PT"/>
        </w:rPr>
      </w:pPr>
      <w:r>
        <w:rPr>
          <w:rFonts w:cs="Times New Roman"/>
          <w:lang w:eastAsia="pt-PT"/>
        </w:rPr>
        <w:t>É necessário compreender que é função da PSP defender os interesses e direitos dos cidadãos. Isso só se tornará possível com mudanças que tornem esta força de segurança melhor preparada para desempenhar essa função e, consequentemente, mais eficaz o desempenho policial. Esta eficácia traduzir-se-ia numa prevenção mais sustentada da designada Criminalidade de Massa que ocorre a qualquer hora e em qualquer lugar, mas também e, consequentemente, uma prevenção mais eficiente da Criminalidade Violenta</w:t>
      </w:r>
      <w:r>
        <w:rPr>
          <w:rFonts w:cs="Times New Roman"/>
          <w:color w:val="FF0000"/>
          <w:lang w:eastAsia="pt-PT"/>
        </w:rPr>
        <w:t xml:space="preserve"> </w:t>
      </w:r>
      <w:r>
        <w:rPr>
          <w:rFonts w:cs="Times New Roman"/>
          <w:lang w:eastAsia="pt-PT"/>
        </w:rPr>
        <w:t>e Grave ou Criminalidade Organizada, que a existir em grande escala, tornaria a missão policial mais complicada e traria, naturalmente, uma maior insegurança e um maior risco à vida dos cidadãos.</w:t>
      </w:r>
    </w:p>
    <w:p w:rsidR="00324AA3" w:rsidRDefault="00324AA3" w:rsidP="00324AA3">
      <w:pPr>
        <w:ind w:firstLine="567"/>
        <w:jc w:val="both"/>
        <w:rPr>
          <w:rFonts w:cs="Times New Roman"/>
        </w:rPr>
      </w:pPr>
      <w:r>
        <w:rPr>
          <w:rFonts w:cs="Times New Roman"/>
          <w:lang w:eastAsia="pt-PT"/>
        </w:rPr>
        <w:t xml:space="preserve">O problema de investigação, deste trabalho, prende-se com </w:t>
      </w:r>
      <w:r>
        <w:rPr>
          <w:rFonts w:cs="Times New Roman"/>
        </w:rPr>
        <w:t xml:space="preserve">o fim de compreender se as relações/interacções entre </w:t>
      </w:r>
      <w:r w:rsidR="008678D7">
        <w:rPr>
          <w:rFonts w:cs="Times New Roman"/>
        </w:rPr>
        <w:t xml:space="preserve">o </w:t>
      </w:r>
      <w:r>
        <w:rPr>
          <w:rFonts w:cs="Times New Roman"/>
        </w:rPr>
        <w:t xml:space="preserve">Policiamento de Proximidade e </w:t>
      </w:r>
      <w:r w:rsidR="008678D7">
        <w:rPr>
          <w:rFonts w:cs="Times New Roman"/>
        </w:rPr>
        <w:t>o</w:t>
      </w:r>
      <w:r w:rsidR="00C10AEA">
        <w:rPr>
          <w:rFonts w:cs="Times New Roman"/>
        </w:rPr>
        <w:t xml:space="preserve"> </w:t>
      </w:r>
      <w:r>
        <w:rPr>
          <w:rFonts w:cs="Times New Roman"/>
        </w:rPr>
        <w:t xml:space="preserve">Policiamento Orientado </w:t>
      </w:r>
      <w:r w:rsidR="008678D7">
        <w:rPr>
          <w:rFonts w:cs="Times New Roman"/>
        </w:rPr>
        <w:t>pelas</w:t>
      </w:r>
      <w:r>
        <w:rPr>
          <w:rFonts w:cs="Times New Roman"/>
        </w:rPr>
        <w:t xml:space="preserve"> Informações funcionam da forma mais precisa e objectiva para um eficiente trabalho policial, concretamente, pretende aferir da existência e importância da partilha de informações.</w:t>
      </w:r>
    </w:p>
    <w:p w:rsidR="00324AA3" w:rsidRDefault="00324AA3" w:rsidP="00324AA3">
      <w:pPr>
        <w:ind w:firstLine="567"/>
        <w:jc w:val="both"/>
        <w:rPr>
          <w:rFonts w:cs="Times New Roman"/>
          <w:szCs w:val="24"/>
        </w:rPr>
      </w:pPr>
      <w:r>
        <w:rPr>
          <w:rFonts w:cs="Times New Roman"/>
          <w:szCs w:val="24"/>
        </w:rPr>
        <w:lastRenderedPageBreak/>
        <w:t xml:space="preserve">No </w:t>
      </w:r>
      <w:r w:rsidR="00D406DB">
        <w:rPr>
          <w:rFonts w:cs="Times New Roman"/>
          <w:szCs w:val="24"/>
        </w:rPr>
        <w:t>nosso entender, torna-se assim</w:t>
      </w:r>
      <w:r>
        <w:rPr>
          <w:rFonts w:cs="Times New Roman"/>
          <w:szCs w:val="24"/>
        </w:rPr>
        <w:t xml:space="preserve"> pertinente estudar a forma como é partilhada a informação entre Policiamento de Proximidade e </w:t>
      </w:r>
      <w:r w:rsidR="006912CE">
        <w:rPr>
          <w:rFonts w:cs="Times New Roman"/>
          <w:szCs w:val="24"/>
        </w:rPr>
        <w:t>a Investigação Criminal</w:t>
      </w:r>
      <w:r>
        <w:rPr>
          <w:rFonts w:cs="Times New Roman"/>
          <w:szCs w:val="24"/>
        </w:rPr>
        <w:t>. Desta forma, os objectivos a atingir com a realização deste trabalho são:</w:t>
      </w:r>
    </w:p>
    <w:p w:rsidR="00324AA3" w:rsidRDefault="00324AA3" w:rsidP="00324AA3">
      <w:pPr>
        <w:numPr>
          <w:ilvl w:val="0"/>
          <w:numId w:val="20"/>
        </w:numPr>
        <w:jc w:val="both"/>
        <w:rPr>
          <w:rFonts w:cs="Times New Roman"/>
          <w:szCs w:val="24"/>
        </w:rPr>
      </w:pPr>
      <w:r>
        <w:rPr>
          <w:rFonts w:cs="Times New Roman"/>
          <w:szCs w:val="24"/>
        </w:rPr>
        <w:t>Aferir da importância da existência de partilha de informação entre as diversas valências</w:t>
      </w:r>
      <w:r w:rsidR="00055254">
        <w:rPr>
          <w:rFonts w:cs="Times New Roman"/>
          <w:szCs w:val="24"/>
        </w:rPr>
        <w:t xml:space="preserve"> policiais</w:t>
      </w:r>
      <w:r>
        <w:rPr>
          <w:rFonts w:cs="Times New Roman"/>
          <w:szCs w:val="24"/>
        </w:rPr>
        <w:t>, incidindo nas de maior importância para o terreno;</w:t>
      </w:r>
    </w:p>
    <w:p w:rsidR="00324AA3" w:rsidRDefault="00324AA3" w:rsidP="00324AA3">
      <w:pPr>
        <w:numPr>
          <w:ilvl w:val="0"/>
          <w:numId w:val="20"/>
        </w:numPr>
        <w:jc w:val="both"/>
        <w:rPr>
          <w:rFonts w:cs="Times New Roman"/>
          <w:szCs w:val="24"/>
        </w:rPr>
      </w:pPr>
      <w:r>
        <w:rPr>
          <w:rFonts w:cs="Times New Roman"/>
          <w:szCs w:val="24"/>
        </w:rPr>
        <w:t xml:space="preserve">Verificar </w:t>
      </w:r>
      <w:r w:rsidR="00055254">
        <w:rPr>
          <w:rFonts w:cs="Times New Roman"/>
          <w:szCs w:val="24"/>
        </w:rPr>
        <w:t>a</w:t>
      </w:r>
      <w:r>
        <w:rPr>
          <w:rFonts w:cs="Times New Roman"/>
          <w:szCs w:val="24"/>
        </w:rPr>
        <w:t xml:space="preserve"> existência de uma Investigação Criminal de Proximidade</w:t>
      </w:r>
      <w:r w:rsidR="00055254">
        <w:rPr>
          <w:rFonts w:cs="Times New Roman"/>
          <w:szCs w:val="24"/>
        </w:rPr>
        <w:t xml:space="preserve"> e as respectivas vantagens</w:t>
      </w:r>
      <w:r>
        <w:rPr>
          <w:rFonts w:cs="Times New Roman"/>
          <w:szCs w:val="24"/>
        </w:rPr>
        <w:t>;</w:t>
      </w:r>
    </w:p>
    <w:p w:rsidR="00324AA3" w:rsidRDefault="00324AA3" w:rsidP="00324AA3">
      <w:pPr>
        <w:numPr>
          <w:ilvl w:val="0"/>
          <w:numId w:val="20"/>
        </w:numPr>
        <w:jc w:val="both"/>
        <w:rPr>
          <w:rFonts w:cs="Times New Roman"/>
          <w:szCs w:val="24"/>
        </w:rPr>
      </w:pPr>
      <w:r>
        <w:rPr>
          <w:rFonts w:cs="Times New Roman"/>
          <w:szCs w:val="24"/>
        </w:rPr>
        <w:t>Verificar a existência de uma partilha de informação desenvolvida entre as várias valências da Polícia de Segurança Pública;</w:t>
      </w:r>
    </w:p>
    <w:p w:rsidR="00324AA3" w:rsidRDefault="00324AA3" w:rsidP="00324AA3">
      <w:pPr>
        <w:numPr>
          <w:ilvl w:val="0"/>
          <w:numId w:val="20"/>
        </w:numPr>
        <w:jc w:val="both"/>
        <w:rPr>
          <w:rFonts w:cs="Times New Roman"/>
          <w:szCs w:val="24"/>
        </w:rPr>
      </w:pPr>
      <w:r>
        <w:rPr>
          <w:rFonts w:cs="Times New Roman"/>
          <w:szCs w:val="24"/>
        </w:rPr>
        <w:t xml:space="preserve">Compreender a viabilidade e os benefícios da existência de ferramentas próprias que facilitem a troca/partilha de informação. </w:t>
      </w:r>
    </w:p>
    <w:p w:rsidR="00324AA3" w:rsidRDefault="00324AA3" w:rsidP="00324AA3">
      <w:pPr>
        <w:ind w:firstLine="708"/>
        <w:jc w:val="both"/>
        <w:rPr>
          <w:rFonts w:cs="Times New Roman"/>
          <w:szCs w:val="24"/>
        </w:rPr>
      </w:pPr>
      <w:r>
        <w:rPr>
          <w:rFonts w:cs="Times New Roman"/>
          <w:szCs w:val="24"/>
        </w:rPr>
        <w:t>Para isso levantamos as seguintes hipóteses que se considera adequado confirmar ou infirmar:</w:t>
      </w:r>
    </w:p>
    <w:p w:rsidR="00324AA3" w:rsidRDefault="00324AA3" w:rsidP="00324AA3">
      <w:pPr>
        <w:pStyle w:val="PargrafodaLista"/>
        <w:numPr>
          <w:ilvl w:val="0"/>
          <w:numId w:val="21"/>
        </w:numPr>
        <w:ind w:left="1418"/>
        <w:jc w:val="both"/>
        <w:rPr>
          <w:rFonts w:cs="Times New Roman"/>
          <w:szCs w:val="24"/>
          <w:u w:val="single"/>
        </w:rPr>
      </w:pPr>
      <w:r>
        <w:rPr>
          <w:szCs w:val="24"/>
        </w:rPr>
        <w:t>A partilha de Informação entre Policiamento de Proximidade e Investigação Criminal é importante para o serviço policial;</w:t>
      </w:r>
    </w:p>
    <w:p w:rsidR="00324AA3" w:rsidRDefault="00324AA3" w:rsidP="00324AA3">
      <w:pPr>
        <w:pStyle w:val="PargrafodaLista"/>
        <w:numPr>
          <w:ilvl w:val="0"/>
          <w:numId w:val="21"/>
        </w:numPr>
        <w:ind w:left="1418"/>
        <w:jc w:val="both"/>
        <w:rPr>
          <w:szCs w:val="24"/>
          <w:u w:val="single"/>
        </w:rPr>
      </w:pPr>
      <w:r>
        <w:rPr>
          <w:szCs w:val="24"/>
        </w:rPr>
        <w:t>É fundamental para a delineação da actividade policial, a partilha de informação entre as diversas valências policiais: Policiamento de Proximidade, Informações, Ordem Pública e Investigação Criminal;</w:t>
      </w:r>
    </w:p>
    <w:p w:rsidR="00324AA3" w:rsidRDefault="00324AA3" w:rsidP="00324AA3">
      <w:pPr>
        <w:pStyle w:val="PargrafodaLista"/>
        <w:numPr>
          <w:ilvl w:val="0"/>
          <w:numId w:val="21"/>
        </w:numPr>
        <w:ind w:left="1418"/>
        <w:jc w:val="both"/>
        <w:rPr>
          <w:szCs w:val="24"/>
          <w:u w:val="single"/>
        </w:rPr>
      </w:pPr>
      <w:r>
        <w:rPr>
          <w:szCs w:val="24"/>
        </w:rPr>
        <w:t>A partilha de informação deve ser incrementada por ferramentas próprias;</w:t>
      </w:r>
    </w:p>
    <w:p w:rsidR="00324AA3" w:rsidRDefault="00324AA3" w:rsidP="00324AA3">
      <w:pPr>
        <w:pStyle w:val="PargrafodaLista"/>
        <w:numPr>
          <w:ilvl w:val="0"/>
          <w:numId w:val="21"/>
        </w:numPr>
        <w:ind w:left="1418"/>
        <w:jc w:val="both"/>
        <w:rPr>
          <w:szCs w:val="24"/>
          <w:u w:val="single"/>
        </w:rPr>
      </w:pPr>
      <w:r>
        <w:rPr>
          <w:szCs w:val="24"/>
        </w:rPr>
        <w:t xml:space="preserve">Subsiste a necessidade </w:t>
      </w:r>
      <w:r w:rsidR="00055254">
        <w:rPr>
          <w:szCs w:val="24"/>
        </w:rPr>
        <w:t>de desenvolvimento sustentado</w:t>
      </w:r>
      <w:r>
        <w:rPr>
          <w:szCs w:val="24"/>
        </w:rPr>
        <w:t xml:space="preserve"> de uma Investigação Criminal de Proximidade.</w:t>
      </w:r>
    </w:p>
    <w:p w:rsidR="00324AA3" w:rsidRDefault="00324AA3" w:rsidP="00324AA3">
      <w:pPr>
        <w:ind w:firstLine="708"/>
        <w:jc w:val="both"/>
        <w:rPr>
          <w:rFonts w:cs="Times New Roman"/>
          <w:szCs w:val="24"/>
          <w:lang w:eastAsia="pt-PT"/>
        </w:rPr>
      </w:pPr>
      <w:r>
        <w:rPr>
          <w:rFonts w:cs="Times New Roman"/>
          <w:szCs w:val="24"/>
          <w:lang w:eastAsia="pt-PT"/>
        </w:rPr>
        <w:t>Iniciamos o nosso trabalho com uma extensa pesquisa bibliográfica, com incidência nos modelos de policiamento existentes. Esta pesquisa permitiu uma abordagem mais fidedigna do tema, assim como elucidou sobre o estado do “estudo da arte” em relação ao tema proposto. Após esta pesquisa bibliográfica, e com os conhecimentos obtidos, foi possível iniciar a redacção da presente dissertação.</w:t>
      </w:r>
    </w:p>
    <w:p w:rsidR="00324AA3" w:rsidRDefault="00324AA3" w:rsidP="00324AA3">
      <w:pPr>
        <w:ind w:firstLine="708"/>
        <w:jc w:val="both"/>
        <w:rPr>
          <w:rFonts w:cs="Times New Roman"/>
          <w:lang w:eastAsia="pt-PT"/>
        </w:rPr>
      </w:pPr>
      <w:r>
        <w:rPr>
          <w:rFonts w:cs="Times New Roman"/>
          <w:lang w:eastAsia="pt-PT"/>
        </w:rPr>
        <w:t>A parte prática do nosso estudo baseou-se na utilização de uma técnica de recolha de dados, as entrevistas. Esta técnica consiste numa conversa sobrepensada com fim a atingir um determinado objectivo. Estas entrevistas estão inseridas no método exploratório, sendo este um método de análise de conteúdo exploratória.</w:t>
      </w:r>
    </w:p>
    <w:p w:rsidR="00324AA3" w:rsidRDefault="00324AA3" w:rsidP="00324AA3">
      <w:pPr>
        <w:ind w:firstLine="708"/>
        <w:jc w:val="both"/>
        <w:rPr>
          <w:rFonts w:cs="Times New Roman"/>
          <w:lang w:eastAsia="pt-PT"/>
        </w:rPr>
      </w:pPr>
      <w:r>
        <w:rPr>
          <w:rFonts w:cs="Times New Roman"/>
          <w:lang w:eastAsia="pt-PT"/>
        </w:rPr>
        <w:lastRenderedPageBreak/>
        <w:t>Na técnica da entrevista as perguntas colocadas aos entrevistados são abertas, ou seja, permitem que o entrevistado responda da maneira que achar mais conveniente, não existindo nenhuma orientação para a sua resposta.</w:t>
      </w:r>
    </w:p>
    <w:p w:rsidR="00324AA3" w:rsidRDefault="00324AA3" w:rsidP="00324AA3">
      <w:pPr>
        <w:ind w:firstLine="708"/>
        <w:jc w:val="both"/>
        <w:rPr>
          <w:rFonts w:cs="Times New Roman"/>
          <w:lang w:eastAsia="pt-PT"/>
        </w:rPr>
      </w:pPr>
      <w:r>
        <w:rPr>
          <w:rFonts w:cs="Times New Roman"/>
          <w:lang w:eastAsia="pt-PT"/>
        </w:rPr>
        <w:t>Para a realização das entrevistas preparou-se um guião,</w:t>
      </w:r>
      <w:r>
        <w:rPr>
          <w:rFonts w:cs="Times New Roman"/>
          <w:color w:val="FF0000"/>
          <w:lang w:eastAsia="pt-PT"/>
        </w:rPr>
        <w:t xml:space="preserve"> </w:t>
      </w:r>
      <w:r>
        <w:rPr>
          <w:rFonts w:cs="Times New Roman"/>
          <w:lang w:eastAsia="pt-PT"/>
        </w:rPr>
        <w:t>com perguntas gerais e, em seguida, com perguntas com carácter mais detalhado, dependente</w:t>
      </w:r>
      <w:r>
        <w:rPr>
          <w:rFonts w:cs="Times New Roman"/>
          <w:color w:val="FF0000"/>
          <w:lang w:eastAsia="pt-PT"/>
        </w:rPr>
        <w:t xml:space="preserve"> </w:t>
      </w:r>
      <w:r>
        <w:rPr>
          <w:rFonts w:cs="Times New Roman"/>
          <w:lang w:eastAsia="pt-PT"/>
        </w:rPr>
        <w:t>do objectivo a que se destinam.</w:t>
      </w:r>
    </w:p>
    <w:p w:rsidR="00324AA3" w:rsidRDefault="00324AA3" w:rsidP="00324AA3">
      <w:pPr>
        <w:ind w:firstLine="709"/>
        <w:jc w:val="both"/>
        <w:rPr>
          <w:rFonts w:cs="Times New Roman"/>
        </w:rPr>
      </w:pPr>
      <w:r>
        <w:rPr>
          <w:rFonts w:cs="Times New Roman"/>
        </w:rPr>
        <w:t>Segundo alguns autores, “as respostas de cada indivíduo, grupo ou comunidade (restrita) valem por si próprias e não como representativas de outros indivíduos ou comunidades”</w:t>
      </w:r>
      <w:sdt>
        <w:sdtPr>
          <w:rPr>
            <w:rFonts w:cs="Times New Roman"/>
          </w:rPr>
          <w:id w:val="-565266610"/>
          <w:citation/>
        </w:sdtPr>
        <w:sdtEndPr/>
        <w:sdtContent>
          <w:r w:rsidR="003D566B">
            <w:rPr>
              <w:rFonts w:cs="Times New Roman"/>
            </w:rPr>
            <w:fldChar w:fldCharType="begin"/>
          </w:r>
          <w:r w:rsidR="00C30FE7">
            <w:rPr>
              <w:rFonts w:cs="Times New Roman"/>
            </w:rPr>
            <w:instrText xml:space="preserve">CITATION Esp10 \p 31 \l 2070 </w:instrText>
          </w:r>
          <w:r w:rsidR="003D566B">
            <w:rPr>
              <w:rFonts w:cs="Times New Roman"/>
            </w:rPr>
            <w:fldChar w:fldCharType="separate"/>
          </w:r>
          <w:r w:rsidR="006C7E72">
            <w:rPr>
              <w:rFonts w:cs="Times New Roman"/>
              <w:noProof/>
            </w:rPr>
            <w:t xml:space="preserve"> </w:t>
          </w:r>
          <w:r w:rsidR="006C7E72" w:rsidRPr="006C7E72">
            <w:rPr>
              <w:rFonts w:cs="Times New Roman"/>
              <w:noProof/>
            </w:rPr>
            <w:t>(Espirito Santo, 2010, p. 31)</w:t>
          </w:r>
          <w:r w:rsidR="003D566B">
            <w:rPr>
              <w:rFonts w:cs="Times New Roman"/>
            </w:rPr>
            <w:fldChar w:fldCharType="end"/>
          </w:r>
        </w:sdtContent>
      </w:sdt>
      <w:r>
        <w:rPr>
          <w:rFonts w:cs="Times New Roman"/>
        </w:rPr>
        <w:t>, ou seja, as respostas dos entrevistados traduzem uma opinião pessoal e não uma opinião generalizada do grupo a que pertencem.</w:t>
      </w:r>
    </w:p>
    <w:p w:rsidR="00324AA3" w:rsidRDefault="00324AA3" w:rsidP="00324AA3">
      <w:pPr>
        <w:ind w:firstLine="709"/>
        <w:jc w:val="both"/>
        <w:rPr>
          <w:rFonts w:cs="Times New Roman"/>
        </w:rPr>
      </w:pPr>
      <w:r>
        <w:rPr>
          <w:rFonts w:cs="Times New Roman"/>
        </w:rPr>
        <w:t>Na análise propriamente dita e, como refere Sarmento</w:t>
      </w:r>
      <w:r w:rsidR="003D566B">
        <w:rPr>
          <w:rFonts w:cs="Times New Roman"/>
        </w:rPr>
        <w:t xml:space="preserve"> Coelho (2013</w:t>
      </w:r>
      <w:r w:rsidR="00C30FE7">
        <w:rPr>
          <w:rFonts w:cs="Times New Roman"/>
        </w:rPr>
        <w:t>, p. 49</w:t>
      </w:r>
      <w:r w:rsidR="003D566B">
        <w:rPr>
          <w:rFonts w:cs="Times New Roman"/>
        </w:rPr>
        <w:t>)</w:t>
      </w:r>
      <w:r>
        <w:rPr>
          <w:rFonts w:cs="Times New Roman"/>
        </w:rPr>
        <w:t xml:space="preserve">, “são realçados nos textos das entrevistas, as diferenças e as semelhanças que caracterizam as opiniões dos entrevistados”, sendo que “posteriormente determinam-se as categorias que permitem a classificação e a quantificação”. Como este trabalho possui hipóteses a serem verificadas, tratar-se-á de uma análise que “visa verificar as hipóteses definidas previamente, havendo um objectivo bem identificado” </w:t>
      </w:r>
      <w:sdt>
        <w:sdtPr>
          <w:rPr>
            <w:rFonts w:cs="Times New Roman"/>
          </w:rPr>
          <w:id w:val="-1927104822"/>
          <w:citation/>
        </w:sdtPr>
        <w:sdtEndPr/>
        <w:sdtContent>
          <w:r w:rsidR="003D566B">
            <w:rPr>
              <w:rFonts w:cs="Times New Roman"/>
            </w:rPr>
            <w:fldChar w:fldCharType="begin"/>
          </w:r>
          <w:r w:rsidR="00C30FE7">
            <w:rPr>
              <w:rFonts w:cs="Times New Roman"/>
            </w:rPr>
            <w:instrText xml:space="preserve">CITATION Sar \p 49 \l 2070 </w:instrText>
          </w:r>
          <w:r w:rsidR="003D566B">
            <w:rPr>
              <w:rFonts w:cs="Times New Roman"/>
            </w:rPr>
            <w:fldChar w:fldCharType="separate"/>
          </w:r>
          <w:r w:rsidR="006C7E72" w:rsidRPr="006C7E72">
            <w:rPr>
              <w:rFonts w:cs="Times New Roman"/>
              <w:noProof/>
            </w:rPr>
            <w:t>(Sarmento Coelho, 2013, p. 49)</w:t>
          </w:r>
          <w:r w:rsidR="003D566B">
            <w:rPr>
              <w:rFonts w:cs="Times New Roman"/>
            </w:rPr>
            <w:fldChar w:fldCharType="end"/>
          </w:r>
        </w:sdtContent>
      </w:sdt>
      <w:r w:rsidR="003D566B">
        <w:rPr>
          <w:rFonts w:cs="Times New Roman"/>
        </w:rPr>
        <w:t>.</w:t>
      </w:r>
    </w:p>
    <w:p w:rsidR="00324AA3" w:rsidRDefault="00324AA3" w:rsidP="00324AA3">
      <w:pPr>
        <w:ind w:firstLine="709"/>
        <w:jc w:val="both"/>
        <w:rPr>
          <w:rFonts w:cs="Times New Roman"/>
        </w:rPr>
      </w:pPr>
      <w:r>
        <w:rPr>
          <w:rFonts w:cs="Times New Roman"/>
        </w:rPr>
        <w:t>Com a utilização desta técnica, e com as respostas obtidas, esperamos adquirir conhecimento que nos permita retirar conclusões coerentes.</w:t>
      </w:r>
      <w:r>
        <w:rPr>
          <w:rFonts w:cs="Times New Roman"/>
          <w:color w:val="FF0000"/>
        </w:rPr>
        <w:t xml:space="preserve"> </w:t>
      </w:r>
    </w:p>
    <w:p w:rsidR="00324AA3" w:rsidRDefault="00324AA3" w:rsidP="00324AA3">
      <w:pPr>
        <w:ind w:firstLine="708"/>
        <w:jc w:val="both"/>
        <w:rPr>
          <w:rFonts w:cs="Times New Roman"/>
          <w:szCs w:val="24"/>
        </w:rPr>
      </w:pPr>
      <w:r>
        <w:rPr>
          <w:rFonts w:cs="Times New Roman"/>
          <w:szCs w:val="24"/>
        </w:rPr>
        <w:t>O nosso trabalho está estruturado em três capítulos. O primeiro capítulo incide sobre o enquadramento teórico do nosso objecto de estudo e recairá sobre a explicação de alguns conceitos importantes, para um melhor entendimento do objecto.</w:t>
      </w:r>
    </w:p>
    <w:p w:rsidR="00324AA3" w:rsidRDefault="00324AA3" w:rsidP="00324AA3">
      <w:pPr>
        <w:ind w:firstLine="708"/>
        <w:jc w:val="both"/>
        <w:rPr>
          <w:rFonts w:cs="Times New Roman"/>
          <w:szCs w:val="24"/>
        </w:rPr>
      </w:pPr>
      <w:r>
        <w:rPr>
          <w:rFonts w:cs="Times New Roman"/>
          <w:szCs w:val="24"/>
        </w:rPr>
        <w:t>O segundo capítulo incide sobre a criminalidade de massa e a criminalidade violenta e grave, principalmente no que diz respeito à sua prevenção. Abordamos neste capítulo a importância das informações e da partilha destas para uma eficiente prevenção criminal, assim como das competências dos órgãos de polícia criminal no que concerne a este tipo de criminalidade. A interligação entre estes dois tipos de criminalidade é uma temática também abordada.</w:t>
      </w:r>
    </w:p>
    <w:p w:rsidR="00324AA3" w:rsidRDefault="00324AA3" w:rsidP="00324AA3">
      <w:pPr>
        <w:ind w:firstLine="708"/>
        <w:jc w:val="both"/>
        <w:rPr>
          <w:rFonts w:cs="Times New Roman"/>
          <w:szCs w:val="24"/>
        </w:rPr>
      </w:pPr>
      <w:r>
        <w:rPr>
          <w:rFonts w:cs="Times New Roman"/>
          <w:szCs w:val="24"/>
        </w:rPr>
        <w:t xml:space="preserve">O </w:t>
      </w:r>
      <w:r w:rsidR="006F45FA">
        <w:rPr>
          <w:rFonts w:cs="Times New Roman"/>
          <w:szCs w:val="24"/>
        </w:rPr>
        <w:t>terceiro</w:t>
      </w:r>
      <w:r>
        <w:rPr>
          <w:rFonts w:cs="Times New Roman"/>
          <w:szCs w:val="24"/>
        </w:rPr>
        <w:t xml:space="preserve"> capítulo incide sobre um estudo de caso. Para isto recorreu-se à realização de entrevistas a quatro especialistas, da área das informações e investigação criminal, com o intuito de se perceber como funciona a partilha de informações no seio da PSP, mais propriamente entre a Investigação Criminal que faz parte do modelo de Policiamento Orientado pelas Informações (POI) e as outras valências, como o Policiamento de Proximidade.</w:t>
      </w:r>
    </w:p>
    <w:p w:rsidR="00324AA3" w:rsidRDefault="00324AA3" w:rsidP="00324AA3">
      <w:pPr>
        <w:ind w:firstLine="708"/>
        <w:jc w:val="both"/>
        <w:rPr>
          <w:rFonts w:cs="Times New Roman"/>
          <w:szCs w:val="24"/>
        </w:rPr>
      </w:pPr>
      <w:r>
        <w:rPr>
          <w:rFonts w:cs="Times New Roman"/>
          <w:szCs w:val="24"/>
        </w:rPr>
        <w:lastRenderedPageBreak/>
        <w:t>É nossa intenção demonstrar a importância da partilha de informação entre as diversas valências da Polícia de Segurança Pública, para um melhor desempenho policial, detectando possíveis lacunas passíveis de serem melhoradas e, ainda, do papel que cada valência poderá ter na obtenção de informações relevantes.</w:t>
      </w:r>
    </w:p>
    <w:p w:rsidR="00324AA3" w:rsidRDefault="00324AA3" w:rsidP="00324AA3">
      <w:pPr>
        <w:ind w:firstLine="709"/>
        <w:jc w:val="both"/>
        <w:rPr>
          <w:rFonts w:cs="Times New Roman"/>
          <w:szCs w:val="24"/>
        </w:rPr>
      </w:pPr>
    </w:p>
    <w:p w:rsidR="00324AA3" w:rsidRPr="00324AA3" w:rsidRDefault="00324AA3" w:rsidP="00324AA3"/>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Default="001A09FA" w:rsidP="001A09FA"/>
    <w:p w:rsidR="001A09FA" w:rsidRPr="001A09FA" w:rsidRDefault="001A09FA" w:rsidP="001A09FA"/>
    <w:p w:rsidR="00C56A1E" w:rsidRDefault="007575BA" w:rsidP="00D246CB">
      <w:pPr>
        <w:pStyle w:val="Ttulo"/>
        <w:spacing w:line="360" w:lineRule="auto"/>
        <w:jc w:val="center"/>
        <w:outlineLvl w:val="0"/>
      </w:pPr>
      <w:bookmarkStart w:id="7" w:name="_Toc386012786"/>
      <w:r>
        <w:lastRenderedPageBreak/>
        <w:t>Capítulo 1 – Enquadramento Conceptual</w:t>
      </w:r>
      <w:bookmarkEnd w:id="7"/>
    </w:p>
    <w:p w:rsidR="00A93277" w:rsidRDefault="00A93277" w:rsidP="00A64D91">
      <w:pPr>
        <w:ind w:firstLine="708"/>
        <w:jc w:val="both"/>
      </w:pPr>
      <w:r>
        <w:t>Neste primeiro capítulo faremos menção a alguns conceitos imprescindíveis para a melhor compreensão deste tema e que nos irão acompanhar ao longo do trabalho, sendo eles</w:t>
      </w:r>
      <w:r w:rsidR="00CE26E5">
        <w:t xml:space="preserve">: o Policiamento </w:t>
      </w:r>
      <w:r w:rsidR="007B59D5">
        <w:t>Comunitário</w:t>
      </w:r>
      <w:r w:rsidR="00CE26E5">
        <w:t>; o</w:t>
      </w:r>
      <w:r>
        <w:t xml:space="preserve"> Policiamento </w:t>
      </w:r>
      <w:r w:rsidR="007B59D5">
        <w:t>de Proximidade</w:t>
      </w:r>
      <w:r w:rsidR="00CE26E5">
        <w:t>; as Informações;</w:t>
      </w:r>
      <w:r>
        <w:t xml:space="preserve"> </w:t>
      </w:r>
      <w:r w:rsidR="00CE26E5">
        <w:t xml:space="preserve">o </w:t>
      </w:r>
      <w:r>
        <w:t>Policiame</w:t>
      </w:r>
      <w:r w:rsidR="00CE26E5">
        <w:t>nto Orientado pelas Informações; a</w:t>
      </w:r>
      <w:r>
        <w:t xml:space="preserve"> Criminalidade de Massa</w:t>
      </w:r>
      <w:r w:rsidR="00CE26E5">
        <w:t>;</w:t>
      </w:r>
      <w:r>
        <w:t xml:space="preserve"> e </w:t>
      </w:r>
      <w:r w:rsidR="00CE26E5">
        <w:t xml:space="preserve">a </w:t>
      </w:r>
      <w:r>
        <w:t>Criminalidade Violenta e Grave.</w:t>
      </w:r>
    </w:p>
    <w:p w:rsidR="00674D62" w:rsidRDefault="00674D62" w:rsidP="00A64D91">
      <w:pPr>
        <w:ind w:firstLine="708"/>
        <w:jc w:val="both"/>
      </w:pPr>
    </w:p>
    <w:p w:rsidR="007B59D5" w:rsidRDefault="007B59D5" w:rsidP="00D246CB">
      <w:pPr>
        <w:pStyle w:val="PargrafodaLista"/>
        <w:numPr>
          <w:ilvl w:val="1"/>
          <w:numId w:val="3"/>
        </w:numPr>
        <w:jc w:val="both"/>
        <w:outlineLvl w:val="1"/>
        <w:rPr>
          <w:b/>
        </w:rPr>
      </w:pPr>
      <w:bookmarkStart w:id="8" w:name="_Toc386012787"/>
      <w:r w:rsidRPr="007B59D5">
        <w:rPr>
          <w:b/>
        </w:rPr>
        <w:t>Policiamento Comunitário</w:t>
      </w:r>
      <w:bookmarkEnd w:id="8"/>
    </w:p>
    <w:p w:rsidR="001779EA" w:rsidRDefault="001779EA" w:rsidP="001779EA">
      <w:pPr>
        <w:pStyle w:val="PargrafodaLista"/>
        <w:ind w:left="420"/>
        <w:jc w:val="both"/>
        <w:rPr>
          <w:b/>
        </w:rPr>
      </w:pPr>
    </w:p>
    <w:p w:rsidR="007B59D5" w:rsidRDefault="007B59D5" w:rsidP="00A64D91">
      <w:pPr>
        <w:ind w:firstLine="708"/>
        <w:jc w:val="both"/>
        <w:rPr>
          <w:rFonts w:cs="Times New Roman"/>
        </w:rPr>
      </w:pPr>
      <w:r>
        <w:t xml:space="preserve">O Modelo de Policiamento Comunitário remonta ao século XX, contudo existem presunções de que este tenha aparecido durante o século XIX. </w:t>
      </w:r>
      <w:r w:rsidR="007B079E">
        <w:t>A</w:t>
      </w:r>
      <w:r>
        <w:rPr>
          <w:rFonts w:cs="Times New Roman"/>
        </w:rPr>
        <w:t xml:space="preserve"> maior parte da Europa adopta este modelo de polic</w:t>
      </w:r>
      <w:r w:rsidR="007B079E">
        <w:rPr>
          <w:rFonts w:cs="Times New Roman"/>
        </w:rPr>
        <w:t>iamento durante a década de 90, não obstante, este tipo de policiamento</w:t>
      </w:r>
      <w:r>
        <w:rPr>
          <w:rFonts w:cs="Times New Roman"/>
        </w:rPr>
        <w:t xml:space="preserve"> </w:t>
      </w:r>
      <w:r w:rsidR="001509F8">
        <w:rPr>
          <w:rFonts w:cs="Times New Roman"/>
        </w:rPr>
        <w:t>tenha</w:t>
      </w:r>
      <w:r w:rsidR="007B7C11">
        <w:rPr>
          <w:rFonts w:cs="Times New Roman"/>
        </w:rPr>
        <w:t xml:space="preserve"> surgido</w:t>
      </w:r>
      <w:r>
        <w:rPr>
          <w:rFonts w:cs="Times New Roman"/>
        </w:rPr>
        <w:t xml:space="preserve"> nos anos </w:t>
      </w:r>
      <w:r w:rsidR="00B851A5">
        <w:rPr>
          <w:rFonts w:cs="Times New Roman"/>
        </w:rPr>
        <w:t>60/70</w:t>
      </w:r>
      <w:r w:rsidR="007B079E">
        <w:rPr>
          <w:rFonts w:cs="Times New Roman"/>
        </w:rPr>
        <w:t>,</w:t>
      </w:r>
      <w:r w:rsidR="00B851A5">
        <w:rPr>
          <w:rFonts w:cs="Times New Roman"/>
        </w:rPr>
        <w:t xml:space="preserve"> sobretudo</w:t>
      </w:r>
      <w:r w:rsidR="007B079E">
        <w:rPr>
          <w:rFonts w:cs="Times New Roman"/>
        </w:rPr>
        <w:t xml:space="preserve"> nos países anglo-saxónicos que </w:t>
      </w:r>
      <w:r>
        <w:rPr>
          <w:rFonts w:cs="Times New Roman"/>
        </w:rPr>
        <w:t>“adoptaram as primeiras reformas organizacionais de natureza micro, utilizando como paradigma reformador o mode</w:t>
      </w:r>
      <w:r w:rsidR="00337DA2">
        <w:rPr>
          <w:rFonts w:cs="Times New Roman"/>
        </w:rPr>
        <w:t>lo do policiamento comunitário”</w:t>
      </w:r>
      <w:r>
        <w:rPr>
          <w:rFonts w:cs="Times New Roman"/>
        </w:rPr>
        <w:t xml:space="preserve"> </w:t>
      </w:r>
      <w:sdt>
        <w:sdtPr>
          <w:rPr>
            <w:rFonts w:cs="Times New Roman"/>
          </w:rPr>
          <w:id w:val="377438824"/>
          <w:citation/>
        </w:sdtPr>
        <w:sdtEndPr/>
        <w:sdtContent>
          <w:r w:rsidR="009E56E1">
            <w:rPr>
              <w:rFonts w:cs="Times New Roman"/>
            </w:rPr>
            <w:fldChar w:fldCharType="begin"/>
          </w:r>
          <w:r w:rsidR="000743F4">
            <w:rPr>
              <w:rFonts w:cs="Times New Roman"/>
            </w:rPr>
            <w:instrText xml:space="preserve">CITATION Fer02 \p 44 \l 2070 </w:instrText>
          </w:r>
          <w:r w:rsidR="009E56E1">
            <w:rPr>
              <w:rFonts w:cs="Times New Roman"/>
            </w:rPr>
            <w:fldChar w:fldCharType="separate"/>
          </w:r>
          <w:r w:rsidR="006C7E72" w:rsidRPr="006C7E72">
            <w:rPr>
              <w:rFonts w:cs="Times New Roman"/>
              <w:noProof/>
            </w:rPr>
            <w:t>(Ferreira de Oliveira, 2002, p. 44)</w:t>
          </w:r>
          <w:r w:rsidR="009E56E1">
            <w:rPr>
              <w:rFonts w:cs="Times New Roman"/>
            </w:rPr>
            <w:fldChar w:fldCharType="end"/>
          </w:r>
        </w:sdtContent>
      </w:sdt>
      <w:r w:rsidR="00337DA2">
        <w:rPr>
          <w:rFonts w:cs="Times New Roman"/>
        </w:rPr>
        <w:t>.</w:t>
      </w:r>
    </w:p>
    <w:p w:rsidR="007B59D5" w:rsidRDefault="007B59D5" w:rsidP="00A64D91">
      <w:pPr>
        <w:ind w:firstLine="708"/>
        <w:jc w:val="both"/>
        <w:rPr>
          <w:rFonts w:cs="Times New Roman"/>
        </w:rPr>
      </w:pPr>
      <w:r>
        <w:rPr>
          <w:rFonts w:cs="Times New Roman"/>
        </w:rPr>
        <w:t xml:space="preserve">Alguns autores referem, </w:t>
      </w:r>
      <w:r w:rsidR="00695CE4">
        <w:rPr>
          <w:rFonts w:cs="Times New Roman"/>
        </w:rPr>
        <w:t>pois</w:t>
      </w:r>
      <w:r>
        <w:rPr>
          <w:rFonts w:cs="Times New Roman"/>
        </w:rPr>
        <w:t xml:space="preserve">, que </w:t>
      </w:r>
      <w:r w:rsidR="00695CE4">
        <w:rPr>
          <w:rFonts w:cs="Times New Roman"/>
        </w:rPr>
        <w:t>o Policiamento Comunitário surgiu</w:t>
      </w:r>
      <w:r>
        <w:rPr>
          <w:rFonts w:cs="Times New Roman"/>
        </w:rPr>
        <w:t xml:space="preserve"> no século XIX</w:t>
      </w:r>
      <w:r w:rsidR="007B079E">
        <w:rPr>
          <w:rFonts w:cs="Times New Roman"/>
        </w:rPr>
        <w:t>,</w:t>
      </w:r>
      <w:r>
        <w:rPr>
          <w:rFonts w:cs="Times New Roman"/>
        </w:rPr>
        <w:t xml:space="preserve"> </w:t>
      </w:r>
      <w:r w:rsidR="003A4EA0">
        <w:rPr>
          <w:rFonts w:cs="Times New Roman"/>
        </w:rPr>
        <w:t>e</w:t>
      </w:r>
      <w:r>
        <w:rPr>
          <w:rFonts w:cs="Times New Roman"/>
        </w:rPr>
        <w:t xml:space="preserve"> </w:t>
      </w:r>
      <w:r w:rsidR="00695CE4">
        <w:rPr>
          <w:rFonts w:cs="Times New Roman"/>
        </w:rPr>
        <w:t>estaria</w:t>
      </w:r>
      <w:r>
        <w:rPr>
          <w:rFonts w:cs="Times New Roman"/>
        </w:rPr>
        <w:t xml:space="preserve"> </w:t>
      </w:r>
      <w:r w:rsidR="007B079E">
        <w:rPr>
          <w:rFonts w:cs="Times New Roman"/>
        </w:rPr>
        <w:t xml:space="preserve">intimamente </w:t>
      </w:r>
      <w:r>
        <w:rPr>
          <w:rFonts w:cs="Times New Roman"/>
        </w:rPr>
        <w:t xml:space="preserve">relacionado com </w:t>
      </w:r>
      <w:r w:rsidR="007B079E">
        <w:rPr>
          <w:rFonts w:cs="Times New Roman"/>
        </w:rPr>
        <w:t>o político britânico</w:t>
      </w:r>
      <w:r w:rsidR="003A4EA0">
        <w:rPr>
          <w:rFonts w:cs="Times New Roman"/>
        </w:rPr>
        <w:t xml:space="preserve"> </w:t>
      </w:r>
      <w:r>
        <w:rPr>
          <w:rFonts w:cs="Times New Roman"/>
        </w:rPr>
        <w:t xml:space="preserve">Robert </w:t>
      </w:r>
      <w:proofErr w:type="spellStart"/>
      <w:r>
        <w:rPr>
          <w:rFonts w:cs="Times New Roman"/>
        </w:rPr>
        <w:t>Peel</w:t>
      </w:r>
      <w:proofErr w:type="spellEnd"/>
      <w:r w:rsidR="003A4EA0">
        <w:rPr>
          <w:rFonts w:cs="Times New Roman"/>
        </w:rPr>
        <w:t>,</w:t>
      </w:r>
      <w:r>
        <w:rPr>
          <w:rFonts w:cs="Times New Roman"/>
        </w:rPr>
        <w:t xml:space="preserve"> e os</w:t>
      </w:r>
      <w:r w:rsidR="003A4EA0">
        <w:rPr>
          <w:rFonts w:cs="Times New Roman"/>
        </w:rPr>
        <w:t xml:space="preserve"> </w:t>
      </w:r>
      <w:r>
        <w:rPr>
          <w:rFonts w:cs="Times New Roman"/>
        </w:rPr>
        <w:t>princípios</w:t>
      </w:r>
      <w:r w:rsidR="003A4EA0">
        <w:rPr>
          <w:rFonts w:cs="Times New Roman"/>
        </w:rPr>
        <w:t xml:space="preserve"> que </w:t>
      </w:r>
      <w:r w:rsidR="007B079E">
        <w:rPr>
          <w:rFonts w:cs="Times New Roman"/>
        </w:rPr>
        <w:t xml:space="preserve">ele </w:t>
      </w:r>
      <w:r w:rsidR="003B74E8">
        <w:rPr>
          <w:rFonts w:cs="Times New Roman"/>
        </w:rPr>
        <w:t>proclamou</w:t>
      </w:r>
      <w:r>
        <w:rPr>
          <w:rFonts w:cs="Times New Roman"/>
        </w:rPr>
        <w:t xml:space="preserve">. </w:t>
      </w:r>
      <w:r w:rsidR="007B079E">
        <w:rPr>
          <w:rFonts w:cs="Times New Roman"/>
        </w:rPr>
        <w:t>Para</w:t>
      </w:r>
      <w:r>
        <w:rPr>
          <w:rFonts w:cs="Times New Roman"/>
        </w:rPr>
        <w:t xml:space="preserve"> </w:t>
      </w:r>
      <w:r w:rsidR="00B127E0">
        <w:rPr>
          <w:rFonts w:cs="Times New Roman"/>
        </w:rPr>
        <w:t>estes</w:t>
      </w:r>
      <w:r>
        <w:rPr>
          <w:rFonts w:cs="Times New Roman"/>
        </w:rPr>
        <w:t>, e</w:t>
      </w:r>
      <w:r w:rsidR="007B079E">
        <w:rPr>
          <w:rFonts w:cs="Times New Roman"/>
        </w:rPr>
        <w:t xml:space="preserve">ste modelo </w:t>
      </w:r>
      <w:r w:rsidR="00A859EA">
        <w:rPr>
          <w:rFonts w:cs="Times New Roman"/>
        </w:rPr>
        <w:t>iniciou-se com o</w:t>
      </w:r>
      <w:r w:rsidR="00695CE4">
        <w:rPr>
          <w:rFonts w:cs="Times New Roman"/>
        </w:rPr>
        <w:t xml:space="preserve"> aparecimento</w:t>
      </w:r>
      <w:r w:rsidR="007B079E">
        <w:rPr>
          <w:rFonts w:cs="Times New Roman"/>
        </w:rPr>
        <w:t xml:space="preserve"> da Polí</w:t>
      </w:r>
      <w:r>
        <w:rPr>
          <w:rFonts w:cs="Times New Roman"/>
        </w:rPr>
        <w:t xml:space="preserve">cia Metropolitana de Londres, </w:t>
      </w:r>
      <w:r w:rsidR="007B079E">
        <w:rPr>
          <w:rFonts w:cs="Times New Roman"/>
        </w:rPr>
        <w:t>que foi</w:t>
      </w:r>
      <w:r>
        <w:rPr>
          <w:rFonts w:cs="Times New Roman"/>
        </w:rPr>
        <w:t xml:space="preserve"> fundada</w:t>
      </w:r>
      <w:r w:rsidR="007B079E">
        <w:rPr>
          <w:rFonts w:cs="Times New Roman"/>
        </w:rPr>
        <w:t>, precisamente,</w:t>
      </w:r>
      <w:r w:rsidR="005138DB">
        <w:rPr>
          <w:rFonts w:cs="Times New Roman"/>
        </w:rPr>
        <w:t xml:space="preserve"> por Robert </w:t>
      </w:r>
      <w:proofErr w:type="spellStart"/>
      <w:r w:rsidR="005138DB">
        <w:rPr>
          <w:rFonts w:cs="Times New Roman"/>
        </w:rPr>
        <w:t>Peel</w:t>
      </w:r>
      <w:proofErr w:type="spellEnd"/>
      <w:r w:rsidR="005138DB">
        <w:rPr>
          <w:rFonts w:cs="Times New Roman"/>
        </w:rPr>
        <w:t xml:space="preserve"> em 1829, comprovado pelo facto de que “a</w:t>
      </w:r>
      <w:r>
        <w:rPr>
          <w:rFonts w:cs="Times New Roman"/>
        </w:rPr>
        <w:t xml:space="preserve">lguns autores da literatura americana fazem remontar a génese do policiamento comunitário aos nove princípios com que Sir Robert </w:t>
      </w:r>
      <w:proofErr w:type="spellStart"/>
      <w:r>
        <w:rPr>
          <w:rFonts w:cs="Times New Roman"/>
        </w:rPr>
        <w:t>Peel</w:t>
      </w:r>
      <w:proofErr w:type="spellEnd"/>
      <w:r>
        <w:rPr>
          <w:rFonts w:cs="Times New Roman"/>
        </w:rPr>
        <w:t xml:space="preserve"> convenceu em 1829 o parlamento britânico a criar o </w:t>
      </w:r>
      <w:proofErr w:type="spellStart"/>
      <w:r>
        <w:rPr>
          <w:rFonts w:cs="Times New Roman"/>
          <w:i/>
        </w:rPr>
        <w:t>Metropolitan</w:t>
      </w:r>
      <w:proofErr w:type="spellEnd"/>
      <w:r>
        <w:rPr>
          <w:rFonts w:cs="Times New Roman"/>
          <w:i/>
        </w:rPr>
        <w:t xml:space="preserve"> </w:t>
      </w:r>
      <w:proofErr w:type="spellStart"/>
      <w:r>
        <w:rPr>
          <w:rFonts w:cs="Times New Roman"/>
          <w:i/>
        </w:rPr>
        <w:t>Police</w:t>
      </w:r>
      <w:proofErr w:type="spellEnd"/>
      <w:r w:rsidR="00337DA2">
        <w:rPr>
          <w:rFonts w:cs="Times New Roman"/>
        </w:rPr>
        <w:t xml:space="preserve"> na cidade de Londres”</w:t>
      </w:r>
      <w:r>
        <w:rPr>
          <w:rFonts w:cs="Times New Roman"/>
        </w:rPr>
        <w:t xml:space="preserve"> </w:t>
      </w:r>
      <w:sdt>
        <w:sdtPr>
          <w:rPr>
            <w:rFonts w:cs="Times New Roman"/>
          </w:rPr>
          <w:id w:val="-528017327"/>
          <w:citation/>
        </w:sdtPr>
        <w:sdtEndPr/>
        <w:sdtContent>
          <w:r w:rsidR="009E56E1">
            <w:rPr>
              <w:rFonts w:cs="Times New Roman"/>
            </w:rPr>
            <w:fldChar w:fldCharType="begin"/>
          </w:r>
          <w:r w:rsidR="000743F4">
            <w:rPr>
              <w:rFonts w:cs="Times New Roman"/>
            </w:rPr>
            <w:instrText xml:space="preserve">CITATION Jos99 \p 9 \l 2070 </w:instrText>
          </w:r>
          <w:r w:rsidR="009E56E1">
            <w:rPr>
              <w:rFonts w:cs="Times New Roman"/>
            </w:rPr>
            <w:fldChar w:fldCharType="separate"/>
          </w:r>
          <w:r w:rsidR="006C7E72" w:rsidRPr="006C7E72">
            <w:rPr>
              <w:rFonts w:cs="Times New Roman"/>
              <w:noProof/>
            </w:rPr>
            <w:t>(Bastos Leitão, 1999, p. 9)</w:t>
          </w:r>
          <w:r w:rsidR="009E56E1">
            <w:rPr>
              <w:rFonts w:cs="Times New Roman"/>
            </w:rPr>
            <w:fldChar w:fldCharType="end"/>
          </w:r>
        </w:sdtContent>
      </w:sdt>
      <w:r w:rsidR="00337DA2">
        <w:rPr>
          <w:rFonts w:cs="Times New Roman"/>
        </w:rPr>
        <w:t>.</w:t>
      </w:r>
      <w:r w:rsidR="00674D24">
        <w:rPr>
          <w:rFonts w:cs="Times New Roman"/>
        </w:rPr>
        <w:t xml:space="preserve"> </w:t>
      </w:r>
      <w:proofErr w:type="spellStart"/>
      <w:r>
        <w:rPr>
          <w:rFonts w:cs="Times New Roman"/>
        </w:rPr>
        <w:t>Peel</w:t>
      </w:r>
      <w:proofErr w:type="spellEnd"/>
      <w:r>
        <w:rPr>
          <w:rFonts w:cs="Times New Roman"/>
        </w:rPr>
        <w:t xml:space="preserve"> enuncia, então, um princípio que </w:t>
      </w:r>
      <w:r w:rsidR="00A445DA">
        <w:rPr>
          <w:rFonts w:cs="Times New Roman"/>
        </w:rPr>
        <w:t>sublinha</w:t>
      </w:r>
      <w:r>
        <w:rPr>
          <w:rFonts w:cs="Times New Roman"/>
        </w:rPr>
        <w:t xml:space="preserve"> </w:t>
      </w:r>
      <w:r w:rsidR="00BF04E5">
        <w:rPr>
          <w:rFonts w:cs="Times New Roman"/>
        </w:rPr>
        <w:t>rigorosamente</w:t>
      </w:r>
      <w:r>
        <w:rPr>
          <w:rFonts w:cs="Times New Roman"/>
        </w:rPr>
        <w:t xml:space="preserve"> o que </w:t>
      </w:r>
      <w:r w:rsidR="00BF04E5">
        <w:rPr>
          <w:rFonts w:cs="Times New Roman"/>
        </w:rPr>
        <w:t>incentiva</w:t>
      </w:r>
      <w:r>
        <w:rPr>
          <w:rFonts w:cs="Times New Roman"/>
        </w:rPr>
        <w:t xml:space="preserve"> o Policiamento Comunitário “a polícia é o público e o público é a polícia”. Este e os demais princípios </w:t>
      </w:r>
      <w:r w:rsidR="00A445DA">
        <w:rPr>
          <w:rFonts w:cs="Times New Roman"/>
        </w:rPr>
        <w:t>dão a oportunidade</w:t>
      </w:r>
      <w:r>
        <w:rPr>
          <w:rFonts w:cs="Times New Roman"/>
        </w:rPr>
        <w:t xml:space="preserve"> de “reaproximar os objectivos policiais das necessidades das comunidades e é nesta época que se pode verdadeiramente falar na génese do Policiamento Comunitário” </w:t>
      </w:r>
      <w:sdt>
        <w:sdtPr>
          <w:rPr>
            <w:rFonts w:cs="Times New Roman"/>
          </w:rPr>
          <w:id w:val="-998809400"/>
          <w:citation/>
        </w:sdtPr>
        <w:sdtEndPr/>
        <w:sdtContent>
          <w:r w:rsidR="009E56E1">
            <w:rPr>
              <w:rFonts w:cs="Times New Roman"/>
            </w:rPr>
            <w:fldChar w:fldCharType="begin"/>
          </w:r>
          <w:r w:rsidR="000743F4">
            <w:rPr>
              <w:rFonts w:cs="Times New Roman"/>
            </w:rPr>
            <w:instrText xml:space="preserve">CITATION Man09 \p 753 \l 2070 </w:instrText>
          </w:r>
          <w:r w:rsidR="009E56E1">
            <w:rPr>
              <w:rFonts w:cs="Times New Roman"/>
            </w:rPr>
            <w:fldChar w:fldCharType="separate"/>
          </w:r>
          <w:r w:rsidR="006C7E72" w:rsidRPr="006C7E72">
            <w:rPr>
              <w:rFonts w:cs="Times New Roman"/>
              <w:noProof/>
            </w:rPr>
            <w:t>(André Elias L. M., 2009, p. 753)</w:t>
          </w:r>
          <w:r w:rsidR="009E56E1">
            <w:rPr>
              <w:rFonts w:cs="Times New Roman"/>
            </w:rPr>
            <w:fldChar w:fldCharType="end"/>
          </w:r>
        </w:sdtContent>
      </w:sdt>
      <w:r w:rsidR="00337DA2">
        <w:rPr>
          <w:rFonts w:cs="Times New Roman"/>
        </w:rPr>
        <w:t>.</w:t>
      </w:r>
    </w:p>
    <w:p w:rsidR="003A4EA0" w:rsidRDefault="003A4EA0" w:rsidP="00A64D91">
      <w:pPr>
        <w:ind w:firstLine="708"/>
        <w:jc w:val="both"/>
        <w:rPr>
          <w:rFonts w:cs="Times New Roman"/>
        </w:rPr>
      </w:pPr>
      <w:r>
        <w:rPr>
          <w:rFonts w:cs="Times New Roman"/>
        </w:rPr>
        <w:t>A definição de Policiamento Comunitário não é consensual, sendo que para muitos autores este tipo de policiamento não difere do Policiamento de Proximidade, algo com que não concordamos. Uma</w:t>
      </w:r>
      <w:r w:rsidR="00A445DA">
        <w:rPr>
          <w:rFonts w:cs="Times New Roman"/>
        </w:rPr>
        <w:t xml:space="preserve"> das definições</w:t>
      </w:r>
      <w:r>
        <w:rPr>
          <w:rFonts w:cs="Times New Roman"/>
        </w:rPr>
        <w:t xml:space="preserve"> que parece ir ao encontro do verdadeiro teor d</w:t>
      </w:r>
      <w:r w:rsidR="007B079E">
        <w:rPr>
          <w:rFonts w:cs="Times New Roman"/>
        </w:rPr>
        <w:t xml:space="preserve">e </w:t>
      </w:r>
      <w:r w:rsidR="007B079E">
        <w:rPr>
          <w:rFonts w:cs="Times New Roman"/>
        </w:rPr>
        <w:lastRenderedPageBreak/>
        <w:t>Policiamento Comunitário, em que</w:t>
      </w:r>
      <w:r>
        <w:rPr>
          <w:rFonts w:cs="Times New Roman"/>
        </w:rPr>
        <w:t xml:space="preserve"> a comunidade intervém activamente no Policiamento</w:t>
      </w:r>
      <w:r w:rsidR="007B079E">
        <w:rPr>
          <w:rFonts w:cs="Times New Roman"/>
        </w:rPr>
        <w:t>,</w:t>
      </w:r>
      <w:r>
        <w:rPr>
          <w:rFonts w:cs="Times New Roman"/>
        </w:rPr>
        <w:t xml:space="preserve"> é a definição de </w:t>
      </w:r>
      <w:proofErr w:type="spellStart"/>
      <w:r>
        <w:rPr>
          <w:rFonts w:cs="Times New Roman"/>
        </w:rPr>
        <w:t>Rosenbaum</w:t>
      </w:r>
      <w:proofErr w:type="spellEnd"/>
      <w:r w:rsidR="009D279A">
        <w:rPr>
          <w:rFonts w:cs="Times New Roman"/>
        </w:rPr>
        <w:t xml:space="preserve">, </w:t>
      </w:r>
      <w:proofErr w:type="gramStart"/>
      <w:r w:rsidR="009D279A">
        <w:rPr>
          <w:rFonts w:cs="Times New Roman"/>
        </w:rPr>
        <w:t>D.</w:t>
      </w:r>
      <w:proofErr w:type="gramEnd"/>
      <w:r>
        <w:rPr>
          <w:rFonts w:cs="Times New Roman"/>
        </w:rPr>
        <w:t xml:space="preserve"> (1998) que refere que o P</w:t>
      </w:r>
      <w:r w:rsidR="00337DA2">
        <w:rPr>
          <w:rFonts w:cs="Times New Roman"/>
        </w:rPr>
        <w:t>oliciamento Comunitário é uma “e</w:t>
      </w:r>
      <w:r>
        <w:rPr>
          <w:rFonts w:cs="Times New Roman"/>
        </w:rPr>
        <w:t>stratégia policial que visa combater as causas sociais da delinquência, procurando melhorar o nível de vida e promover a igualdade em cooperação com outros organismos de regulação social e com as próprias comunidades”.</w:t>
      </w:r>
    </w:p>
    <w:p w:rsidR="003A4EA0" w:rsidRDefault="003A4EA0" w:rsidP="00A64D91">
      <w:pPr>
        <w:ind w:firstLine="708"/>
        <w:jc w:val="both"/>
        <w:rPr>
          <w:rFonts w:cs="Times New Roman"/>
        </w:rPr>
      </w:pPr>
      <w:proofErr w:type="spellStart"/>
      <w:r>
        <w:rPr>
          <w:rFonts w:cs="Times New Roman"/>
        </w:rPr>
        <w:t>Rosenbaum</w:t>
      </w:r>
      <w:proofErr w:type="spellEnd"/>
      <w:r>
        <w:rPr>
          <w:rFonts w:cs="Times New Roman"/>
        </w:rPr>
        <w:t xml:space="preserve">, </w:t>
      </w:r>
      <w:proofErr w:type="gramStart"/>
      <w:r>
        <w:rPr>
          <w:rFonts w:cs="Times New Roman"/>
        </w:rPr>
        <w:t>D.</w:t>
      </w:r>
      <w:proofErr w:type="gramEnd"/>
      <w:r>
        <w:rPr>
          <w:rFonts w:cs="Times New Roman"/>
        </w:rPr>
        <w:t xml:space="preserve"> (1998) </w:t>
      </w:r>
      <w:r w:rsidR="00A445DA">
        <w:rPr>
          <w:rFonts w:cs="Times New Roman"/>
        </w:rPr>
        <w:t xml:space="preserve">reformulou </w:t>
      </w:r>
      <w:r>
        <w:rPr>
          <w:rFonts w:cs="Times New Roman"/>
        </w:rPr>
        <w:t>o conce</w:t>
      </w:r>
      <w:r w:rsidR="007B079E">
        <w:rPr>
          <w:rFonts w:cs="Times New Roman"/>
        </w:rPr>
        <w:t>ito de Policiamento Comunitário</w:t>
      </w:r>
      <w:r>
        <w:rPr>
          <w:rFonts w:cs="Times New Roman"/>
        </w:rPr>
        <w:t xml:space="preserve"> atribui</w:t>
      </w:r>
      <w:r w:rsidR="007B079E">
        <w:rPr>
          <w:rFonts w:cs="Times New Roman"/>
        </w:rPr>
        <w:t>ndo</w:t>
      </w:r>
      <w:r>
        <w:rPr>
          <w:rFonts w:cs="Times New Roman"/>
        </w:rPr>
        <w:t xml:space="preserve"> cinco novas verte</w:t>
      </w:r>
      <w:r w:rsidR="00A445DA">
        <w:rPr>
          <w:rFonts w:cs="Times New Roman"/>
        </w:rPr>
        <w:t xml:space="preserve">ntes a este policiamento: </w:t>
      </w:r>
      <w:proofErr w:type="gramStart"/>
      <w:r w:rsidR="00A445DA">
        <w:rPr>
          <w:rFonts w:cs="Times New Roman"/>
        </w:rPr>
        <w:t>existência de</w:t>
      </w:r>
      <w:r>
        <w:rPr>
          <w:rFonts w:cs="Times New Roman"/>
        </w:rPr>
        <w:t xml:space="preserve"> uma red</w:t>
      </w:r>
      <w:r w:rsidR="00A445DA">
        <w:rPr>
          <w:rFonts w:cs="Times New Roman"/>
        </w:rPr>
        <w:t>efinição das funções policiais</w:t>
      </w:r>
      <w:proofErr w:type="gramEnd"/>
      <w:r w:rsidR="00A445DA">
        <w:rPr>
          <w:rFonts w:cs="Times New Roman"/>
        </w:rPr>
        <w:t xml:space="preserve">; </w:t>
      </w:r>
      <w:proofErr w:type="gramStart"/>
      <w:r>
        <w:rPr>
          <w:rFonts w:cs="Times New Roman"/>
        </w:rPr>
        <w:t>uma reordenação das prioridades policiais</w:t>
      </w:r>
      <w:proofErr w:type="gramEnd"/>
      <w:r>
        <w:rPr>
          <w:rFonts w:cs="Times New Roman"/>
        </w:rPr>
        <w:t>; maior importância à prevenção e à resolução de problemas; o papel da população torna-se mais activo, existindo assim um “</w:t>
      </w:r>
      <w:proofErr w:type="spellStart"/>
      <w:r w:rsidRPr="003A4EA0">
        <w:rPr>
          <w:rFonts w:cs="Times New Roman"/>
          <w:i/>
        </w:rPr>
        <w:t>empowerment</w:t>
      </w:r>
      <w:proofErr w:type="spellEnd"/>
      <w:r>
        <w:rPr>
          <w:rFonts w:cs="Times New Roman"/>
        </w:rPr>
        <w:t xml:space="preserve">” do papel das comunidades; </w:t>
      </w:r>
      <w:r w:rsidR="009D279A">
        <w:rPr>
          <w:rFonts w:cs="Times New Roman"/>
        </w:rPr>
        <w:t>e, por</w:t>
      </w:r>
      <w:r w:rsidR="00A445DA">
        <w:rPr>
          <w:rFonts w:cs="Times New Roman"/>
        </w:rPr>
        <w:t xml:space="preserve"> último,</w:t>
      </w:r>
      <w:r>
        <w:rPr>
          <w:rFonts w:cs="Times New Roman"/>
        </w:rPr>
        <w:t xml:space="preserve"> a necessidade de reestruturar as organizações policiais, passando sempre por uma descentralização do poder.</w:t>
      </w:r>
    </w:p>
    <w:p w:rsidR="006C3598" w:rsidRDefault="00E75F9B" w:rsidP="00A64D91">
      <w:pPr>
        <w:ind w:firstLine="708"/>
        <w:jc w:val="both"/>
        <w:rPr>
          <w:rFonts w:cs="Times New Roman"/>
        </w:rPr>
      </w:pPr>
      <w:r>
        <w:rPr>
          <w:rFonts w:cs="Times New Roman"/>
        </w:rPr>
        <w:t>Este novo modelo desponta devido a vários factores negativos que existiam na época</w:t>
      </w:r>
      <w:r w:rsidR="00A445DA" w:rsidRPr="00A445DA">
        <w:rPr>
          <w:rFonts w:cs="Times New Roman"/>
          <w:color w:val="FF0000"/>
        </w:rPr>
        <w:t xml:space="preserve"> </w:t>
      </w:r>
      <w:r w:rsidR="00A445DA" w:rsidRPr="00A445DA">
        <w:rPr>
          <w:rFonts w:cs="Times New Roman"/>
        </w:rPr>
        <w:t>e porque a comunidade ansiava por uma mudança de paradigma nas forças policiais</w:t>
      </w:r>
      <w:r w:rsidR="002B50F2" w:rsidRPr="00A445DA">
        <w:rPr>
          <w:rFonts w:cs="Times New Roman"/>
        </w:rPr>
        <w:t xml:space="preserve">. </w:t>
      </w:r>
      <w:r w:rsidR="00A445DA">
        <w:rPr>
          <w:rFonts w:cs="Times New Roman"/>
        </w:rPr>
        <w:t xml:space="preserve">O </w:t>
      </w:r>
      <w:r>
        <w:rPr>
          <w:rFonts w:cs="Times New Roman"/>
        </w:rPr>
        <w:t>Policiamento Comunitário ou, simplesmente, Polícia Comunitária</w:t>
      </w:r>
      <w:r w:rsidR="007B079E">
        <w:rPr>
          <w:rFonts w:cs="Times New Roman"/>
        </w:rPr>
        <w:t>,</w:t>
      </w:r>
      <w:r>
        <w:rPr>
          <w:rFonts w:cs="Times New Roman"/>
        </w:rPr>
        <w:t xml:space="preserve"> surge</w:t>
      </w:r>
      <w:r w:rsidR="00A445DA">
        <w:rPr>
          <w:rFonts w:cs="Times New Roman"/>
        </w:rPr>
        <w:t>, por isso,</w:t>
      </w:r>
      <w:r>
        <w:rPr>
          <w:rFonts w:cs="Times New Roman"/>
        </w:rPr>
        <w:t xml:space="preserve"> </w:t>
      </w:r>
      <w:r w:rsidR="00A445DA">
        <w:rPr>
          <w:rFonts w:cs="Times New Roman"/>
        </w:rPr>
        <w:t xml:space="preserve">da </w:t>
      </w:r>
      <w:r>
        <w:rPr>
          <w:rFonts w:cs="Times New Roman"/>
        </w:rPr>
        <w:t xml:space="preserve">necessidade de diminuir o sentimento de insegurança nas comunidades, </w:t>
      </w:r>
      <w:r w:rsidR="00A445DA">
        <w:rPr>
          <w:rFonts w:cs="Times New Roman"/>
        </w:rPr>
        <w:t>decorrente das</w:t>
      </w:r>
      <w:r>
        <w:rPr>
          <w:rFonts w:cs="Times New Roman"/>
        </w:rPr>
        <w:t xml:space="preserve"> incivilidades e distúrbios existentes </w:t>
      </w:r>
      <w:r w:rsidR="00A445DA">
        <w:rPr>
          <w:rFonts w:cs="Times New Roman"/>
        </w:rPr>
        <w:t>à</w:t>
      </w:r>
      <w:r w:rsidR="00A859EA">
        <w:rPr>
          <w:rFonts w:cs="Times New Roman"/>
        </w:rPr>
        <w:t xml:space="preserve"> época</w:t>
      </w:r>
      <w:r>
        <w:rPr>
          <w:rFonts w:cs="Times New Roman"/>
        </w:rPr>
        <w:t xml:space="preserve"> </w:t>
      </w:r>
      <w:r w:rsidR="00A445DA">
        <w:rPr>
          <w:rFonts w:cs="Times New Roman"/>
        </w:rPr>
        <w:t>e</w:t>
      </w:r>
      <w:r w:rsidR="00A859EA">
        <w:rPr>
          <w:rFonts w:cs="Times New Roman"/>
        </w:rPr>
        <w:t>,</w:t>
      </w:r>
      <w:r w:rsidR="00A445DA">
        <w:rPr>
          <w:rFonts w:cs="Times New Roman"/>
        </w:rPr>
        <w:t xml:space="preserve"> d</w:t>
      </w:r>
      <w:r>
        <w:rPr>
          <w:rFonts w:cs="Times New Roman"/>
        </w:rPr>
        <w:t xml:space="preserve">a necessidade de prevenir este tipo de ocorrências. Daí que “a sua principal missão era a prevenção do crime, tendo como preocupação latente o apoio às populações” </w:t>
      </w:r>
      <w:sdt>
        <w:sdtPr>
          <w:rPr>
            <w:rFonts w:cs="Times New Roman"/>
          </w:rPr>
          <w:id w:val="1094911711"/>
          <w:citation/>
        </w:sdtPr>
        <w:sdtEndPr/>
        <w:sdtContent>
          <w:r w:rsidR="009E56E1">
            <w:rPr>
              <w:rFonts w:cs="Times New Roman"/>
            </w:rPr>
            <w:fldChar w:fldCharType="begin"/>
          </w:r>
          <w:r w:rsidR="000743F4">
            <w:rPr>
              <w:rFonts w:cs="Times New Roman"/>
            </w:rPr>
            <w:instrText xml:space="preserve">CITATION Fer02 \p 56 \l 2070 </w:instrText>
          </w:r>
          <w:r w:rsidR="009E56E1">
            <w:rPr>
              <w:rFonts w:cs="Times New Roman"/>
            </w:rPr>
            <w:fldChar w:fldCharType="separate"/>
          </w:r>
          <w:r w:rsidR="006C7E72" w:rsidRPr="006C7E72">
            <w:rPr>
              <w:rFonts w:cs="Times New Roman"/>
              <w:noProof/>
            </w:rPr>
            <w:t>(Ferreira de Oliveira, 2002, p. 56)</w:t>
          </w:r>
          <w:r w:rsidR="009E56E1">
            <w:rPr>
              <w:rFonts w:cs="Times New Roman"/>
            </w:rPr>
            <w:fldChar w:fldCharType="end"/>
          </w:r>
        </w:sdtContent>
      </w:sdt>
      <w:r w:rsidR="00337DA2">
        <w:rPr>
          <w:rFonts w:cs="Times New Roman"/>
        </w:rPr>
        <w:t>.</w:t>
      </w:r>
    </w:p>
    <w:p w:rsidR="00E75F9B" w:rsidRDefault="008C3EE1" w:rsidP="00A64D91">
      <w:pPr>
        <w:ind w:firstLine="708"/>
        <w:jc w:val="both"/>
        <w:rPr>
          <w:rFonts w:cs="Times New Roman"/>
        </w:rPr>
      </w:pPr>
      <w:r>
        <w:rPr>
          <w:rFonts w:cs="Times New Roman"/>
        </w:rPr>
        <w:t>De acordo com a opinião de Valente Gomes (2001</w:t>
      </w:r>
      <w:r w:rsidR="001634E1">
        <w:rPr>
          <w:rFonts w:cs="Times New Roman"/>
        </w:rPr>
        <w:t>, p. 39</w:t>
      </w:r>
      <w:r>
        <w:rPr>
          <w:rFonts w:cs="Times New Roman"/>
        </w:rPr>
        <w:t>), “o</w:t>
      </w:r>
      <w:r w:rsidR="00E75F9B">
        <w:rPr>
          <w:rFonts w:cs="Times New Roman"/>
        </w:rPr>
        <w:t xml:space="preserve"> aumento da insegurança nas ruas, aliado a uma maior sensibilidade dos cidadãos (devido à amplificação desse sentimento pelos </w:t>
      </w:r>
      <w:r w:rsidR="00E75F9B">
        <w:rPr>
          <w:rFonts w:cs="Times New Roman"/>
          <w:i/>
        </w:rPr>
        <w:t>media”</w:t>
      </w:r>
      <w:r w:rsidR="00E75F9B">
        <w:rPr>
          <w:rFonts w:cs="Times New Roman"/>
        </w:rPr>
        <w:t xml:space="preserve"> e à exigência de maior qualidade de vida), geram uma grande preocupação social em relação à questão da s</w:t>
      </w:r>
      <w:r w:rsidR="006C3598">
        <w:rPr>
          <w:rFonts w:cs="Times New Roman"/>
        </w:rPr>
        <w:t>egurança”</w:t>
      </w:r>
      <w:r w:rsidR="00E75F9B">
        <w:rPr>
          <w:rFonts w:cs="Times New Roman"/>
        </w:rPr>
        <w:t>, sendo que “a população responsabiliza a Polícia pela situa</w:t>
      </w:r>
      <w:r w:rsidR="00337DA2">
        <w:rPr>
          <w:rFonts w:cs="Times New Roman"/>
        </w:rPr>
        <w:t>ção e começa a exigir eficácia”</w:t>
      </w:r>
      <w:sdt>
        <w:sdtPr>
          <w:rPr>
            <w:rFonts w:cs="Times New Roman"/>
          </w:rPr>
          <w:id w:val="-810096352"/>
          <w:citation/>
        </w:sdtPr>
        <w:sdtEndPr/>
        <w:sdtContent>
          <w:r w:rsidR="009E56E1">
            <w:rPr>
              <w:rFonts w:cs="Times New Roman"/>
            </w:rPr>
            <w:fldChar w:fldCharType="begin"/>
          </w:r>
          <w:r w:rsidR="001634E1">
            <w:rPr>
              <w:rFonts w:cs="Times New Roman"/>
            </w:rPr>
            <w:instrText xml:space="preserve">CITATION Val01 \p 40 \t  \l 2070 </w:instrText>
          </w:r>
          <w:r w:rsidR="009E56E1">
            <w:rPr>
              <w:rFonts w:cs="Times New Roman"/>
            </w:rPr>
            <w:fldChar w:fldCharType="separate"/>
          </w:r>
          <w:r w:rsidR="006C7E72">
            <w:rPr>
              <w:rFonts w:cs="Times New Roman"/>
              <w:noProof/>
            </w:rPr>
            <w:t xml:space="preserve"> </w:t>
          </w:r>
          <w:r w:rsidR="006C7E72" w:rsidRPr="006C7E72">
            <w:rPr>
              <w:rFonts w:cs="Times New Roman"/>
              <w:noProof/>
            </w:rPr>
            <w:t>(Valente Gomes, 2001, p. 40)</w:t>
          </w:r>
          <w:r w:rsidR="009E56E1">
            <w:rPr>
              <w:rFonts w:cs="Times New Roman"/>
            </w:rPr>
            <w:fldChar w:fldCharType="end"/>
          </w:r>
        </w:sdtContent>
      </w:sdt>
      <w:r w:rsidR="00337DA2">
        <w:rPr>
          <w:rFonts w:cs="Times New Roman"/>
        </w:rPr>
        <w:t>.</w:t>
      </w:r>
      <w:r w:rsidR="00E75F9B">
        <w:rPr>
          <w:rFonts w:cs="Times New Roman"/>
        </w:rPr>
        <w:t xml:space="preserve"> É</w:t>
      </w:r>
      <w:r w:rsidR="00A445DA">
        <w:rPr>
          <w:rFonts w:cs="Times New Roman"/>
        </w:rPr>
        <w:t>, pois,</w:t>
      </w:r>
      <w:r w:rsidR="00E75F9B">
        <w:rPr>
          <w:rFonts w:cs="Times New Roman"/>
        </w:rPr>
        <w:t xml:space="preserve"> esta necessidade de mudança que leva ao aparecimento deste modelo de policiamento e às suas especificidades.</w:t>
      </w:r>
    </w:p>
    <w:p w:rsidR="006A7A40" w:rsidRDefault="00E75F9B" w:rsidP="00A64D91">
      <w:pPr>
        <w:ind w:firstLine="708"/>
        <w:jc w:val="both"/>
        <w:rPr>
          <w:rFonts w:cs="Times New Roman"/>
        </w:rPr>
      </w:pPr>
      <w:r>
        <w:rPr>
          <w:rFonts w:cs="Times New Roman"/>
        </w:rPr>
        <w:t>O Policiament</w:t>
      </w:r>
      <w:r w:rsidR="00A445DA">
        <w:rPr>
          <w:rFonts w:cs="Times New Roman"/>
        </w:rPr>
        <w:t>o Comunitário traduziu-se</w:t>
      </w:r>
      <w:r w:rsidR="007B079E">
        <w:rPr>
          <w:rFonts w:cs="Times New Roman"/>
        </w:rPr>
        <w:t xml:space="preserve"> em </w:t>
      </w:r>
      <w:proofErr w:type="gramStart"/>
      <w:r w:rsidR="007B079E">
        <w:rPr>
          <w:rFonts w:cs="Times New Roman"/>
        </w:rPr>
        <w:t>algo</w:t>
      </w:r>
      <w:proofErr w:type="gramEnd"/>
      <w:r w:rsidR="007B079E">
        <w:rPr>
          <w:rFonts w:cs="Times New Roman"/>
        </w:rPr>
        <w:t xml:space="preserve"> </w:t>
      </w:r>
      <w:r w:rsidR="00A445DA">
        <w:rPr>
          <w:rFonts w:cs="Times New Roman"/>
        </w:rPr>
        <w:t>verdadeiramente inovador</w:t>
      </w:r>
      <w:r>
        <w:rPr>
          <w:rFonts w:cs="Times New Roman"/>
        </w:rPr>
        <w:t xml:space="preserve"> para a época. A população passava a ser parte activa do policiamento e detinha o ónus deste, quando inserido na sua zona de acção, ou seja, existiam elementos integrantes da população que ficavam afectos a diferen</w:t>
      </w:r>
      <w:r w:rsidR="00C93C15">
        <w:rPr>
          <w:rFonts w:cs="Times New Roman"/>
        </w:rPr>
        <w:t xml:space="preserve">tes áreas da cidade, policiando-as </w:t>
      </w:r>
      <w:r>
        <w:rPr>
          <w:rFonts w:cs="Times New Roman"/>
        </w:rPr>
        <w:t>e partilhando informações relevantes para uma efectiva prevenção dos delitos.</w:t>
      </w:r>
    </w:p>
    <w:p w:rsidR="00E75F9B" w:rsidRDefault="00E75F9B" w:rsidP="006A7A40">
      <w:pPr>
        <w:jc w:val="both"/>
        <w:rPr>
          <w:rFonts w:cs="Times New Roman"/>
        </w:rPr>
      </w:pPr>
      <w:r>
        <w:rPr>
          <w:rFonts w:cs="Times New Roman"/>
        </w:rPr>
        <w:lastRenderedPageBreak/>
        <w:t xml:space="preserve">O </w:t>
      </w:r>
      <w:proofErr w:type="gramStart"/>
      <w:r>
        <w:rPr>
          <w:rFonts w:cs="Times New Roman"/>
          <w:i/>
        </w:rPr>
        <w:t>Team</w:t>
      </w:r>
      <w:proofErr w:type="gramEnd"/>
      <w:r>
        <w:rPr>
          <w:rFonts w:cs="Times New Roman"/>
          <w:i/>
        </w:rPr>
        <w:t xml:space="preserve"> Policing</w:t>
      </w:r>
      <w:r w:rsidR="00C93C15">
        <w:rPr>
          <w:rStyle w:val="Refdenotaderodap"/>
          <w:rFonts w:cs="Times New Roman"/>
          <w:i/>
        </w:rPr>
        <w:footnoteReference w:id="1"/>
      </w:r>
      <w:r>
        <w:rPr>
          <w:rFonts w:cs="Times New Roman"/>
          <w:b/>
        </w:rPr>
        <w:t xml:space="preserve"> </w:t>
      </w:r>
      <w:r>
        <w:rPr>
          <w:rFonts w:cs="Times New Roman"/>
        </w:rPr>
        <w:t xml:space="preserve">em Aberdeen, Escócia, e o </w:t>
      </w:r>
      <w:proofErr w:type="spellStart"/>
      <w:r>
        <w:rPr>
          <w:rFonts w:cs="Times New Roman"/>
          <w:i/>
        </w:rPr>
        <w:t>Unit</w:t>
      </w:r>
      <w:proofErr w:type="spellEnd"/>
      <w:r>
        <w:rPr>
          <w:rFonts w:cs="Times New Roman"/>
          <w:i/>
        </w:rPr>
        <w:t xml:space="preserve"> Beat Policing </w:t>
      </w:r>
      <w:r>
        <w:rPr>
          <w:rFonts w:cs="Times New Roman"/>
        </w:rPr>
        <w:t xml:space="preserve">em </w:t>
      </w:r>
      <w:proofErr w:type="spellStart"/>
      <w:r>
        <w:rPr>
          <w:rFonts w:cs="Times New Roman"/>
          <w:i/>
        </w:rPr>
        <w:t>Coventry</w:t>
      </w:r>
      <w:proofErr w:type="spellEnd"/>
      <w:r>
        <w:rPr>
          <w:rFonts w:cs="Times New Roman"/>
        </w:rPr>
        <w:t xml:space="preserve"> são dois exemplos da actuação primária do Policiamento Comunitário, como refere Sherman (</w:t>
      </w:r>
      <w:r w:rsidRPr="00085957">
        <w:rPr>
          <w:rFonts w:cs="Times New Roman"/>
          <w:i/>
        </w:rPr>
        <w:t>in</w:t>
      </w:r>
      <w:r>
        <w:rPr>
          <w:rFonts w:cs="Times New Roman"/>
        </w:rPr>
        <w:t xml:space="preserve"> </w:t>
      </w:r>
      <w:proofErr w:type="spellStart"/>
      <w:r>
        <w:rPr>
          <w:rFonts w:cs="Times New Roman"/>
        </w:rPr>
        <w:t>Brodeur</w:t>
      </w:r>
      <w:proofErr w:type="spellEnd"/>
      <w:r>
        <w:rPr>
          <w:rFonts w:cs="Times New Roman"/>
        </w:rPr>
        <w:t>, 1998:280).</w:t>
      </w:r>
    </w:p>
    <w:p w:rsidR="00E75F9B" w:rsidRDefault="00E75F9B" w:rsidP="00A64D91">
      <w:pPr>
        <w:ind w:firstLine="709"/>
        <w:jc w:val="both"/>
        <w:rPr>
          <w:rFonts w:cs="Times New Roman"/>
        </w:rPr>
      </w:pPr>
      <w:r>
        <w:rPr>
          <w:rFonts w:cs="Times New Roman"/>
        </w:rPr>
        <w:t xml:space="preserve">Compreendemos que o Policiamento Comunitário </w:t>
      </w:r>
      <w:r w:rsidR="000247A7">
        <w:rPr>
          <w:rFonts w:cs="Times New Roman"/>
        </w:rPr>
        <w:t>s</w:t>
      </w:r>
      <w:r w:rsidR="00CC40C3">
        <w:rPr>
          <w:rFonts w:cs="Times New Roman"/>
        </w:rPr>
        <w:t xml:space="preserve">e baseie </w:t>
      </w:r>
      <w:r>
        <w:rPr>
          <w:rFonts w:cs="Times New Roman"/>
        </w:rPr>
        <w:t xml:space="preserve">no contacto com a comunidade (neste </w:t>
      </w:r>
      <w:r w:rsidR="00CC40C3">
        <w:rPr>
          <w:rFonts w:cs="Times New Roman"/>
        </w:rPr>
        <w:t>aspecto</w:t>
      </w:r>
      <w:r>
        <w:rPr>
          <w:rFonts w:cs="Times New Roman"/>
        </w:rPr>
        <w:t xml:space="preserve"> denota</w:t>
      </w:r>
      <w:r w:rsidR="007B079E">
        <w:rPr>
          <w:rFonts w:cs="Times New Roman"/>
        </w:rPr>
        <w:t>m</w:t>
      </w:r>
      <w:r>
        <w:rPr>
          <w:rFonts w:cs="Times New Roman"/>
        </w:rPr>
        <w:t>-se grandes semelhanças entre o Policiamento Comunitário e o Policiamento de Proximidade) e, também, de forma a descobrir as causas dos problemas que originam os delitos, com o intuito de arranj</w:t>
      </w:r>
      <w:r w:rsidR="00CC40C3">
        <w:rPr>
          <w:rFonts w:cs="Times New Roman"/>
        </w:rPr>
        <w:t>ar soluções com vista a preveni-los</w:t>
      </w:r>
      <w:r>
        <w:rPr>
          <w:rFonts w:cs="Times New Roman"/>
        </w:rPr>
        <w:t xml:space="preserve"> de forma eficiente. Valente Gomes (2001</w:t>
      </w:r>
      <w:r w:rsidR="001634E1">
        <w:rPr>
          <w:rFonts w:cs="Times New Roman"/>
        </w:rPr>
        <w:t>, p. 42</w:t>
      </w:r>
      <w:r>
        <w:rPr>
          <w:rFonts w:cs="Times New Roman"/>
        </w:rPr>
        <w:t>) refere três características principais que este modelo vem modificar: “considera-se importante contar com a ajuda e envolvimento da população na luta contra o crime e na manutenção da ordem”, “…a Polícia deve assumir como função principal prevenir a delinquência”</w:t>
      </w:r>
      <w:r w:rsidR="007B079E">
        <w:rPr>
          <w:rFonts w:cs="Times New Roman"/>
        </w:rPr>
        <w:t>,</w:t>
      </w:r>
      <w:r w:rsidR="00821A2F">
        <w:rPr>
          <w:rFonts w:cs="Times New Roman"/>
        </w:rPr>
        <w:t xml:space="preserve"> e “f</w:t>
      </w:r>
      <w:r>
        <w:rPr>
          <w:rFonts w:cs="Times New Roman"/>
        </w:rPr>
        <w:t>omenta-se um estilo novo de trabalho, mais proactivo, estudioso, informado, verdadeiramente profissional e menos reactivo”.</w:t>
      </w:r>
    </w:p>
    <w:p w:rsidR="00E75F9B" w:rsidRDefault="00CC40C3" w:rsidP="00A64D91">
      <w:pPr>
        <w:ind w:firstLine="708"/>
        <w:jc w:val="both"/>
        <w:rPr>
          <w:rFonts w:cs="Times New Roman"/>
        </w:rPr>
      </w:pPr>
      <w:r>
        <w:rPr>
          <w:rFonts w:cs="Times New Roman"/>
        </w:rPr>
        <w:t>A partir destas</w:t>
      </w:r>
      <w:r w:rsidR="00E75F9B">
        <w:rPr>
          <w:rFonts w:cs="Times New Roman"/>
        </w:rPr>
        <w:t xml:space="preserve"> ilações, podemos </w:t>
      </w:r>
      <w:r w:rsidR="007B079E">
        <w:rPr>
          <w:rFonts w:cs="Times New Roman"/>
        </w:rPr>
        <w:t>deduzir</w:t>
      </w:r>
      <w:r w:rsidR="00E75F9B">
        <w:rPr>
          <w:rFonts w:cs="Times New Roman"/>
        </w:rPr>
        <w:t xml:space="preserve"> que estamos perante uma nova Polícia, uma Polícia reinventada</w:t>
      </w:r>
      <w:r w:rsidR="007B079E">
        <w:rPr>
          <w:rFonts w:cs="Times New Roman"/>
        </w:rPr>
        <w:t>,</w:t>
      </w:r>
      <w:r w:rsidR="00E75F9B">
        <w:rPr>
          <w:rFonts w:cs="Times New Roman"/>
        </w:rPr>
        <w:t xml:space="preserve"> como refere Valente Gomes (2001).</w:t>
      </w:r>
    </w:p>
    <w:p w:rsidR="00E75F9B" w:rsidRDefault="00E75F9B" w:rsidP="00A64D91">
      <w:pPr>
        <w:ind w:firstLine="708"/>
        <w:jc w:val="both"/>
        <w:rPr>
          <w:rFonts w:cs="Times New Roman"/>
        </w:rPr>
      </w:pPr>
      <w:r>
        <w:rPr>
          <w:rFonts w:cs="Times New Roman"/>
        </w:rPr>
        <w:t xml:space="preserve">O Policiamento Comunitário </w:t>
      </w:r>
      <w:r w:rsidR="00B851A5">
        <w:rPr>
          <w:rFonts w:cs="Times New Roman"/>
        </w:rPr>
        <w:t>conseguiu obter resultados</w:t>
      </w:r>
      <w:r>
        <w:rPr>
          <w:rFonts w:cs="Times New Roman"/>
        </w:rPr>
        <w:t xml:space="preserve"> positivos mas, também, </w:t>
      </w:r>
      <w:r w:rsidR="00CC40C3">
        <w:rPr>
          <w:rFonts w:cs="Times New Roman"/>
        </w:rPr>
        <w:t xml:space="preserve">aspectos </w:t>
      </w:r>
      <w:r w:rsidR="00B851A5">
        <w:rPr>
          <w:rFonts w:cs="Times New Roman"/>
        </w:rPr>
        <w:t>que não foram tã</w:t>
      </w:r>
      <w:r w:rsidR="00CC40C3">
        <w:rPr>
          <w:rFonts w:cs="Times New Roman"/>
        </w:rPr>
        <w:t>o assertivos</w:t>
      </w:r>
      <w:r>
        <w:rPr>
          <w:rFonts w:cs="Times New Roman"/>
        </w:rPr>
        <w:t>. Como referido supra, existiam equipas que patrulhavam por zonas com vista à prevenção dos delitos ou, somente, para regularem comportamentos. Contudo, os elementos destas equipas pertenceriam às zonas onde efectivavam a patrulha e</w:t>
      </w:r>
      <w:r w:rsidR="00F77CED">
        <w:rPr>
          <w:rFonts w:cs="Times New Roman"/>
        </w:rPr>
        <w:t>,</w:t>
      </w:r>
      <w:r>
        <w:rPr>
          <w:rFonts w:cs="Times New Roman"/>
        </w:rPr>
        <w:t xml:space="preserve"> como tal, </w:t>
      </w:r>
      <w:r w:rsidR="00CC40C3" w:rsidRPr="00CC40C3">
        <w:rPr>
          <w:rFonts w:cs="Times New Roman"/>
        </w:rPr>
        <w:t>sobrepunham os seus interesses pessoais aos interesses da comunidade</w:t>
      </w:r>
      <w:r>
        <w:rPr>
          <w:rFonts w:cs="Times New Roman"/>
        </w:rPr>
        <w:t xml:space="preserve">, actuando de acordo com eles. </w:t>
      </w:r>
      <w:r w:rsidR="00CC40C3">
        <w:rPr>
          <w:rFonts w:cs="Times New Roman"/>
        </w:rPr>
        <w:t>Daí que, muitas vezes,</w:t>
      </w:r>
      <w:r>
        <w:rPr>
          <w:rFonts w:cs="Times New Roman"/>
        </w:rPr>
        <w:t xml:space="preserve"> não existisse um policiamento </w:t>
      </w:r>
      <w:r w:rsidR="00F77CED">
        <w:rPr>
          <w:rFonts w:cs="Times New Roman"/>
        </w:rPr>
        <w:t>im</w:t>
      </w:r>
      <w:r>
        <w:rPr>
          <w:rFonts w:cs="Times New Roman"/>
        </w:rPr>
        <w:t>parcial</w:t>
      </w:r>
      <w:r w:rsidR="00CC40C3">
        <w:rPr>
          <w:rFonts w:cs="Times New Roman"/>
        </w:rPr>
        <w:t>.</w:t>
      </w:r>
      <w:r>
        <w:rPr>
          <w:rFonts w:cs="Times New Roman"/>
        </w:rPr>
        <w:t xml:space="preserve"> </w:t>
      </w:r>
      <w:r w:rsidR="00CC40C3">
        <w:rPr>
          <w:rFonts w:cs="Times New Roman"/>
        </w:rPr>
        <w:t xml:space="preserve">Existiam </w:t>
      </w:r>
      <w:r>
        <w:rPr>
          <w:rFonts w:cs="Times New Roman"/>
        </w:rPr>
        <w:t>“os amigos e os inimigos”</w:t>
      </w:r>
      <w:r w:rsidR="00F77CED">
        <w:rPr>
          <w:rFonts w:cs="Times New Roman"/>
        </w:rPr>
        <w:t>,</w:t>
      </w:r>
      <w:r>
        <w:rPr>
          <w:rFonts w:cs="Times New Roman"/>
        </w:rPr>
        <w:t xml:space="preserve"> saindo beneficiados aqueles que tinham </w:t>
      </w:r>
      <w:r w:rsidR="00F77CED">
        <w:rPr>
          <w:rFonts w:cs="Times New Roman"/>
        </w:rPr>
        <w:t xml:space="preserve">uma relação cordial com o </w:t>
      </w:r>
      <w:r w:rsidR="00DA6A31">
        <w:rPr>
          <w:rFonts w:cs="Times New Roman"/>
        </w:rPr>
        <w:t>polícia</w:t>
      </w:r>
      <w:r>
        <w:rPr>
          <w:rFonts w:cs="Times New Roman"/>
        </w:rPr>
        <w:t xml:space="preserve"> que se encontrava “de serviço”, como </w:t>
      </w:r>
      <w:r w:rsidR="001A637B">
        <w:rPr>
          <w:rFonts w:cs="Times New Roman"/>
        </w:rPr>
        <w:t xml:space="preserve">refere </w:t>
      </w:r>
      <w:proofErr w:type="spellStart"/>
      <w:r w:rsidR="001A637B">
        <w:rPr>
          <w:rFonts w:cs="Times New Roman"/>
        </w:rPr>
        <w:t>Shapland</w:t>
      </w:r>
      <w:proofErr w:type="spellEnd"/>
      <w:r w:rsidR="001A637B">
        <w:rPr>
          <w:rFonts w:cs="Times New Roman"/>
        </w:rPr>
        <w:t xml:space="preserve"> e </w:t>
      </w:r>
      <w:proofErr w:type="spellStart"/>
      <w:r w:rsidR="001A637B">
        <w:rPr>
          <w:rFonts w:cs="Times New Roman"/>
        </w:rPr>
        <w:t>Vagg</w:t>
      </w:r>
      <w:proofErr w:type="spellEnd"/>
      <w:r w:rsidR="001A637B">
        <w:rPr>
          <w:rFonts w:cs="Times New Roman"/>
        </w:rPr>
        <w:t xml:space="preserve"> (1988</w:t>
      </w:r>
      <w:r w:rsidR="001634E1">
        <w:rPr>
          <w:rFonts w:cs="Times New Roman"/>
        </w:rPr>
        <w:t>, p. 190</w:t>
      </w:r>
      <w:r w:rsidR="001A637B">
        <w:rPr>
          <w:rFonts w:cs="Times New Roman"/>
        </w:rPr>
        <w:t>) “u</w:t>
      </w:r>
      <w:r>
        <w:rPr>
          <w:rFonts w:cs="Times New Roman"/>
        </w:rPr>
        <w:t>ma das problemáticas relativas à actuação dos cidadãos, na defesa do seu bairro, na designada vigilância de vizinhança, advém do facto das pessoas actuarem, normalmente, motivadas pelo seu próprio interesse…”.</w:t>
      </w:r>
    </w:p>
    <w:p w:rsidR="00E75F9B" w:rsidRDefault="00CC40C3" w:rsidP="00A64D91">
      <w:pPr>
        <w:ind w:firstLine="708"/>
        <w:jc w:val="both"/>
        <w:rPr>
          <w:rFonts w:cs="Times New Roman"/>
        </w:rPr>
      </w:pPr>
      <w:r>
        <w:rPr>
          <w:rFonts w:cs="Times New Roman"/>
        </w:rPr>
        <w:t>Outro problema foi</w:t>
      </w:r>
      <w:r w:rsidR="00E75F9B">
        <w:rPr>
          <w:rFonts w:cs="Times New Roman"/>
        </w:rPr>
        <w:t xml:space="preserve"> o facto do Policiamento Comunitário não conseguir resolver os problemas mais complicados, aqueles que a própria comunidade não tem meios para resolver. Este problema é constatado por Valente Gomes (2001</w:t>
      </w:r>
      <w:r w:rsidR="001634E1">
        <w:rPr>
          <w:rFonts w:cs="Times New Roman"/>
        </w:rPr>
        <w:t>, p. 43</w:t>
      </w:r>
      <w:r w:rsidR="00E75F9B">
        <w:rPr>
          <w:rFonts w:cs="Times New Roman"/>
        </w:rPr>
        <w:t xml:space="preserve">) quando refere que “a Polícia de tipo comunitário resolve situações pontuais mas não temáticas de fundo”, isto </w:t>
      </w:r>
      <w:r w:rsidR="00E75F9B">
        <w:rPr>
          <w:rFonts w:cs="Times New Roman"/>
        </w:rPr>
        <w:lastRenderedPageBreak/>
        <w:t>deve-se em grande parte ao princípio de que a Polícia de cariz comunitária “dá prioridade à manutenção da ordem, sobrepondo-se, inclusivamente, à aplicação da lei”</w:t>
      </w:r>
      <w:sdt>
        <w:sdtPr>
          <w:rPr>
            <w:rFonts w:cs="Times New Roman"/>
          </w:rPr>
          <w:id w:val="-849862712"/>
          <w:citation/>
        </w:sdtPr>
        <w:sdtEndPr/>
        <w:sdtContent>
          <w:r w:rsidR="009E56E1">
            <w:rPr>
              <w:rFonts w:cs="Times New Roman"/>
            </w:rPr>
            <w:fldChar w:fldCharType="begin"/>
          </w:r>
          <w:r w:rsidR="001634E1">
            <w:rPr>
              <w:rFonts w:cs="Times New Roman"/>
            </w:rPr>
            <w:instrText xml:space="preserve">CITATION Val01 \p 42 \t  \l 2070 </w:instrText>
          </w:r>
          <w:r w:rsidR="009E56E1">
            <w:rPr>
              <w:rFonts w:cs="Times New Roman"/>
            </w:rPr>
            <w:fldChar w:fldCharType="separate"/>
          </w:r>
          <w:r w:rsidR="006C7E72">
            <w:rPr>
              <w:rFonts w:cs="Times New Roman"/>
              <w:noProof/>
            </w:rPr>
            <w:t xml:space="preserve"> </w:t>
          </w:r>
          <w:r w:rsidR="006C7E72" w:rsidRPr="006C7E72">
            <w:rPr>
              <w:rFonts w:cs="Times New Roman"/>
              <w:noProof/>
            </w:rPr>
            <w:t>(Valente Gomes, 2001, p. 42)</w:t>
          </w:r>
          <w:r w:rsidR="009E56E1">
            <w:rPr>
              <w:rFonts w:cs="Times New Roman"/>
            </w:rPr>
            <w:fldChar w:fldCharType="end"/>
          </w:r>
        </w:sdtContent>
      </w:sdt>
      <w:r w:rsidR="00E75F9B">
        <w:rPr>
          <w:rFonts w:cs="Times New Roman"/>
        </w:rPr>
        <w:t xml:space="preserve">, traduzindo-se numa maior ineficácia quando os problemas </w:t>
      </w:r>
      <w:r>
        <w:rPr>
          <w:rFonts w:cs="Times New Roman"/>
        </w:rPr>
        <w:t>ultrap</w:t>
      </w:r>
      <w:r w:rsidR="002478D9">
        <w:rPr>
          <w:rFonts w:cs="Times New Roman"/>
        </w:rPr>
        <w:t>a</w:t>
      </w:r>
      <w:r>
        <w:rPr>
          <w:rFonts w:cs="Times New Roman"/>
        </w:rPr>
        <w:t>ssam</w:t>
      </w:r>
      <w:r w:rsidR="00E75F9B">
        <w:rPr>
          <w:rFonts w:cs="Times New Roman"/>
        </w:rPr>
        <w:t xml:space="preserve"> a normalidade.</w:t>
      </w:r>
    </w:p>
    <w:p w:rsidR="007B59D5" w:rsidRDefault="00E75F9B" w:rsidP="00A64D91">
      <w:pPr>
        <w:ind w:firstLine="708"/>
        <w:jc w:val="both"/>
        <w:rPr>
          <w:rFonts w:cs="Times New Roman"/>
        </w:rPr>
      </w:pPr>
      <w:r>
        <w:rPr>
          <w:rFonts w:cs="Times New Roman"/>
        </w:rPr>
        <w:t>Podemos concluir que a Polícia Comunitária é uma Polícia próxima mas, por outro lado, distante</w:t>
      </w:r>
      <w:r w:rsidR="00F77CED">
        <w:rPr>
          <w:rFonts w:cs="Times New Roman"/>
        </w:rPr>
        <w:t>;</w:t>
      </w:r>
      <w:r>
        <w:rPr>
          <w:rFonts w:cs="Times New Roman"/>
        </w:rPr>
        <w:t xml:space="preserve"> ou seja, é uma Polícia que está sempre próxima da comunidade, entrando em contacto com e</w:t>
      </w:r>
      <w:r w:rsidR="00AB30FF">
        <w:rPr>
          <w:rFonts w:cs="Times New Roman"/>
        </w:rPr>
        <w:t>sta, constatando problemas e as suas causas</w:t>
      </w:r>
      <w:r>
        <w:rPr>
          <w:rFonts w:cs="Times New Roman"/>
        </w:rPr>
        <w:t xml:space="preserve">, traduzindo-se num policiamento visível para a comunidade </w:t>
      </w:r>
      <w:r w:rsidR="00F77CED">
        <w:rPr>
          <w:rFonts w:cs="Times New Roman"/>
        </w:rPr>
        <w:t xml:space="preserve">que permite </w:t>
      </w:r>
      <w:r w:rsidR="005D44EB">
        <w:rPr>
          <w:rFonts w:cs="Times New Roman"/>
        </w:rPr>
        <w:t>inspirar</w:t>
      </w:r>
      <w:r w:rsidR="00F77CED">
        <w:rPr>
          <w:rFonts w:cs="Times New Roman"/>
        </w:rPr>
        <w:t xml:space="preserve"> um</w:t>
      </w:r>
      <w:r>
        <w:rPr>
          <w:rFonts w:cs="Times New Roman"/>
        </w:rPr>
        <w:t xml:space="preserve"> maior sentimento de segurança mas, por outro lado, é uma polícia distante pois não interfere nos problemas particulares, esperando que sejam resolvidos entre os intervenientes, sendo que “observa-se à distância e intervém-se apenas quando a ordem públ</w:t>
      </w:r>
      <w:r w:rsidR="00337DA2">
        <w:rPr>
          <w:rFonts w:cs="Times New Roman"/>
        </w:rPr>
        <w:t>ica se desequilibra seriamente”</w:t>
      </w:r>
      <w:sdt>
        <w:sdtPr>
          <w:rPr>
            <w:rFonts w:cs="Times New Roman"/>
          </w:rPr>
          <w:id w:val="-886648533"/>
          <w:citation/>
        </w:sdtPr>
        <w:sdtEndPr/>
        <w:sdtContent>
          <w:r w:rsidR="007D0C11">
            <w:rPr>
              <w:rFonts w:cs="Times New Roman"/>
            </w:rPr>
            <w:fldChar w:fldCharType="begin"/>
          </w:r>
          <w:r w:rsidR="001634E1">
            <w:rPr>
              <w:rFonts w:cs="Times New Roman"/>
            </w:rPr>
            <w:instrText xml:space="preserve">CITATION Val01 \p 42 \t  \l 2070 </w:instrText>
          </w:r>
          <w:r w:rsidR="007D0C11">
            <w:rPr>
              <w:rFonts w:cs="Times New Roman"/>
            </w:rPr>
            <w:fldChar w:fldCharType="separate"/>
          </w:r>
          <w:r w:rsidR="006C7E72">
            <w:rPr>
              <w:rFonts w:cs="Times New Roman"/>
              <w:noProof/>
            </w:rPr>
            <w:t xml:space="preserve"> </w:t>
          </w:r>
          <w:r w:rsidR="006C7E72" w:rsidRPr="006C7E72">
            <w:rPr>
              <w:rFonts w:cs="Times New Roman"/>
              <w:noProof/>
            </w:rPr>
            <w:t>(Valente Gomes, 2001, p. 42)</w:t>
          </w:r>
          <w:r w:rsidR="007D0C11">
            <w:rPr>
              <w:rFonts w:cs="Times New Roman"/>
            </w:rPr>
            <w:fldChar w:fldCharType="end"/>
          </w:r>
        </w:sdtContent>
      </w:sdt>
      <w:r w:rsidR="00337DA2">
        <w:rPr>
          <w:rFonts w:cs="Times New Roman"/>
        </w:rPr>
        <w:t>.</w:t>
      </w:r>
    </w:p>
    <w:p w:rsidR="00943823" w:rsidRPr="00FF6925" w:rsidRDefault="00943823" w:rsidP="00A64D91">
      <w:pPr>
        <w:ind w:firstLine="708"/>
        <w:jc w:val="both"/>
        <w:rPr>
          <w:rFonts w:cs="Times New Roman"/>
        </w:rPr>
      </w:pPr>
      <w:r w:rsidRPr="00FF6925">
        <w:rPr>
          <w:rFonts w:cs="Times New Roman"/>
        </w:rPr>
        <w:t>O Policiamento Comunitário distingue-se do Policiamento de Proximidade, essencialmente porque a intervenção na segurança é realizada de baixo para cima</w:t>
      </w:r>
      <w:r w:rsidR="00186217" w:rsidRPr="00FF6925">
        <w:rPr>
          <w:rFonts w:cs="Times New Roman"/>
        </w:rPr>
        <w:t xml:space="preserve">, </w:t>
      </w:r>
      <w:r w:rsidR="00BA7EB8" w:rsidRPr="00FF6925">
        <w:rPr>
          <w:rFonts w:cs="Times New Roman"/>
        </w:rPr>
        <w:t xml:space="preserve">no seio da comunidade para </w:t>
      </w:r>
      <w:r w:rsidR="00186217" w:rsidRPr="00FF6925">
        <w:rPr>
          <w:rFonts w:cs="Times New Roman"/>
        </w:rPr>
        <w:t>o poder central</w:t>
      </w:r>
      <w:r w:rsidRPr="00FF6925">
        <w:rPr>
          <w:rFonts w:cs="Times New Roman"/>
        </w:rPr>
        <w:t>, i.e., a comunidade é parte activa da segurança local, sendo que as forças policiais desenvolvem estratégias para que esta participação seja eficiente.</w:t>
      </w:r>
    </w:p>
    <w:p w:rsidR="00FD196A" w:rsidRPr="00FD196A" w:rsidRDefault="00FD196A" w:rsidP="00A64D91">
      <w:pPr>
        <w:ind w:firstLine="708"/>
        <w:jc w:val="both"/>
        <w:rPr>
          <w:rFonts w:cs="Times New Roman"/>
        </w:rPr>
      </w:pPr>
    </w:p>
    <w:p w:rsidR="007575BA" w:rsidRPr="001779EA" w:rsidRDefault="007575BA" w:rsidP="00D246CB">
      <w:pPr>
        <w:pStyle w:val="PargrafodaLista"/>
        <w:numPr>
          <w:ilvl w:val="1"/>
          <w:numId w:val="3"/>
        </w:numPr>
        <w:jc w:val="both"/>
        <w:outlineLvl w:val="1"/>
        <w:rPr>
          <w:b/>
        </w:rPr>
      </w:pPr>
      <w:bookmarkStart w:id="9" w:name="_Toc386012788"/>
      <w:r w:rsidRPr="001779EA">
        <w:rPr>
          <w:b/>
        </w:rPr>
        <w:t>Policiamento de Proximidade</w:t>
      </w:r>
      <w:bookmarkEnd w:id="9"/>
    </w:p>
    <w:p w:rsidR="001779EA" w:rsidRPr="001779EA" w:rsidRDefault="001779EA" w:rsidP="001779EA">
      <w:pPr>
        <w:pStyle w:val="PargrafodaLista"/>
        <w:ind w:left="420"/>
        <w:jc w:val="both"/>
        <w:rPr>
          <w:b/>
        </w:rPr>
      </w:pPr>
    </w:p>
    <w:p w:rsidR="00011863" w:rsidRDefault="00A93277" w:rsidP="00A64D91">
      <w:pPr>
        <w:autoSpaceDE w:val="0"/>
        <w:autoSpaceDN w:val="0"/>
        <w:adjustRightInd w:val="0"/>
        <w:snapToGrid w:val="0"/>
        <w:ind w:firstLine="708"/>
        <w:jc w:val="both"/>
        <w:rPr>
          <w:rFonts w:eastAsia="Times New Roman" w:cs="Times New Roman"/>
          <w:color w:val="000000"/>
          <w:szCs w:val="24"/>
        </w:rPr>
      </w:pPr>
      <w:r>
        <w:t xml:space="preserve">Actualmente, no que </w:t>
      </w:r>
      <w:r w:rsidR="007D0C11">
        <w:t xml:space="preserve">diz respeito </w:t>
      </w:r>
      <w:r>
        <w:t xml:space="preserve">aos modelos de policiamento, vivemos, ainda, </w:t>
      </w:r>
      <w:r w:rsidR="007D0C11">
        <w:t xml:space="preserve">em alguns países do leste e sul da Europa </w:t>
      </w:r>
      <w:r>
        <w:t>numa fase de mudança</w:t>
      </w:r>
      <w:r w:rsidR="00011863">
        <w:t xml:space="preserve">, </w:t>
      </w:r>
      <w:r w:rsidR="00CE26E5">
        <w:t>que consiste n</w:t>
      </w:r>
      <w:r w:rsidR="00011863">
        <w:t>a passagem do modelo dito tradicional para um modelo de Policiamento de Proximidade</w:t>
      </w:r>
      <w:r>
        <w:t xml:space="preserve">. </w:t>
      </w:r>
      <w:r w:rsidR="00011863">
        <w:t xml:space="preserve">Este modelo </w:t>
      </w:r>
      <w:r w:rsidR="00CE26E5">
        <w:t>surgiu já</w:t>
      </w:r>
      <w:r w:rsidR="00011863">
        <w:t xml:space="preserve"> há algumas décadas, porém “</w:t>
      </w:r>
      <w:r w:rsidR="00011863">
        <w:rPr>
          <w:rFonts w:eastAsia="Times New Roman" w:cs="Times New Roman"/>
          <w:color w:val="000000"/>
          <w:szCs w:val="24"/>
        </w:rPr>
        <w:t>não</w:t>
      </w:r>
      <w:r w:rsidR="00011863" w:rsidRPr="00520B8C">
        <w:rPr>
          <w:rFonts w:eastAsia="Times New Roman" w:cs="Times New Roman"/>
          <w:color w:val="000000"/>
          <w:szCs w:val="24"/>
        </w:rPr>
        <w:t xml:space="preserve"> é fácil</w:t>
      </w:r>
      <w:r w:rsidR="00011863">
        <w:rPr>
          <w:rFonts w:eastAsia="Times New Roman" w:cs="Times New Roman"/>
          <w:color w:val="000000"/>
          <w:szCs w:val="24"/>
        </w:rPr>
        <w:t xml:space="preserve"> datar o seu aparecimento pois, </w:t>
      </w:r>
      <w:r w:rsidR="00011863" w:rsidRPr="00520B8C">
        <w:rPr>
          <w:rFonts w:eastAsia="Times New Roman" w:cs="Times New Roman"/>
          <w:color w:val="000000"/>
          <w:szCs w:val="24"/>
        </w:rPr>
        <w:t>embo</w:t>
      </w:r>
      <w:r w:rsidR="00011863">
        <w:rPr>
          <w:rFonts w:eastAsia="Times New Roman" w:cs="Times New Roman"/>
          <w:color w:val="000000"/>
          <w:szCs w:val="24"/>
        </w:rPr>
        <w:t xml:space="preserve">ra apenas nas últimas décadas o </w:t>
      </w:r>
      <w:r w:rsidR="00011863" w:rsidRPr="00520B8C">
        <w:rPr>
          <w:rFonts w:eastAsia="Times New Roman" w:cs="Times New Roman"/>
          <w:color w:val="000000"/>
          <w:szCs w:val="24"/>
        </w:rPr>
        <w:t xml:space="preserve">conceito se </w:t>
      </w:r>
      <w:r w:rsidR="00011863">
        <w:rPr>
          <w:rFonts w:eastAsia="Times New Roman" w:cs="Times New Roman"/>
          <w:color w:val="000000"/>
          <w:szCs w:val="24"/>
        </w:rPr>
        <w:t xml:space="preserve">tenha tornado corrente, podemos </w:t>
      </w:r>
      <w:r w:rsidR="00011863" w:rsidRPr="00520B8C">
        <w:rPr>
          <w:rFonts w:eastAsia="Times New Roman" w:cs="Times New Roman"/>
          <w:color w:val="000000"/>
          <w:szCs w:val="24"/>
        </w:rPr>
        <w:t>encontrar alguns dos seus princípios em lógica</w:t>
      </w:r>
      <w:r w:rsidR="00337DA2">
        <w:rPr>
          <w:rFonts w:eastAsia="Times New Roman" w:cs="Times New Roman"/>
          <w:color w:val="000000"/>
          <w:szCs w:val="24"/>
        </w:rPr>
        <w:t>s de policiamento predecessoras</w:t>
      </w:r>
      <w:r w:rsidR="007944AF">
        <w:rPr>
          <w:rFonts w:eastAsia="Times New Roman" w:cs="Times New Roman"/>
          <w:color w:val="000000"/>
          <w:szCs w:val="24"/>
        </w:rPr>
        <w:t xml:space="preserve">” </w:t>
      </w:r>
      <w:sdt>
        <w:sdtPr>
          <w:rPr>
            <w:rFonts w:eastAsia="Times New Roman" w:cs="Times New Roman"/>
            <w:color w:val="000000"/>
            <w:szCs w:val="24"/>
          </w:rPr>
          <w:id w:val="175397940"/>
          <w:citation/>
        </w:sdtPr>
        <w:sdtEndPr/>
        <w:sdtContent>
          <w:r w:rsidR="009E56E1">
            <w:rPr>
              <w:rFonts w:eastAsia="Times New Roman" w:cs="Times New Roman"/>
              <w:color w:val="000000"/>
              <w:szCs w:val="24"/>
            </w:rPr>
            <w:fldChar w:fldCharType="begin"/>
          </w:r>
          <w:r w:rsidR="00647074">
            <w:rPr>
              <w:rFonts w:eastAsia="Times New Roman" w:cs="Times New Roman"/>
              <w:color w:val="000000"/>
              <w:szCs w:val="24"/>
            </w:rPr>
            <w:instrText xml:space="preserve">CITATION Lis08 \p 3 \l 2070 </w:instrText>
          </w:r>
          <w:r w:rsidR="009E56E1">
            <w:rPr>
              <w:rFonts w:eastAsia="Times New Roman" w:cs="Times New Roman"/>
              <w:color w:val="000000"/>
              <w:szCs w:val="24"/>
            </w:rPr>
            <w:fldChar w:fldCharType="separate"/>
          </w:r>
          <w:r w:rsidR="006C7E72" w:rsidRPr="006C7E72">
            <w:rPr>
              <w:rFonts w:eastAsia="Times New Roman" w:cs="Times New Roman"/>
              <w:noProof/>
              <w:color w:val="000000"/>
              <w:szCs w:val="24"/>
            </w:rPr>
            <w:t>(Lisboa &amp; Teixeira Dias, 2008, p. 3)</w:t>
          </w:r>
          <w:r w:rsidR="009E56E1">
            <w:rPr>
              <w:rFonts w:eastAsia="Times New Roman" w:cs="Times New Roman"/>
              <w:color w:val="000000"/>
              <w:szCs w:val="24"/>
            </w:rPr>
            <w:fldChar w:fldCharType="end"/>
          </w:r>
        </w:sdtContent>
      </w:sdt>
      <w:r w:rsidR="00337DA2">
        <w:rPr>
          <w:rFonts w:eastAsia="Times New Roman" w:cs="Times New Roman"/>
          <w:color w:val="000000"/>
          <w:szCs w:val="24"/>
        </w:rPr>
        <w:t>.</w:t>
      </w:r>
      <w:r w:rsidR="00CE26E5">
        <w:rPr>
          <w:rFonts w:eastAsia="Times New Roman" w:cs="Times New Roman"/>
          <w:color w:val="000000"/>
          <w:szCs w:val="24"/>
        </w:rPr>
        <w:t xml:space="preserve"> </w:t>
      </w:r>
    </w:p>
    <w:p w:rsidR="00011863" w:rsidRDefault="00011863" w:rsidP="00A64D91">
      <w:pPr>
        <w:autoSpaceDE w:val="0"/>
        <w:autoSpaceDN w:val="0"/>
        <w:adjustRightInd w:val="0"/>
        <w:snapToGrid w:val="0"/>
        <w:ind w:firstLine="708"/>
        <w:jc w:val="both"/>
        <w:rPr>
          <w:rFonts w:eastAsia="Times New Roman" w:cs="Times New Roman"/>
          <w:color w:val="000000"/>
          <w:szCs w:val="24"/>
        </w:rPr>
      </w:pPr>
      <w:r>
        <w:rPr>
          <w:rFonts w:eastAsia="Times New Roman" w:cs="Times New Roman"/>
          <w:color w:val="000000"/>
          <w:szCs w:val="24"/>
        </w:rPr>
        <w:t>E</w:t>
      </w:r>
      <w:r w:rsidRPr="00011863">
        <w:rPr>
          <w:rFonts w:eastAsia="Times New Roman" w:cs="Times New Roman"/>
          <w:color w:val="000000"/>
          <w:szCs w:val="24"/>
        </w:rPr>
        <w:t xml:space="preserve">ste </w:t>
      </w:r>
      <w:r>
        <w:rPr>
          <w:rFonts w:eastAsia="Times New Roman" w:cs="Times New Roman"/>
          <w:color w:val="000000"/>
          <w:szCs w:val="24"/>
        </w:rPr>
        <w:t>modelo</w:t>
      </w:r>
      <w:r w:rsidRPr="00011863">
        <w:rPr>
          <w:rFonts w:eastAsia="Times New Roman" w:cs="Times New Roman"/>
          <w:color w:val="000000"/>
          <w:szCs w:val="24"/>
        </w:rPr>
        <w:t xml:space="preserve"> de policiamento foi experimentado</w:t>
      </w:r>
      <w:r>
        <w:rPr>
          <w:rFonts w:eastAsia="Times New Roman" w:cs="Times New Roman"/>
          <w:color w:val="000000"/>
          <w:szCs w:val="24"/>
        </w:rPr>
        <w:t>,</w:t>
      </w:r>
      <w:r w:rsidRPr="00011863">
        <w:rPr>
          <w:rFonts w:eastAsia="Times New Roman" w:cs="Times New Roman"/>
          <w:color w:val="000000"/>
          <w:szCs w:val="24"/>
        </w:rPr>
        <w:t xml:space="preserve"> e em muitos casos implementado</w:t>
      </w:r>
      <w:r>
        <w:rPr>
          <w:rFonts w:eastAsia="Times New Roman" w:cs="Times New Roman"/>
          <w:color w:val="000000"/>
          <w:szCs w:val="24"/>
        </w:rPr>
        <w:t>,</w:t>
      </w:r>
      <w:r w:rsidRPr="00011863">
        <w:rPr>
          <w:rFonts w:eastAsia="Times New Roman" w:cs="Times New Roman"/>
          <w:color w:val="000000"/>
          <w:szCs w:val="24"/>
        </w:rPr>
        <w:t xml:space="preserve"> em países como </w:t>
      </w:r>
      <w:r w:rsidR="009454CF">
        <w:rPr>
          <w:rFonts w:eastAsia="Times New Roman" w:cs="Times New Roman"/>
          <w:color w:val="000000"/>
          <w:szCs w:val="24"/>
        </w:rPr>
        <w:t>a França, Espanha, Itália, Portugal, entre outros</w:t>
      </w:r>
      <w:r w:rsidRPr="00011863">
        <w:rPr>
          <w:rFonts w:eastAsia="Times New Roman" w:cs="Times New Roman"/>
          <w:color w:val="000000"/>
          <w:szCs w:val="24"/>
        </w:rPr>
        <w:t xml:space="preserve">. </w:t>
      </w:r>
      <w:r>
        <w:rPr>
          <w:rFonts w:eastAsia="Times New Roman" w:cs="Times New Roman"/>
          <w:color w:val="000000"/>
          <w:szCs w:val="24"/>
        </w:rPr>
        <w:t>Torna-se necessário ressalvar que o</w:t>
      </w:r>
      <w:r w:rsidRPr="00011863">
        <w:rPr>
          <w:rFonts w:eastAsia="Times New Roman" w:cs="Times New Roman"/>
          <w:color w:val="000000"/>
          <w:szCs w:val="24"/>
        </w:rPr>
        <w:t xml:space="preserve"> caso de Inglaterra </w:t>
      </w:r>
      <w:r>
        <w:rPr>
          <w:rFonts w:eastAsia="Times New Roman" w:cs="Times New Roman"/>
          <w:color w:val="000000"/>
          <w:szCs w:val="24"/>
        </w:rPr>
        <w:t>é</w:t>
      </w:r>
      <w:r w:rsidR="00CE26E5">
        <w:rPr>
          <w:rFonts w:eastAsia="Times New Roman" w:cs="Times New Roman"/>
          <w:color w:val="000000"/>
          <w:szCs w:val="24"/>
        </w:rPr>
        <w:t>, na nossa opinião,</w:t>
      </w:r>
      <w:r w:rsidRPr="00011863">
        <w:rPr>
          <w:rFonts w:eastAsia="Times New Roman" w:cs="Times New Roman"/>
          <w:color w:val="000000"/>
          <w:szCs w:val="24"/>
        </w:rPr>
        <w:t xml:space="preserve"> diferente</w:t>
      </w:r>
      <w:r w:rsidR="00CE26E5">
        <w:rPr>
          <w:rFonts w:eastAsia="Times New Roman" w:cs="Times New Roman"/>
          <w:color w:val="000000"/>
          <w:szCs w:val="24"/>
        </w:rPr>
        <w:t xml:space="preserve">, já que se trata </w:t>
      </w:r>
      <w:r w:rsidRPr="00011863">
        <w:rPr>
          <w:rFonts w:eastAsia="Times New Roman" w:cs="Times New Roman"/>
          <w:color w:val="000000"/>
          <w:szCs w:val="24"/>
        </w:rPr>
        <w:t>de um tipo de policiamento algo distinto do Policiamento de Proximidade</w:t>
      </w:r>
      <w:r>
        <w:rPr>
          <w:rFonts w:eastAsia="Times New Roman" w:cs="Times New Roman"/>
          <w:color w:val="000000"/>
          <w:szCs w:val="24"/>
        </w:rPr>
        <w:t>,</w:t>
      </w:r>
      <w:r w:rsidRPr="00011863">
        <w:rPr>
          <w:rFonts w:eastAsia="Times New Roman" w:cs="Times New Roman"/>
          <w:color w:val="000000"/>
          <w:szCs w:val="24"/>
        </w:rPr>
        <w:t xml:space="preserve"> </w:t>
      </w:r>
      <w:r w:rsidR="001D51E9">
        <w:rPr>
          <w:rFonts w:eastAsia="Times New Roman" w:cs="Times New Roman"/>
          <w:color w:val="000000"/>
          <w:szCs w:val="24"/>
        </w:rPr>
        <w:t>gera</w:t>
      </w:r>
      <w:r w:rsidR="00CE26E5">
        <w:rPr>
          <w:rFonts w:eastAsia="Times New Roman" w:cs="Times New Roman"/>
          <w:color w:val="000000"/>
          <w:szCs w:val="24"/>
        </w:rPr>
        <w:t>ndo</w:t>
      </w:r>
      <w:r w:rsidR="009E613B">
        <w:rPr>
          <w:rFonts w:eastAsia="Times New Roman" w:cs="Times New Roman"/>
          <w:color w:val="000000"/>
          <w:szCs w:val="24"/>
        </w:rPr>
        <w:t xml:space="preserve"> </w:t>
      </w:r>
      <w:r>
        <w:rPr>
          <w:rFonts w:eastAsia="Times New Roman" w:cs="Times New Roman"/>
          <w:color w:val="000000"/>
          <w:szCs w:val="24"/>
        </w:rPr>
        <w:t>as mais variadas opiniões por parte dos</w:t>
      </w:r>
      <w:r w:rsidRPr="00011863">
        <w:rPr>
          <w:rFonts w:eastAsia="Times New Roman" w:cs="Times New Roman"/>
          <w:color w:val="000000"/>
          <w:szCs w:val="24"/>
        </w:rPr>
        <w:t xml:space="preserve"> autores </w:t>
      </w:r>
      <w:r w:rsidR="009E613B">
        <w:rPr>
          <w:rFonts w:eastAsia="Times New Roman" w:cs="Times New Roman"/>
          <w:color w:val="000000"/>
          <w:szCs w:val="24"/>
        </w:rPr>
        <w:t>que se pronunciam</w:t>
      </w:r>
      <w:r>
        <w:rPr>
          <w:rFonts w:eastAsia="Times New Roman" w:cs="Times New Roman"/>
          <w:color w:val="000000"/>
          <w:szCs w:val="24"/>
        </w:rPr>
        <w:t xml:space="preserve"> acerca desta problemática</w:t>
      </w:r>
      <w:r w:rsidRPr="00011863">
        <w:rPr>
          <w:rFonts w:eastAsia="Times New Roman" w:cs="Times New Roman"/>
          <w:color w:val="000000"/>
          <w:szCs w:val="24"/>
        </w:rPr>
        <w:t>.</w:t>
      </w:r>
      <w:r>
        <w:rPr>
          <w:rFonts w:eastAsia="Times New Roman" w:cs="Times New Roman"/>
          <w:color w:val="000000"/>
          <w:szCs w:val="24"/>
        </w:rPr>
        <w:t xml:space="preserve"> Como</w:t>
      </w:r>
      <w:r w:rsidR="00B62B5A">
        <w:rPr>
          <w:rFonts w:eastAsia="Times New Roman" w:cs="Times New Roman"/>
          <w:color w:val="000000"/>
          <w:szCs w:val="24"/>
        </w:rPr>
        <w:t xml:space="preserve"> referem</w:t>
      </w:r>
      <w:r>
        <w:rPr>
          <w:rFonts w:eastAsia="Times New Roman" w:cs="Times New Roman"/>
          <w:color w:val="000000"/>
          <w:szCs w:val="24"/>
        </w:rPr>
        <w:t xml:space="preserve"> </w:t>
      </w:r>
      <w:proofErr w:type="spellStart"/>
      <w:r>
        <w:rPr>
          <w:rFonts w:eastAsia="Times New Roman" w:cs="Times New Roman"/>
          <w:color w:val="000000"/>
          <w:szCs w:val="24"/>
        </w:rPr>
        <w:t>Skolnick</w:t>
      </w:r>
      <w:proofErr w:type="spellEnd"/>
      <w:r>
        <w:rPr>
          <w:rFonts w:eastAsia="Times New Roman" w:cs="Times New Roman"/>
          <w:color w:val="000000"/>
          <w:szCs w:val="24"/>
        </w:rPr>
        <w:t xml:space="preserve"> &amp; </w:t>
      </w:r>
      <w:proofErr w:type="spellStart"/>
      <w:r>
        <w:rPr>
          <w:rFonts w:eastAsia="Times New Roman" w:cs="Times New Roman"/>
          <w:color w:val="000000"/>
          <w:szCs w:val="24"/>
        </w:rPr>
        <w:t>Bayley</w:t>
      </w:r>
      <w:proofErr w:type="spellEnd"/>
      <w:r w:rsidR="00B62B5A">
        <w:rPr>
          <w:rFonts w:eastAsia="Times New Roman" w:cs="Times New Roman"/>
          <w:color w:val="000000"/>
          <w:szCs w:val="24"/>
        </w:rPr>
        <w:t xml:space="preserve"> (2002) “na arquitectura policial portuguesa, inspirada na </w:t>
      </w:r>
      <w:r w:rsidR="00B62B5A">
        <w:rPr>
          <w:rFonts w:eastAsia="Times New Roman" w:cs="Times New Roman"/>
          <w:color w:val="000000"/>
          <w:szCs w:val="24"/>
        </w:rPr>
        <w:lastRenderedPageBreak/>
        <w:t xml:space="preserve">francesa, o policiamento de proximidade </w:t>
      </w:r>
      <w:r w:rsidR="009454CF">
        <w:rPr>
          <w:rFonts w:eastAsia="Times New Roman" w:cs="Times New Roman"/>
          <w:color w:val="000000"/>
          <w:szCs w:val="24"/>
        </w:rPr>
        <w:t>distingue-se</w:t>
      </w:r>
      <w:r w:rsidR="00B62B5A">
        <w:rPr>
          <w:rFonts w:eastAsia="Times New Roman" w:cs="Times New Roman"/>
          <w:color w:val="000000"/>
          <w:szCs w:val="24"/>
        </w:rPr>
        <w:t xml:space="preserve"> do policiamento de orientação co</w:t>
      </w:r>
      <w:r w:rsidR="00BA7EB8">
        <w:rPr>
          <w:rFonts w:eastAsia="Times New Roman" w:cs="Times New Roman"/>
          <w:color w:val="000000"/>
          <w:szCs w:val="24"/>
        </w:rPr>
        <w:t>munitária de tradição anglo-saxó</w:t>
      </w:r>
      <w:r w:rsidR="00B62B5A">
        <w:rPr>
          <w:rFonts w:eastAsia="Times New Roman" w:cs="Times New Roman"/>
          <w:color w:val="000000"/>
          <w:szCs w:val="24"/>
        </w:rPr>
        <w:t xml:space="preserve">nica. O eixo fundamental da diferença resulta do fato de a proximidade ser oferecida da instituição para as populações, de </w:t>
      </w:r>
      <w:r w:rsidR="00B62B5A">
        <w:rPr>
          <w:rFonts w:eastAsia="Times New Roman" w:cs="Times New Roman"/>
          <w:i/>
          <w:color w:val="000000"/>
          <w:szCs w:val="24"/>
        </w:rPr>
        <w:t xml:space="preserve">dentro </w:t>
      </w:r>
      <w:r w:rsidR="00B62B5A">
        <w:rPr>
          <w:rFonts w:eastAsia="Times New Roman" w:cs="Times New Roman"/>
          <w:color w:val="000000"/>
          <w:szCs w:val="24"/>
        </w:rPr>
        <w:t xml:space="preserve">para </w:t>
      </w:r>
      <w:r w:rsidR="00B62B5A">
        <w:rPr>
          <w:rFonts w:eastAsia="Times New Roman" w:cs="Times New Roman"/>
          <w:i/>
          <w:color w:val="000000"/>
          <w:szCs w:val="24"/>
        </w:rPr>
        <w:t>fora</w:t>
      </w:r>
      <w:r w:rsidR="00B62B5A">
        <w:rPr>
          <w:rFonts w:eastAsia="Times New Roman" w:cs="Times New Roman"/>
          <w:color w:val="000000"/>
          <w:szCs w:val="24"/>
        </w:rPr>
        <w:t>, e não o inverso, como no caso britânico”. No caso de Inglaterra, e</w:t>
      </w:r>
      <w:r w:rsidRPr="00011863">
        <w:rPr>
          <w:rFonts w:eastAsia="Times New Roman" w:cs="Times New Roman"/>
          <w:color w:val="000000"/>
          <w:szCs w:val="24"/>
        </w:rPr>
        <w:t>stamos</w:t>
      </w:r>
      <w:r w:rsidR="00CE26E5">
        <w:rPr>
          <w:rFonts w:eastAsia="Times New Roman" w:cs="Times New Roman"/>
          <w:color w:val="000000"/>
          <w:szCs w:val="24"/>
        </w:rPr>
        <w:t>, assim</w:t>
      </w:r>
      <w:r w:rsidR="00B62B5A">
        <w:rPr>
          <w:rFonts w:eastAsia="Times New Roman" w:cs="Times New Roman"/>
          <w:color w:val="000000"/>
          <w:szCs w:val="24"/>
        </w:rPr>
        <w:t>,</w:t>
      </w:r>
      <w:r w:rsidRPr="00011863">
        <w:rPr>
          <w:rFonts w:eastAsia="Times New Roman" w:cs="Times New Roman"/>
          <w:color w:val="000000"/>
          <w:szCs w:val="24"/>
        </w:rPr>
        <w:t xml:space="preserve"> a fa</w:t>
      </w:r>
      <w:r>
        <w:rPr>
          <w:rFonts w:eastAsia="Times New Roman" w:cs="Times New Roman"/>
          <w:color w:val="000000"/>
          <w:szCs w:val="24"/>
        </w:rPr>
        <w:t>lar do Policiamento</w:t>
      </w:r>
      <w:r w:rsidR="00CE26E5">
        <w:rPr>
          <w:rFonts w:eastAsia="Times New Roman" w:cs="Times New Roman"/>
          <w:color w:val="000000"/>
          <w:szCs w:val="24"/>
        </w:rPr>
        <w:t xml:space="preserve"> Comunitário</w:t>
      </w:r>
      <w:r w:rsidR="009E613B">
        <w:rPr>
          <w:rFonts w:eastAsia="Times New Roman" w:cs="Times New Roman"/>
          <w:color w:val="000000"/>
          <w:szCs w:val="24"/>
        </w:rPr>
        <w:t>,</w:t>
      </w:r>
      <w:r w:rsidR="00CE26E5">
        <w:rPr>
          <w:rFonts w:eastAsia="Times New Roman" w:cs="Times New Roman"/>
          <w:color w:val="000000"/>
          <w:szCs w:val="24"/>
        </w:rPr>
        <w:t xml:space="preserve"> </w:t>
      </w:r>
      <w:r w:rsidR="009214E8">
        <w:rPr>
          <w:rFonts w:eastAsia="Times New Roman" w:cs="Times New Roman"/>
          <w:color w:val="000000"/>
          <w:szCs w:val="24"/>
        </w:rPr>
        <w:t>como abordado supra</w:t>
      </w:r>
      <w:r w:rsidR="00CE26E5">
        <w:rPr>
          <w:rFonts w:eastAsia="Times New Roman" w:cs="Times New Roman"/>
          <w:color w:val="000000"/>
          <w:szCs w:val="24"/>
        </w:rPr>
        <w:t xml:space="preserve">.  </w:t>
      </w:r>
    </w:p>
    <w:p w:rsidR="00E319EB" w:rsidRDefault="00E319EB" w:rsidP="00A64D91">
      <w:pPr>
        <w:autoSpaceDE w:val="0"/>
        <w:autoSpaceDN w:val="0"/>
        <w:adjustRightInd w:val="0"/>
        <w:snapToGrid w:val="0"/>
        <w:ind w:firstLine="709"/>
        <w:jc w:val="both"/>
        <w:rPr>
          <w:rFonts w:eastAsia="Times New Roman" w:cs="Times New Roman"/>
          <w:color w:val="000000"/>
          <w:szCs w:val="24"/>
        </w:rPr>
      </w:pPr>
      <w:r>
        <w:rPr>
          <w:rFonts w:eastAsia="Times New Roman" w:cs="Times New Roman"/>
          <w:color w:val="000000"/>
          <w:szCs w:val="24"/>
        </w:rPr>
        <w:t>O</w:t>
      </w:r>
      <w:r w:rsidR="00CE26E5">
        <w:rPr>
          <w:rFonts w:eastAsia="Times New Roman" w:cs="Times New Roman"/>
          <w:color w:val="000000"/>
          <w:szCs w:val="24"/>
        </w:rPr>
        <w:t xml:space="preserve"> Policiamento de P</w:t>
      </w:r>
      <w:r>
        <w:rPr>
          <w:rFonts w:eastAsia="Times New Roman" w:cs="Times New Roman"/>
          <w:color w:val="000000"/>
          <w:szCs w:val="24"/>
        </w:rPr>
        <w:t xml:space="preserve">roximidade </w:t>
      </w:r>
      <w:r w:rsidR="00565932">
        <w:rPr>
          <w:rFonts w:eastAsia="Times New Roman" w:cs="Times New Roman"/>
          <w:color w:val="000000"/>
          <w:szCs w:val="24"/>
        </w:rPr>
        <w:t xml:space="preserve">apresenta </w:t>
      </w:r>
      <w:r w:rsidR="00BA7EB8">
        <w:rPr>
          <w:rFonts w:eastAsia="Times New Roman" w:cs="Times New Roman"/>
          <w:color w:val="000000"/>
          <w:szCs w:val="24"/>
        </w:rPr>
        <w:t>muitas</w:t>
      </w:r>
      <w:r>
        <w:rPr>
          <w:rFonts w:eastAsia="Times New Roman" w:cs="Times New Roman"/>
          <w:color w:val="000000"/>
          <w:szCs w:val="24"/>
        </w:rPr>
        <w:t xml:space="preserve"> definições concebidas por </w:t>
      </w:r>
      <w:r w:rsidR="00BA7EB8">
        <w:rPr>
          <w:rFonts w:eastAsia="Times New Roman" w:cs="Times New Roman"/>
          <w:color w:val="000000"/>
          <w:szCs w:val="24"/>
        </w:rPr>
        <w:t>diversos</w:t>
      </w:r>
      <w:r>
        <w:rPr>
          <w:rFonts w:eastAsia="Times New Roman" w:cs="Times New Roman"/>
          <w:color w:val="000000"/>
          <w:szCs w:val="24"/>
        </w:rPr>
        <w:t xml:space="preserve"> autores, trata</w:t>
      </w:r>
      <w:r w:rsidR="00CE26E5">
        <w:rPr>
          <w:rFonts w:eastAsia="Times New Roman" w:cs="Times New Roman"/>
          <w:color w:val="000000"/>
          <w:szCs w:val="24"/>
        </w:rPr>
        <w:t>ndo-se</w:t>
      </w:r>
      <w:r>
        <w:rPr>
          <w:rFonts w:eastAsia="Times New Roman" w:cs="Times New Roman"/>
          <w:color w:val="000000"/>
          <w:szCs w:val="24"/>
        </w:rPr>
        <w:t xml:space="preserve"> de uma “abordagem filosófica, organizacional e operacional de polícia, tendo por base o trabalho em parceria com a colectividade” (</w:t>
      </w:r>
      <w:proofErr w:type="spellStart"/>
      <w:r>
        <w:rPr>
          <w:rFonts w:eastAsia="Times New Roman" w:cs="Times New Roman"/>
          <w:color w:val="000000"/>
          <w:szCs w:val="24"/>
        </w:rPr>
        <w:t>Normandeau</w:t>
      </w:r>
      <w:proofErr w:type="spellEnd"/>
      <w:r>
        <w:rPr>
          <w:rFonts w:eastAsia="Times New Roman" w:cs="Times New Roman"/>
          <w:color w:val="000000"/>
          <w:szCs w:val="24"/>
        </w:rPr>
        <w:t xml:space="preserve">, 1998:10 como citado em </w:t>
      </w:r>
      <w:r w:rsidR="00C52F14">
        <w:rPr>
          <w:rFonts w:eastAsia="Times New Roman" w:cs="Times New Roman"/>
          <w:color w:val="000000"/>
          <w:szCs w:val="24"/>
        </w:rPr>
        <w:t xml:space="preserve">André </w:t>
      </w:r>
      <w:r>
        <w:rPr>
          <w:rFonts w:eastAsia="Times New Roman" w:cs="Times New Roman"/>
          <w:color w:val="000000"/>
          <w:szCs w:val="24"/>
        </w:rPr>
        <w:t>Elias, 2009:754)</w:t>
      </w:r>
      <w:r w:rsidR="00CE26E5">
        <w:rPr>
          <w:rFonts w:eastAsia="Times New Roman" w:cs="Times New Roman"/>
          <w:color w:val="000000"/>
          <w:szCs w:val="24"/>
        </w:rPr>
        <w:t>;</w:t>
      </w:r>
      <w:r>
        <w:rPr>
          <w:rFonts w:eastAsia="Times New Roman" w:cs="Times New Roman"/>
          <w:color w:val="000000"/>
          <w:szCs w:val="24"/>
        </w:rPr>
        <w:t xml:space="preserve"> </w:t>
      </w:r>
      <w:r w:rsidR="00565932">
        <w:rPr>
          <w:rFonts w:eastAsia="Times New Roman" w:cs="Times New Roman"/>
          <w:color w:val="000000"/>
          <w:szCs w:val="24"/>
        </w:rPr>
        <w:t>chegando</w:t>
      </w:r>
      <w:r w:rsidR="00CE26E5">
        <w:rPr>
          <w:rFonts w:eastAsia="Times New Roman" w:cs="Times New Roman"/>
          <w:color w:val="000000"/>
          <w:szCs w:val="24"/>
        </w:rPr>
        <w:t xml:space="preserve"> mesmo</w:t>
      </w:r>
      <w:r w:rsidR="00565932">
        <w:rPr>
          <w:rFonts w:eastAsia="Times New Roman" w:cs="Times New Roman"/>
          <w:color w:val="000000"/>
          <w:szCs w:val="24"/>
        </w:rPr>
        <w:t xml:space="preserve"> a ser referido como</w:t>
      </w:r>
      <w:r w:rsidR="00CE26E5">
        <w:rPr>
          <w:rFonts w:eastAsia="Times New Roman" w:cs="Times New Roman"/>
          <w:color w:val="000000"/>
          <w:szCs w:val="24"/>
        </w:rPr>
        <w:t xml:space="preserve"> </w:t>
      </w:r>
      <w:r>
        <w:rPr>
          <w:rFonts w:eastAsia="Times New Roman" w:cs="Times New Roman"/>
          <w:color w:val="000000"/>
          <w:szCs w:val="24"/>
        </w:rPr>
        <w:t>“uma filosofia e estratégia organizacional que promove uma nova parceria entre a polícia e a comunidade, de forma a trabalharem juntas para identificar, hierarquizar e resolver problemas, com o objectivo de melhorar a qualidade de vida nas comunidades (…), não sendo cosmética, nem uma panaceia” (</w:t>
      </w:r>
      <w:proofErr w:type="spellStart"/>
      <w:r>
        <w:rPr>
          <w:rFonts w:eastAsia="Times New Roman" w:cs="Times New Roman"/>
          <w:color w:val="000000"/>
          <w:szCs w:val="24"/>
        </w:rPr>
        <w:t>Trojanowicz</w:t>
      </w:r>
      <w:proofErr w:type="spellEnd"/>
      <w:r>
        <w:rPr>
          <w:rFonts w:eastAsia="Times New Roman" w:cs="Times New Roman"/>
          <w:color w:val="000000"/>
          <w:szCs w:val="24"/>
        </w:rPr>
        <w:t xml:space="preserve"> &amp; </w:t>
      </w:r>
      <w:proofErr w:type="spellStart"/>
      <w:r>
        <w:rPr>
          <w:rFonts w:eastAsia="Times New Roman" w:cs="Times New Roman"/>
          <w:color w:val="000000"/>
          <w:szCs w:val="24"/>
        </w:rPr>
        <w:t>Buqueroux</w:t>
      </w:r>
      <w:proofErr w:type="spellEnd"/>
      <w:r>
        <w:rPr>
          <w:rFonts w:eastAsia="Times New Roman" w:cs="Times New Roman"/>
          <w:color w:val="000000"/>
          <w:szCs w:val="24"/>
        </w:rPr>
        <w:t xml:space="preserve">, 1990:14-24 como citado em </w:t>
      </w:r>
      <w:r w:rsidR="00C52F14">
        <w:rPr>
          <w:rFonts w:eastAsia="Times New Roman" w:cs="Times New Roman"/>
          <w:color w:val="000000"/>
          <w:szCs w:val="24"/>
        </w:rPr>
        <w:t>André Elias</w:t>
      </w:r>
      <w:r>
        <w:rPr>
          <w:rFonts w:eastAsia="Times New Roman" w:cs="Times New Roman"/>
          <w:color w:val="000000"/>
          <w:szCs w:val="24"/>
        </w:rPr>
        <w:t>, 2009:754)</w:t>
      </w:r>
      <w:r w:rsidR="00CE26E5">
        <w:rPr>
          <w:rFonts w:eastAsia="Times New Roman" w:cs="Times New Roman"/>
          <w:color w:val="000000"/>
          <w:szCs w:val="24"/>
        </w:rPr>
        <w:t>;</w:t>
      </w:r>
      <w:r w:rsidR="00565932">
        <w:rPr>
          <w:rFonts w:eastAsia="Times New Roman" w:cs="Times New Roman"/>
          <w:color w:val="000000"/>
          <w:szCs w:val="24"/>
        </w:rPr>
        <w:t xml:space="preserve"> e traduzindo-se, também, </w:t>
      </w:r>
      <w:r>
        <w:rPr>
          <w:rFonts w:eastAsia="Times New Roman" w:cs="Times New Roman"/>
          <w:color w:val="000000"/>
          <w:szCs w:val="24"/>
        </w:rPr>
        <w:t>como</w:t>
      </w:r>
      <w:r w:rsidR="00565932">
        <w:rPr>
          <w:rFonts w:eastAsia="Times New Roman" w:cs="Times New Roman"/>
          <w:color w:val="000000"/>
          <w:szCs w:val="24"/>
        </w:rPr>
        <w:t xml:space="preserve"> sendo</w:t>
      </w:r>
      <w:r>
        <w:rPr>
          <w:rFonts w:eastAsia="Times New Roman" w:cs="Times New Roman"/>
          <w:color w:val="000000"/>
          <w:szCs w:val="24"/>
        </w:rPr>
        <w:t xml:space="preserve"> “um modelo que reconhece que a segurança não é missão exclusiva da polícia, mas que ela deve ser co-produzida com os cidadãos, associações locais, etc., transformando as necessidades expressas ao nível local no principal princípio de hierarquização das prioridades policiais” (</w:t>
      </w:r>
      <w:proofErr w:type="spellStart"/>
      <w:r>
        <w:rPr>
          <w:rFonts w:eastAsia="Times New Roman" w:cs="Times New Roman"/>
          <w:color w:val="000000"/>
          <w:szCs w:val="24"/>
        </w:rPr>
        <w:t>Monjardet</w:t>
      </w:r>
      <w:proofErr w:type="spellEnd"/>
      <w:r>
        <w:rPr>
          <w:rFonts w:eastAsia="Times New Roman" w:cs="Times New Roman"/>
          <w:color w:val="000000"/>
          <w:szCs w:val="24"/>
        </w:rPr>
        <w:t xml:space="preserve">, 1996:251 como citado em </w:t>
      </w:r>
      <w:r w:rsidR="00C52F14">
        <w:rPr>
          <w:rFonts w:eastAsia="Times New Roman" w:cs="Times New Roman"/>
          <w:color w:val="000000"/>
          <w:szCs w:val="24"/>
        </w:rPr>
        <w:t>André Elias</w:t>
      </w:r>
      <w:r>
        <w:rPr>
          <w:rFonts w:eastAsia="Times New Roman" w:cs="Times New Roman"/>
          <w:color w:val="000000"/>
          <w:szCs w:val="24"/>
        </w:rPr>
        <w:t xml:space="preserve">, 2009:754). Como </w:t>
      </w:r>
      <w:r w:rsidR="00A8510E">
        <w:rPr>
          <w:rFonts w:eastAsia="Times New Roman" w:cs="Times New Roman"/>
          <w:color w:val="000000"/>
          <w:szCs w:val="24"/>
        </w:rPr>
        <w:t>vimos</w:t>
      </w:r>
      <w:r>
        <w:rPr>
          <w:rFonts w:eastAsia="Times New Roman" w:cs="Times New Roman"/>
          <w:color w:val="000000"/>
          <w:szCs w:val="24"/>
        </w:rPr>
        <w:t xml:space="preserve">, </w:t>
      </w:r>
      <w:r w:rsidR="00A8510E">
        <w:rPr>
          <w:rFonts w:eastAsia="Times New Roman" w:cs="Times New Roman"/>
          <w:color w:val="000000"/>
          <w:szCs w:val="24"/>
        </w:rPr>
        <w:t>são</w:t>
      </w:r>
      <w:r>
        <w:rPr>
          <w:rFonts w:eastAsia="Times New Roman" w:cs="Times New Roman"/>
          <w:color w:val="000000"/>
          <w:szCs w:val="24"/>
        </w:rPr>
        <w:t xml:space="preserve"> várias</w:t>
      </w:r>
      <w:r w:rsidR="00A8510E">
        <w:rPr>
          <w:rFonts w:eastAsia="Times New Roman" w:cs="Times New Roman"/>
          <w:color w:val="000000"/>
          <w:szCs w:val="24"/>
        </w:rPr>
        <w:t xml:space="preserve"> as</w:t>
      </w:r>
      <w:r>
        <w:rPr>
          <w:rFonts w:eastAsia="Times New Roman" w:cs="Times New Roman"/>
          <w:color w:val="000000"/>
          <w:szCs w:val="24"/>
        </w:rPr>
        <w:t xml:space="preserve"> definições para Policiamento de Proximidade, sendo que não podemos eleger </w:t>
      </w:r>
      <w:r w:rsidR="00A8510E">
        <w:rPr>
          <w:rFonts w:eastAsia="Times New Roman" w:cs="Times New Roman"/>
          <w:color w:val="000000"/>
          <w:szCs w:val="24"/>
        </w:rPr>
        <w:t>uma</w:t>
      </w:r>
      <w:r>
        <w:rPr>
          <w:rFonts w:eastAsia="Times New Roman" w:cs="Times New Roman"/>
          <w:color w:val="000000"/>
          <w:szCs w:val="24"/>
        </w:rPr>
        <w:t xml:space="preserve">, pondo de parte as demais.  </w:t>
      </w:r>
    </w:p>
    <w:p w:rsidR="0046147B" w:rsidRDefault="00B62B5A" w:rsidP="00A64D91">
      <w:pPr>
        <w:autoSpaceDE w:val="0"/>
        <w:autoSpaceDN w:val="0"/>
        <w:adjustRightInd w:val="0"/>
        <w:snapToGrid w:val="0"/>
        <w:ind w:firstLine="708"/>
        <w:jc w:val="both"/>
        <w:rPr>
          <w:rFonts w:eastAsia="Times New Roman" w:cs="Times New Roman"/>
          <w:color w:val="000000"/>
          <w:szCs w:val="24"/>
        </w:rPr>
      </w:pPr>
      <w:r>
        <w:rPr>
          <w:rFonts w:eastAsia="Times New Roman" w:cs="Times New Roman"/>
          <w:color w:val="000000"/>
          <w:szCs w:val="24"/>
        </w:rPr>
        <w:t xml:space="preserve">Em Portugal, </w:t>
      </w:r>
      <w:r w:rsidR="009C768B">
        <w:rPr>
          <w:rFonts w:eastAsia="Times New Roman" w:cs="Times New Roman"/>
          <w:color w:val="000000"/>
          <w:szCs w:val="24"/>
        </w:rPr>
        <w:t>a implementação na PSP d</w:t>
      </w:r>
      <w:r>
        <w:rPr>
          <w:rFonts w:eastAsia="Times New Roman" w:cs="Times New Roman"/>
          <w:color w:val="000000"/>
          <w:szCs w:val="24"/>
        </w:rPr>
        <w:t xml:space="preserve">o modelo de Policiamento de Proximidade surgiu </w:t>
      </w:r>
      <w:r w:rsidR="009C768B">
        <w:rPr>
          <w:rFonts w:eastAsia="Times New Roman" w:cs="Times New Roman"/>
          <w:color w:val="000000"/>
          <w:szCs w:val="24"/>
        </w:rPr>
        <w:t>nos</w:t>
      </w:r>
      <w:r w:rsidR="007A7E03">
        <w:rPr>
          <w:rFonts w:eastAsia="Times New Roman" w:cs="Times New Roman"/>
          <w:color w:val="000000"/>
          <w:szCs w:val="24"/>
        </w:rPr>
        <w:t xml:space="preserve"> anos 9</w:t>
      </w:r>
      <w:r w:rsidR="009C768B">
        <w:rPr>
          <w:rFonts w:eastAsia="Times New Roman" w:cs="Times New Roman"/>
          <w:color w:val="000000"/>
          <w:szCs w:val="24"/>
        </w:rPr>
        <w:t>0</w:t>
      </w:r>
      <w:r w:rsidR="00A8510E">
        <w:rPr>
          <w:rFonts w:eastAsia="Times New Roman" w:cs="Times New Roman"/>
          <w:color w:val="000000"/>
          <w:szCs w:val="24"/>
        </w:rPr>
        <w:t>,</w:t>
      </w:r>
      <w:r w:rsidR="009C768B">
        <w:rPr>
          <w:rFonts w:eastAsia="Times New Roman" w:cs="Times New Roman"/>
          <w:color w:val="000000"/>
          <w:szCs w:val="24"/>
        </w:rPr>
        <w:t xml:space="preserve"> com a implementação de alguns programas de </w:t>
      </w:r>
      <w:r w:rsidR="004C2B9D">
        <w:rPr>
          <w:rFonts w:eastAsia="Times New Roman" w:cs="Times New Roman"/>
          <w:color w:val="000000"/>
          <w:szCs w:val="24"/>
        </w:rPr>
        <w:t>prevenção por iniciativa governamental</w:t>
      </w:r>
      <w:r w:rsidR="00A8510E">
        <w:rPr>
          <w:rFonts w:eastAsia="Times New Roman" w:cs="Times New Roman"/>
          <w:color w:val="000000"/>
          <w:szCs w:val="24"/>
        </w:rPr>
        <w:t>,</w:t>
      </w:r>
      <w:r w:rsidR="009C768B">
        <w:rPr>
          <w:rFonts w:eastAsia="Times New Roman" w:cs="Times New Roman"/>
          <w:color w:val="000000"/>
          <w:szCs w:val="24"/>
        </w:rPr>
        <w:t xml:space="preserve"> </w:t>
      </w:r>
      <w:r w:rsidR="00A77B72" w:rsidRPr="00274F1E">
        <w:rPr>
          <w:rFonts w:eastAsia="Times New Roman" w:cs="Times New Roman"/>
          <w:szCs w:val="24"/>
        </w:rPr>
        <w:t xml:space="preserve">como foi o caso do Programa Escola Segura criado em </w:t>
      </w:r>
      <w:r w:rsidR="00274F1E" w:rsidRPr="00274F1E">
        <w:rPr>
          <w:rFonts w:eastAsia="Times New Roman" w:cs="Times New Roman"/>
          <w:szCs w:val="24"/>
        </w:rPr>
        <w:t>16 de Setembro</w:t>
      </w:r>
      <w:r w:rsidR="006A7A40">
        <w:rPr>
          <w:rFonts w:eastAsia="Times New Roman" w:cs="Times New Roman"/>
          <w:szCs w:val="24"/>
        </w:rPr>
        <w:t xml:space="preserve"> de</w:t>
      </w:r>
      <w:r w:rsidR="00274F1E" w:rsidRPr="00274F1E">
        <w:rPr>
          <w:rFonts w:eastAsia="Times New Roman" w:cs="Times New Roman"/>
          <w:szCs w:val="24"/>
        </w:rPr>
        <w:t xml:space="preserve"> </w:t>
      </w:r>
      <w:r w:rsidR="00A77B72" w:rsidRPr="00274F1E">
        <w:rPr>
          <w:rFonts w:eastAsia="Times New Roman" w:cs="Times New Roman"/>
          <w:szCs w:val="24"/>
        </w:rPr>
        <w:t xml:space="preserve">1992, resultado de um </w:t>
      </w:r>
      <w:r w:rsidR="00274F1E" w:rsidRPr="00274F1E">
        <w:rPr>
          <w:rFonts w:eastAsia="Times New Roman" w:cs="Times New Roman"/>
          <w:szCs w:val="24"/>
        </w:rPr>
        <w:t>protocolo</w:t>
      </w:r>
      <w:r w:rsidR="00A77B72" w:rsidRPr="00274F1E">
        <w:rPr>
          <w:rFonts w:eastAsia="Times New Roman" w:cs="Times New Roman"/>
          <w:szCs w:val="24"/>
        </w:rPr>
        <w:t xml:space="preserve"> conjunto entre o Ministério da Educação e o Ministério da Administração Interna</w:t>
      </w:r>
      <w:r w:rsidR="00274F1E" w:rsidRPr="00274F1E">
        <w:rPr>
          <w:rFonts w:eastAsia="Times New Roman" w:cs="Times New Roman"/>
          <w:szCs w:val="24"/>
        </w:rPr>
        <w:t xml:space="preserve">. </w:t>
      </w:r>
      <w:r w:rsidR="00A77B72" w:rsidRPr="004C2B9D">
        <w:rPr>
          <w:rFonts w:eastAsia="Times New Roman" w:cs="Times New Roman"/>
          <w:szCs w:val="24"/>
        </w:rPr>
        <w:t>Outros programas se seguiram sobretudo de origem governamental</w:t>
      </w:r>
      <w:r w:rsidR="00BD20A8" w:rsidRPr="004C2B9D">
        <w:rPr>
          <w:rFonts w:eastAsia="Times New Roman" w:cs="Times New Roman"/>
          <w:szCs w:val="24"/>
        </w:rPr>
        <w:t>, como o programa</w:t>
      </w:r>
      <w:r w:rsidR="00C849BD" w:rsidRPr="004C2B9D">
        <w:rPr>
          <w:rFonts w:eastAsia="Times New Roman" w:cs="Times New Roman"/>
          <w:szCs w:val="24"/>
        </w:rPr>
        <w:t xml:space="preserve"> </w:t>
      </w:r>
      <w:r w:rsidR="00BD20A8" w:rsidRPr="004C2B9D">
        <w:rPr>
          <w:rFonts w:eastAsia="Times New Roman" w:cs="Times New Roman"/>
          <w:szCs w:val="24"/>
        </w:rPr>
        <w:t>“Idosos em S</w:t>
      </w:r>
      <w:r w:rsidR="00C849BD" w:rsidRPr="004C2B9D">
        <w:rPr>
          <w:rFonts w:eastAsia="Times New Roman" w:cs="Times New Roman"/>
          <w:szCs w:val="24"/>
        </w:rPr>
        <w:t>egurança</w:t>
      </w:r>
      <w:r w:rsidR="00BD20A8" w:rsidRPr="004C2B9D">
        <w:rPr>
          <w:rFonts w:eastAsia="Times New Roman" w:cs="Times New Roman"/>
          <w:szCs w:val="24"/>
        </w:rPr>
        <w:t>”</w:t>
      </w:r>
      <w:r w:rsidR="00C849BD" w:rsidRPr="004C2B9D">
        <w:rPr>
          <w:rFonts w:eastAsia="Times New Roman" w:cs="Times New Roman"/>
          <w:szCs w:val="24"/>
        </w:rPr>
        <w:t xml:space="preserve">, </w:t>
      </w:r>
      <w:r w:rsidR="00BD20A8" w:rsidRPr="004C2B9D">
        <w:rPr>
          <w:rFonts w:eastAsia="Times New Roman" w:cs="Times New Roman"/>
          <w:szCs w:val="24"/>
        </w:rPr>
        <w:t>“Comércio S</w:t>
      </w:r>
      <w:r w:rsidR="00C849BD" w:rsidRPr="004C2B9D">
        <w:rPr>
          <w:rFonts w:eastAsia="Times New Roman" w:cs="Times New Roman"/>
          <w:szCs w:val="24"/>
        </w:rPr>
        <w:t>eguro</w:t>
      </w:r>
      <w:r w:rsidR="00BD20A8" w:rsidRPr="004C2B9D">
        <w:rPr>
          <w:rFonts w:eastAsia="Times New Roman" w:cs="Times New Roman"/>
          <w:szCs w:val="24"/>
        </w:rPr>
        <w:t>” e o “I</w:t>
      </w:r>
      <w:r w:rsidR="00C849BD" w:rsidRPr="004C2B9D">
        <w:rPr>
          <w:rFonts w:eastAsia="Times New Roman" w:cs="Times New Roman"/>
          <w:szCs w:val="24"/>
        </w:rPr>
        <w:t>novar</w:t>
      </w:r>
      <w:r w:rsidR="00BD20A8" w:rsidRPr="004C2B9D">
        <w:rPr>
          <w:rFonts w:eastAsia="Times New Roman" w:cs="Times New Roman"/>
          <w:szCs w:val="24"/>
        </w:rPr>
        <w:t>”, criados nos anos 1999 e 2000</w:t>
      </w:r>
      <w:r w:rsidR="009C768B" w:rsidRPr="004C2B9D">
        <w:rPr>
          <w:rFonts w:eastAsia="Times New Roman" w:cs="Times New Roman"/>
          <w:szCs w:val="24"/>
        </w:rPr>
        <w:t>.</w:t>
      </w:r>
      <w:r w:rsidR="009C768B">
        <w:rPr>
          <w:rFonts w:eastAsia="Times New Roman" w:cs="Times New Roman"/>
          <w:color w:val="000000"/>
          <w:szCs w:val="24"/>
        </w:rPr>
        <w:t xml:space="preserve"> Contudo, só </w:t>
      </w:r>
      <w:r>
        <w:rPr>
          <w:rFonts w:eastAsia="Times New Roman" w:cs="Times New Roman"/>
          <w:color w:val="000000"/>
          <w:szCs w:val="24"/>
        </w:rPr>
        <w:t>em 2006</w:t>
      </w:r>
      <w:r w:rsidR="009C768B">
        <w:rPr>
          <w:rFonts w:eastAsia="Times New Roman" w:cs="Times New Roman"/>
          <w:color w:val="000000"/>
          <w:szCs w:val="24"/>
        </w:rPr>
        <w:t xml:space="preserve"> é que é criada a directiva que reestrutura o Policiamento de Proximidade</w:t>
      </w:r>
      <w:r w:rsidR="004C2B9D">
        <w:rPr>
          <w:rFonts w:eastAsia="Times New Roman" w:cs="Times New Roman"/>
          <w:color w:val="000000"/>
          <w:szCs w:val="24"/>
        </w:rPr>
        <w:t xml:space="preserve"> na PSP</w:t>
      </w:r>
      <w:r w:rsidR="009C768B">
        <w:rPr>
          <w:rFonts w:eastAsia="Times New Roman" w:cs="Times New Roman"/>
          <w:color w:val="000000"/>
          <w:szCs w:val="24"/>
        </w:rPr>
        <w:t>, ganhando este outro alcance</w:t>
      </w:r>
      <w:r>
        <w:rPr>
          <w:rFonts w:eastAsia="Times New Roman" w:cs="Times New Roman"/>
          <w:color w:val="000000"/>
          <w:szCs w:val="24"/>
        </w:rPr>
        <w:t xml:space="preserve">. Este modelo surge devido a uma extrema necessidade de renovar </w:t>
      </w:r>
      <w:r w:rsidR="00B2199E">
        <w:rPr>
          <w:rFonts w:eastAsia="Times New Roman" w:cs="Times New Roman"/>
          <w:color w:val="000000"/>
          <w:szCs w:val="24"/>
        </w:rPr>
        <w:t>a filosofia e metodologias de policiamento na PSP</w:t>
      </w:r>
      <w:r>
        <w:rPr>
          <w:rFonts w:eastAsia="Times New Roman" w:cs="Times New Roman"/>
          <w:color w:val="000000"/>
          <w:szCs w:val="24"/>
        </w:rPr>
        <w:t xml:space="preserve">. Como diz </w:t>
      </w:r>
      <w:proofErr w:type="spellStart"/>
      <w:r>
        <w:rPr>
          <w:rFonts w:eastAsia="Times New Roman" w:cs="Times New Roman"/>
          <w:color w:val="000000"/>
          <w:szCs w:val="24"/>
        </w:rPr>
        <w:t>Roché</w:t>
      </w:r>
      <w:proofErr w:type="spellEnd"/>
      <w:r>
        <w:rPr>
          <w:rFonts w:eastAsia="Times New Roman" w:cs="Times New Roman"/>
          <w:color w:val="000000"/>
          <w:szCs w:val="24"/>
        </w:rPr>
        <w:t xml:space="preserve"> (2006</w:t>
      </w:r>
      <w:r w:rsidR="00DE7638">
        <w:rPr>
          <w:rFonts w:eastAsia="Times New Roman" w:cs="Times New Roman"/>
          <w:color w:val="000000"/>
          <w:szCs w:val="24"/>
        </w:rPr>
        <w:t>, p. 2</w:t>
      </w:r>
      <w:r>
        <w:rPr>
          <w:rFonts w:eastAsia="Times New Roman" w:cs="Times New Roman"/>
          <w:color w:val="000000"/>
          <w:szCs w:val="24"/>
        </w:rPr>
        <w:t>) “</w:t>
      </w:r>
      <w:r w:rsidR="00337DA2">
        <w:rPr>
          <w:rFonts w:eastAsia="Times New Roman" w:cs="Times New Roman"/>
          <w:color w:val="000000"/>
          <w:szCs w:val="24"/>
        </w:rPr>
        <w:t>a</w:t>
      </w:r>
      <w:r w:rsidRPr="002F7C18">
        <w:rPr>
          <w:rFonts w:eastAsia="Times New Roman" w:cs="Times New Roman"/>
          <w:color w:val="000000"/>
          <w:szCs w:val="24"/>
        </w:rPr>
        <w:t xml:space="preserve"> Polícia de Proximidade quer reno</w:t>
      </w:r>
      <w:r w:rsidR="0017719F">
        <w:rPr>
          <w:rFonts w:eastAsia="Times New Roman" w:cs="Times New Roman"/>
          <w:color w:val="000000"/>
          <w:szCs w:val="24"/>
        </w:rPr>
        <w:t>var o modelo de Polícia. Porquê</w:t>
      </w:r>
      <w:r w:rsidRPr="002F7C18">
        <w:rPr>
          <w:rFonts w:eastAsia="Times New Roman" w:cs="Times New Roman"/>
          <w:color w:val="000000"/>
          <w:szCs w:val="24"/>
        </w:rPr>
        <w:t>? Porque o cidadão, em vez de desejar ver o ladrão detido, prefere não ser vítima. E, para atingir este objectivo, é necessário reorganizar a Polícia”</w:t>
      </w:r>
      <w:r w:rsidR="00F17DA9">
        <w:rPr>
          <w:rFonts w:eastAsia="Times New Roman" w:cs="Times New Roman"/>
          <w:color w:val="000000"/>
          <w:szCs w:val="24"/>
        </w:rPr>
        <w:t>, i.e.</w:t>
      </w:r>
      <w:r>
        <w:rPr>
          <w:rFonts w:eastAsia="Times New Roman" w:cs="Times New Roman"/>
          <w:color w:val="000000"/>
          <w:szCs w:val="24"/>
        </w:rPr>
        <w:t xml:space="preserve">, o cidadão não pretende, em primeiro </w:t>
      </w:r>
      <w:r w:rsidR="00A8510E">
        <w:rPr>
          <w:rFonts w:eastAsia="Times New Roman" w:cs="Times New Roman"/>
          <w:color w:val="000000"/>
          <w:szCs w:val="24"/>
        </w:rPr>
        <w:t>lugar</w:t>
      </w:r>
      <w:r>
        <w:rPr>
          <w:rFonts w:eastAsia="Times New Roman" w:cs="Times New Roman"/>
          <w:color w:val="000000"/>
          <w:szCs w:val="24"/>
        </w:rPr>
        <w:t xml:space="preserve">, que o ladrão/criminoso seja detido por aquilo que fez de </w:t>
      </w:r>
      <w:r>
        <w:rPr>
          <w:rFonts w:eastAsia="Times New Roman" w:cs="Times New Roman"/>
          <w:color w:val="000000"/>
          <w:szCs w:val="24"/>
        </w:rPr>
        <w:lastRenderedPageBreak/>
        <w:t xml:space="preserve">ilícito, pretende </w:t>
      </w:r>
      <w:r w:rsidR="00A8510E">
        <w:rPr>
          <w:rFonts w:eastAsia="Times New Roman" w:cs="Times New Roman"/>
          <w:color w:val="000000"/>
          <w:szCs w:val="24"/>
        </w:rPr>
        <w:t>antes de mais,</w:t>
      </w:r>
      <w:r>
        <w:rPr>
          <w:rFonts w:eastAsia="Times New Roman" w:cs="Times New Roman"/>
          <w:color w:val="000000"/>
          <w:szCs w:val="24"/>
        </w:rPr>
        <w:t xml:space="preserve"> não ser</w:t>
      </w:r>
      <w:r w:rsidR="00A8510E">
        <w:rPr>
          <w:rFonts w:eastAsia="Times New Roman" w:cs="Times New Roman"/>
          <w:color w:val="000000"/>
          <w:szCs w:val="24"/>
        </w:rPr>
        <w:t xml:space="preserve"> a</w:t>
      </w:r>
      <w:r>
        <w:rPr>
          <w:rFonts w:eastAsia="Times New Roman" w:cs="Times New Roman"/>
          <w:color w:val="000000"/>
          <w:szCs w:val="24"/>
        </w:rPr>
        <w:t xml:space="preserve"> vítima desse </w:t>
      </w:r>
      <w:r w:rsidR="00F17DA9">
        <w:rPr>
          <w:rFonts w:eastAsia="Times New Roman" w:cs="Times New Roman"/>
          <w:color w:val="000000"/>
          <w:szCs w:val="24"/>
        </w:rPr>
        <w:t>crime</w:t>
      </w:r>
      <w:r>
        <w:rPr>
          <w:rFonts w:eastAsia="Times New Roman" w:cs="Times New Roman"/>
          <w:color w:val="000000"/>
          <w:szCs w:val="24"/>
        </w:rPr>
        <w:t xml:space="preserve">. </w:t>
      </w:r>
      <w:r w:rsidR="00252996">
        <w:rPr>
          <w:rFonts w:eastAsia="Times New Roman" w:cs="Times New Roman"/>
          <w:color w:val="000000"/>
          <w:szCs w:val="24"/>
        </w:rPr>
        <w:t xml:space="preserve">A resposta a esta exigência da população não pode ser totalmente alcançada só com </w:t>
      </w:r>
      <w:r>
        <w:rPr>
          <w:rFonts w:eastAsia="Times New Roman" w:cs="Times New Roman"/>
          <w:color w:val="000000"/>
          <w:szCs w:val="24"/>
        </w:rPr>
        <w:t>o modelo de pol</w:t>
      </w:r>
      <w:r w:rsidR="00252996">
        <w:rPr>
          <w:rFonts w:eastAsia="Times New Roman" w:cs="Times New Roman"/>
          <w:color w:val="000000"/>
          <w:szCs w:val="24"/>
        </w:rPr>
        <w:t>iciamento dito tradicional,</w:t>
      </w:r>
      <w:r w:rsidR="00565932">
        <w:rPr>
          <w:rFonts w:eastAsia="Times New Roman" w:cs="Times New Roman"/>
          <w:color w:val="000000"/>
          <w:szCs w:val="24"/>
        </w:rPr>
        <w:t xml:space="preserve"> </w:t>
      </w:r>
      <w:r w:rsidR="00252996">
        <w:rPr>
          <w:rFonts w:eastAsia="Times New Roman" w:cs="Times New Roman"/>
          <w:color w:val="000000"/>
          <w:szCs w:val="24"/>
        </w:rPr>
        <w:t xml:space="preserve">em que </w:t>
      </w:r>
      <w:r>
        <w:rPr>
          <w:rFonts w:eastAsia="Times New Roman" w:cs="Times New Roman"/>
          <w:color w:val="000000"/>
          <w:szCs w:val="24"/>
        </w:rPr>
        <w:t xml:space="preserve">o principal objectivo </w:t>
      </w:r>
      <w:r w:rsidR="00A8510E">
        <w:rPr>
          <w:rFonts w:eastAsia="Times New Roman" w:cs="Times New Roman"/>
          <w:color w:val="000000"/>
          <w:szCs w:val="24"/>
        </w:rPr>
        <w:t>é a</w:t>
      </w:r>
      <w:r>
        <w:rPr>
          <w:rFonts w:eastAsia="Times New Roman" w:cs="Times New Roman"/>
          <w:color w:val="000000"/>
          <w:szCs w:val="24"/>
        </w:rPr>
        <w:t xml:space="preserve"> resposta rápida</w:t>
      </w:r>
      <w:r w:rsidR="00252996">
        <w:rPr>
          <w:rFonts w:eastAsia="Times New Roman" w:cs="Times New Roman"/>
          <w:color w:val="000000"/>
          <w:szCs w:val="24"/>
        </w:rPr>
        <w:t>,</w:t>
      </w:r>
      <w:r>
        <w:rPr>
          <w:rFonts w:eastAsia="Times New Roman" w:cs="Times New Roman"/>
          <w:color w:val="000000"/>
          <w:szCs w:val="24"/>
        </w:rPr>
        <w:t xml:space="preserve"> via carro patrulha,</w:t>
      </w:r>
      <w:r w:rsidR="00252996">
        <w:rPr>
          <w:rFonts w:eastAsia="Times New Roman" w:cs="Times New Roman"/>
          <w:color w:val="000000"/>
          <w:szCs w:val="24"/>
        </w:rPr>
        <w:t xml:space="preserve"> para detenção do infractor, pois o</w:t>
      </w:r>
      <w:r w:rsidR="00A8510E">
        <w:rPr>
          <w:rFonts w:eastAsia="Times New Roman" w:cs="Times New Roman"/>
          <w:color w:val="000000"/>
          <w:szCs w:val="24"/>
        </w:rPr>
        <w:t xml:space="preserve"> </w:t>
      </w:r>
      <w:r>
        <w:rPr>
          <w:rFonts w:eastAsia="Times New Roman" w:cs="Times New Roman"/>
          <w:color w:val="000000"/>
          <w:szCs w:val="24"/>
        </w:rPr>
        <w:t xml:space="preserve">delito já </w:t>
      </w:r>
      <w:r w:rsidR="00A8510E">
        <w:rPr>
          <w:rFonts w:eastAsia="Times New Roman" w:cs="Times New Roman"/>
          <w:color w:val="000000"/>
          <w:szCs w:val="24"/>
        </w:rPr>
        <w:t>aconteceu</w:t>
      </w:r>
      <w:r w:rsidR="001A24DF">
        <w:rPr>
          <w:rFonts w:eastAsia="Times New Roman" w:cs="Times New Roman"/>
          <w:color w:val="000000"/>
          <w:szCs w:val="24"/>
        </w:rPr>
        <w:t xml:space="preserve">, o cidadão já </w:t>
      </w:r>
      <w:r w:rsidR="00A8510E">
        <w:rPr>
          <w:rFonts w:eastAsia="Times New Roman" w:cs="Times New Roman"/>
          <w:color w:val="000000"/>
          <w:szCs w:val="24"/>
        </w:rPr>
        <w:t>foi</w:t>
      </w:r>
      <w:r w:rsidR="001A24DF">
        <w:rPr>
          <w:rFonts w:eastAsia="Times New Roman" w:cs="Times New Roman"/>
          <w:color w:val="000000"/>
          <w:szCs w:val="24"/>
        </w:rPr>
        <w:t xml:space="preserve"> </w:t>
      </w:r>
      <w:r w:rsidR="0046147B">
        <w:rPr>
          <w:rFonts w:eastAsia="Times New Roman" w:cs="Times New Roman"/>
          <w:color w:val="000000"/>
          <w:szCs w:val="24"/>
        </w:rPr>
        <w:t>vítima</w:t>
      </w:r>
      <w:r w:rsidR="001A24DF">
        <w:rPr>
          <w:rFonts w:eastAsia="Times New Roman" w:cs="Times New Roman"/>
          <w:color w:val="000000"/>
          <w:szCs w:val="24"/>
        </w:rPr>
        <w:t xml:space="preserve">. </w:t>
      </w:r>
      <w:r w:rsidR="0046147B">
        <w:rPr>
          <w:rFonts w:eastAsia="Times New Roman" w:cs="Times New Roman"/>
          <w:color w:val="000000"/>
          <w:szCs w:val="24"/>
        </w:rPr>
        <w:t xml:space="preserve">É esta </w:t>
      </w:r>
      <w:r w:rsidR="00CE26E5">
        <w:rPr>
          <w:rFonts w:eastAsia="Times New Roman" w:cs="Times New Roman"/>
          <w:color w:val="000000"/>
          <w:szCs w:val="24"/>
        </w:rPr>
        <w:t xml:space="preserve">a </w:t>
      </w:r>
      <w:r w:rsidR="0046147B">
        <w:rPr>
          <w:rFonts w:eastAsia="Times New Roman" w:cs="Times New Roman"/>
          <w:color w:val="000000"/>
          <w:szCs w:val="24"/>
        </w:rPr>
        <w:t xml:space="preserve">lacuna que o Policiamento de Proximidade vem combater. </w:t>
      </w:r>
    </w:p>
    <w:p w:rsidR="0046147B" w:rsidRDefault="00565932" w:rsidP="00A64D91">
      <w:pPr>
        <w:autoSpaceDE w:val="0"/>
        <w:autoSpaceDN w:val="0"/>
        <w:adjustRightInd w:val="0"/>
        <w:snapToGrid w:val="0"/>
        <w:ind w:firstLine="708"/>
        <w:jc w:val="both"/>
        <w:rPr>
          <w:rFonts w:eastAsia="Times New Roman" w:cs="Times New Roman"/>
          <w:color w:val="000000"/>
          <w:szCs w:val="24"/>
        </w:rPr>
      </w:pPr>
      <w:r>
        <w:rPr>
          <w:rFonts w:eastAsia="Times New Roman" w:cs="Times New Roman"/>
          <w:color w:val="000000"/>
          <w:szCs w:val="24"/>
        </w:rPr>
        <w:t>Apesar da implementação do Policiamento de P</w:t>
      </w:r>
      <w:r w:rsidR="0046147B" w:rsidRPr="002F7C18">
        <w:rPr>
          <w:rFonts w:eastAsia="Times New Roman" w:cs="Times New Roman"/>
          <w:color w:val="000000"/>
          <w:szCs w:val="24"/>
        </w:rPr>
        <w:t>roxi</w:t>
      </w:r>
      <w:r w:rsidR="001D51E9">
        <w:rPr>
          <w:rFonts w:eastAsia="Times New Roman" w:cs="Times New Roman"/>
          <w:color w:val="000000"/>
          <w:szCs w:val="24"/>
        </w:rPr>
        <w:t xml:space="preserve">midade, </w:t>
      </w:r>
      <w:r>
        <w:rPr>
          <w:rFonts w:eastAsia="Times New Roman" w:cs="Times New Roman"/>
          <w:color w:val="000000"/>
          <w:szCs w:val="24"/>
        </w:rPr>
        <w:t>não</w:t>
      </w:r>
      <w:r w:rsidR="001D51E9">
        <w:rPr>
          <w:rFonts w:eastAsia="Times New Roman" w:cs="Times New Roman"/>
          <w:color w:val="000000"/>
          <w:szCs w:val="24"/>
        </w:rPr>
        <w:t xml:space="preserve"> pode ser descurada</w:t>
      </w:r>
      <w:r w:rsidR="0046147B" w:rsidRPr="002F7C18">
        <w:rPr>
          <w:rFonts w:eastAsia="Times New Roman" w:cs="Times New Roman"/>
          <w:color w:val="000000"/>
          <w:szCs w:val="24"/>
        </w:rPr>
        <w:t xml:space="preserve"> a vertente dissuasora e repressiva da Polícia, pois esta é essencial para o </w:t>
      </w:r>
      <w:r>
        <w:rPr>
          <w:rFonts w:eastAsia="Times New Roman" w:cs="Times New Roman"/>
          <w:color w:val="000000"/>
          <w:szCs w:val="24"/>
        </w:rPr>
        <w:t>eficaz</w:t>
      </w:r>
      <w:r w:rsidR="0046147B" w:rsidRPr="002F7C18">
        <w:rPr>
          <w:rFonts w:eastAsia="Times New Roman" w:cs="Times New Roman"/>
          <w:color w:val="000000"/>
          <w:szCs w:val="24"/>
        </w:rPr>
        <w:t xml:space="preserve"> desempenho policial. </w:t>
      </w:r>
      <w:r>
        <w:rPr>
          <w:rFonts w:eastAsia="Times New Roman" w:cs="Times New Roman"/>
          <w:color w:val="000000"/>
          <w:szCs w:val="24"/>
        </w:rPr>
        <w:t xml:space="preserve">A polícia de proximidade não </w:t>
      </w:r>
      <w:r w:rsidR="00684F07">
        <w:rPr>
          <w:rFonts w:eastAsia="Times New Roman" w:cs="Times New Roman"/>
          <w:color w:val="000000"/>
          <w:szCs w:val="24"/>
        </w:rPr>
        <w:t>pode</w:t>
      </w:r>
      <w:r>
        <w:rPr>
          <w:rFonts w:eastAsia="Times New Roman" w:cs="Times New Roman"/>
          <w:color w:val="000000"/>
          <w:szCs w:val="24"/>
        </w:rPr>
        <w:t xml:space="preserve">, </w:t>
      </w:r>
      <w:r w:rsidR="00684F07" w:rsidRPr="00684F07">
        <w:rPr>
          <w:rFonts w:eastAsia="Times New Roman" w:cs="Times New Roman"/>
          <w:i/>
          <w:color w:val="000000"/>
          <w:szCs w:val="24"/>
        </w:rPr>
        <w:t>de</w:t>
      </w:r>
      <w:r w:rsidR="00684F07">
        <w:rPr>
          <w:rFonts w:eastAsia="Times New Roman" w:cs="Times New Roman"/>
          <w:color w:val="000000"/>
          <w:szCs w:val="24"/>
        </w:rPr>
        <w:t xml:space="preserve"> </w:t>
      </w:r>
      <w:r w:rsidRPr="00565932">
        <w:rPr>
          <w:rFonts w:eastAsia="Times New Roman" w:cs="Times New Roman"/>
          <w:i/>
          <w:color w:val="000000"/>
          <w:szCs w:val="24"/>
        </w:rPr>
        <w:t>per si</w:t>
      </w:r>
      <w:r>
        <w:rPr>
          <w:rFonts w:eastAsia="Times New Roman" w:cs="Times New Roman"/>
          <w:color w:val="000000"/>
          <w:szCs w:val="24"/>
        </w:rPr>
        <w:t>,</w:t>
      </w:r>
      <w:r w:rsidR="0046147B" w:rsidRPr="002F7C18">
        <w:rPr>
          <w:rFonts w:eastAsia="Times New Roman" w:cs="Times New Roman"/>
          <w:color w:val="000000"/>
          <w:szCs w:val="24"/>
        </w:rPr>
        <w:t xml:space="preserve"> </w:t>
      </w:r>
      <w:r w:rsidR="00684F07">
        <w:rPr>
          <w:rFonts w:eastAsia="Times New Roman" w:cs="Times New Roman"/>
          <w:color w:val="000000"/>
          <w:szCs w:val="24"/>
        </w:rPr>
        <w:t>conseguir que o crime diminua</w:t>
      </w:r>
      <w:r w:rsidR="0046147B" w:rsidRPr="002F7C18">
        <w:rPr>
          <w:rFonts w:eastAsia="Times New Roman" w:cs="Times New Roman"/>
          <w:color w:val="000000"/>
          <w:szCs w:val="24"/>
        </w:rPr>
        <w:t xml:space="preserve"> em grande escala, pois não é possível </w:t>
      </w:r>
      <w:r>
        <w:rPr>
          <w:rFonts w:eastAsia="Times New Roman" w:cs="Times New Roman"/>
          <w:color w:val="000000"/>
          <w:szCs w:val="24"/>
        </w:rPr>
        <w:t>estarem presentes, permanentemente,</w:t>
      </w:r>
      <w:r w:rsidR="0046147B" w:rsidRPr="002F7C18">
        <w:rPr>
          <w:rFonts w:eastAsia="Times New Roman" w:cs="Times New Roman"/>
          <w:color w:val="000000"/>
          <w:szCs w:val="24"/>
        </w:rPr>
        <w:t xml:space="preserve"> agentes de proximidade em cada local, </w:t>
      </w:r>
      <w:r w:rsidR="00684F07">
        <w:rPr>
          <w:rFonts w:eastAsia="Times New Roman" w:cs="Times New Roman"/>
          <w:color w:val="000000"/>
          <w:szCs w:val="24"/>
        </w:rPr>
        <w:t>sendo</w:t>
      </w:r>
      <w:r w:rsidR="002749FB">
        <w:rPr>
          <w:rFonts w:eastAsia="Times New Roman" w:cs="Times New Roman"/>
          <w:color w:val="000000"/>
          <w:szCs w:val="24"/>
        </w:rPr>
        <w:t xml:space="preserve"> esta </w:t>
      </w:r>
      <w:r w:rsidR="00684F07">
        <w:rPr>
          <w:rFonts w:eastAsia="Times New Roman" w:cs="Times New Roman"/>
          <w:color w:val="000000"/>
          <w:szCs w:val="24"/>
        </w:rPr>
        <w:t xml:space="preserve">uma </w:t>
      </w:r>
      <w:r w:rsidR="002749FB">
        <w:rPr>
          <w:rFonts w:eastAsia="Times New Roman" w:cs="Times New Roman"/>
          <w:color w:val="000000"/>
          <w:szCs w:val="24"/>
        </w:rPr>
        <w:t xml:space="preserve">condicionante </w:t>
      </w:r>
      <w:r w:rsidR="00684F07">
        <w:rPr>
          <w:rFonts w:eastAsia="Times New Roman" w:cs="Times New Roman"/>
          <w:color w:val="000000"/>
          <w:szCs w:val="24"/>
        </w:rPr>
        <w:t xml:space="preserve">que torna </w:t>
      </w:r>
      <w:r w:rsidR="002749FB">
        <w:rPr>
          <w:rFonts w:eastAsia="Times New Roman" w:cs="Times New Roman"/>
          <w:color w:val="000000"/>
          <w:szCs w:val="24"/>
        </w:rPr>
        <w:t>necessária</w:t>
      </w:r>
      <w:r w:rsidR="0046147B" w:rsidRPr="002F7C18">
        <w:rPr>
          <w:rFonts w:eastAsia="Times New Roman" w:cs="Times New Roman"/>
          <w:color w:val="000000"/>
          <w:szCs w:val="24"/>
        </w:rPr>
        <w:t xml:space="preserve"> a </w:t>
      </w:r>
      <w:r w:rsidR="002749FB">
        <w:rPr>
          <w:rFonts w:eastAsia="Times New Roman" w:cs="Times New Roman"/>
          <w:color w:val="000000"/>
          <w:szCs w:val="24"/>
        </w:rPr>
        <w:t xml:space="preserve">presença do pilar repressivo na actuação policial. </w:t>
      </w:r>
      <w:r w:rsidR="0046147B">
        <w:rPr>
          <w:rFonts w:eastAsia="Times New Roman" w:cs="Times New Roman"/>
          <w:color w:val="000000"/>
          <w:szCs w:val="24"/>
        </w:rPr>
        <w:t>U</w:t>
      </w:r>
      <w:r w:rsidR="0046147B" w:rsidRPr="002F7C18">
        <w:rPr>
          <w:rFonts w:eastAsia="Times New Roman" w:cs="Times New Roman"/>
          <w:color w:val="000000"/>
          <w:szCs w:val="24"/>
        </w:rPr>
        <w:t>m país</w:t>
      </w:r>
      <w:r w:rsidR="0046147B">
        <w:rPr>
          <w:rFonts w:eastAsia="Times New Roman" w:cs="Times New Roman"/>
          <w:color w:val="000000"/>
          <w:szCs w:val="24"/>
        </w:rPr>
        <w:t xml:space="preserve"> pode</w:t>
      </w:r>
      <w:r w:rsidR="002749FB">
        <w:rPr>
          <w:rFonts w:eastAsia="Times New Roman" w:cs="Times New Roman"/>
          <w:color w:val="000000"/>
          <w:szCs w:val="24"/>
        </w:rPr>
        <w:t xml:space="preserve"> ter um Policiamento de P</w:t>
      </w:r>
      <w:r w:rsidR="0046147B" w:rsidRPr="002F7C18">
        <w:rPr>
          <w:rFonts w:eastAsia="Times New Roman" w:cs="Times New Roman"/>
          <w:color w:val="000000"/>
          <w:szCs w:val="24"/>
        </w:rPr>
        <w:t>roximidade efectivo e bem implementado,</w:t>
      </w:r>
      <w:r w:rsidR="0046147B">
        <w:rPr>
          <w:rFonts w:eastAsia="Times New Roman" w:cs="Times New Roman"/>
          <w:color w:val="000000"/>
          <w:szCs w:val="24"/>
        </w:rPr>
        <w:t xml:space="preserve"> contudo não</w:t>
      </w:r>
      <w:r w:rsidR="0046147B" w:rsidRPr="002F7C18">
        <w:rPr>
          <w:rFonts w:eastAsia="Times New Roman" w:cs="Times New Roman"/>
          <w:color w:val="000000"/>
          <w:szCs w:val="24"/>
        </w:rPr>
        <w:t xml:space="preserve"> pode deixar as outras vertentes policiais de lado, elas devem</w:t>
      </w:r>
      <w:r w:rsidR="002749FB">
        <w:rPr>
          <w:rFonts w:eastAsia="Times New Roman" w:cs="Times New Roman"/>
          <w:color w:val="000000"/>
          <w:szCs w:val="24"/>
        </w:rPr>
        <w:t>, antes,</w:t>
      </w:r>
      <w:r w:rsidR="0046147B" w:rsidRPr="002F7C18">
        <w:rPr>
          <w:rFonts w:eastAsia="Times New Roman" w:cs="Times New Roman"/>
          <w:color w:val="000000"/>
          <w:szCs w:val="24"/>
        </w:rPr>
        <w:t xml:space="preserve"> </w:t>
      </w:r>
      <w:proofErr w:type="gramStart"/>
      <w:r w:rsidR="0046147B" w:rsidRPr="002F7C18">
        <w:rPr>
          <w:rFonts w:eastAsia="Times New Roman" w:cs="Times New Roman"/>
          <w:color w:val="000000"/>
          <w:szCs w:val="24"/>
        </w:rPr>
        <w:t>complementar</w:t>
      </w:r>
      <w:r w:rsidR="00684F07">
        <w:rPr>
          <w:rFonts w:eastAsia="Times New Roman" w:cs="Times New Roman"/>
          <w:color w:val="000000"/>
          <w:szCs w:val="24"/>
        </w:rPr>
        <w:t>em</w:t>
      </w:r>
      <w:proofErr w:type="gramEnd"/>
      <w:r w:rsidR="0046147B" w:rsidRPr="002F7C18">
        <w:rPr>
          <w:rFonts w:eastAsia="Times New Roman" w:cs="Times New Roman"/>
          <w:color w:val="000000"/>
          <w:szCs w:val="24"/>
        </w:rPr>
        <w:t>-se.</w:t>
      </w:r>
      <w:r w:rsidR="0046147B">
        <w:rPr>
          <w:rFonts w:eastAsia="Times New Roman" w:cs="Times New Roman"/>
          <w:color w:val="000000"/>
          <w:szCs w:val="24"/>
        </w:rPr>
        <w:t xml:space="preserve"> </w:t>
      </w:r>
      <w:r w:rsidR="00337DA2">
        <w:rPr>
          <w:rFonts w:eastAsia="Times New Roman" w:cs="Times New Roman"/>
          <w:color w:val="000000"/>
          <w:szCs w:val="24"/>
        </w:rPr>
        <w:t>Na acepção de alguns autores “a</w:t>
      </w:r>
      <w:r w:rsidR="0046147B" w:rsidRPr="002F7C18">
        <w:rPr>
          <w:rFonts w:eastAsia="Times New Roman" w:cs="Times New Roman"/>
          <w:color w:val="000000"/>
          <w:szCs w:val="24"/>
        </w:rPr>
        <w:t xml:space="preserve"> Polícia de Proximidade não diminui o nível de segurança. Conviria articular melhor, no futuro, as funções</w:t>
      </w:r>
      <w:r w:rsidR="00337DA2">
        <w:rPr>
          <w:rFonts w:eastAsia="Times New Roman" w:cs="Times New Roman"/>
          <w:color w:val="000000"/>
          <w:szCs w:val="24"/>
        </w:rPr>
        <w:t xml:space="preserve"> de dissuasão e de repressão”</w:t>
      </w:r>
      <w:r w:rsidR="00B351A6">
        <w:rPr>
          <w:rFonts w:eastAsia="Times New Roman" w:cs="Times New Roman"/>
          <w:color w:val="000000"/>
          <w:szCs w:val="24"/>
        </w:rPr>
        <w:t xml:space="preserve"> </w:t>
      </w:r>
      <w:sdt>
        <w:sdtPr>
          <w:rPr>
            <w:rFonts w:eastAsia="Times New Roman" w:cs="Times New Roman"/>
            <w:color w:val="000000"/>
            <w:szCs w:val="24"/>
          </w:rPr>
          <w:id w:val="1429626970"/>
          <w:citation/>
        </w:sdtPr>
        <w:sdtEndPr/>
        <w:sdtContent>
          <w:r w:rsidR="009E56E1">
            <w:rPr>
              <w:rFonts w:eastAsia="Times New Roman" w:cs="Times New Roman"/>
              <w:color w:val="000000"/>
              <w:szCs w:val="24"/>
            </w:rPr>
            <w:fldChar w:fldCharType="begin"/>
          </w:r>
          <w:r w:rsidR="00C61758">
            <w:rPr>
              <w:rFonts w:eastAsia="Times New Roman" w:cs="Times New Roman"/>
              <w:color w:val="000000"/>
              <w:szCs w:val="24"/>
            </w:rPr>
            <w:instrText xml:space="preserve">CITATION Roc06 \p 4 \l 2070 </w:instrText>
          </w:r>
          <w:r w:rsidR="009E56E1">
            <w:rPr>
              <w:rFonts w:eastAsia="Times New Roman" w:cs="Times New Roman"/>
              <w:color w:val="000000"/>
              <w:szCs w:val="24"/>
            </w:rPr>
            <w:fldChar w:fldCharType="separate"/>
          </w:r>
          <w:r w:rsidR="006C7E72" w:rsidRPr="006C7E72">
            <w:rPr>
              <w:rFonts w:eastAsia="Times New Roman" w:cs="Times New Roman"/>
              <w:noProof/>
              <w:color w:val="000000"/>
              <w:szCs w:val="24"/>
            </w:rPr>
            <w:t>(Roché, 2006, p. 4)</w:t>
          </w:r>
          <w:r w:rsidR="009E56E1">
            <w:rPr>
              <w:rFonts w:eastAsia="Times New Roman" w:cs="Times New Roman"/>
              <w:color w:val="000000"/>
              <w:szCs w:val="24"/>
            </w:rPr>
            <w:fldChar w:fldCharType="end"/>
          </w:r>
        </w:sdtContent>
      </w:sdt>
      <w:r w:rsidR="00337DA2">
        <w:rPr>
          <w:rFonts w:eastAsia="Times New Roman" w:cs="Times New Roman"/>
          <w:color w:val="000000"/>
          <w:szCs w:val="24"/>
        </w:rPr>
        <w:t>.</w:t>
      </w:r>
    </w:p>
    <w:p w:rsidR="00FE2389" w:rsidRDefault="0046147B" w:rsidP="00A64D91">
      <w:pPr>
        <w:autoSpaceDE w:val="0"/>
        <w:autoSpaceDN w:val="0"/>
        <w:adjustRightInd w:val="0"/>
        <w:snapToGrid w:val="0"/>
        <w:jc w:val="both"/>
        <w:rPr>
          <w:rFonts w:eastAsia="Times New Roman" w:cs="Times New Roman"/>
          <w:color w:val="000000"/>
          <w:szCs w:val="24"/>
        </w:rPr>
      </w:pPr>
      <w:r>
        <w:rPr>
          <w:rFonts w:eastAsia="Times New Roman" w:cs="Times New Roman"/>
          <w:color w:val="000000"/>
          <w:szCs w:val="24"/>
        </w:rPr>
        <w:tab/>
        <w:t xml:space="preserve">A população é a principal visada </w:t>
      </w:r>
      <w:r w:rsidR="002749FB">
        <w:rPr>
          <w:rFonts w:eastAsia="Times New Roman" w:cs="Times New Roman"/>
          <w:color w:val="000000"/>
          <w:szCs w:val="24"/>
        </w:rPr>
        <w:t xml:space="preserve">com </w:t>
      </w:r>
      <w:r w:rsidR="001D51E9">
        <w:rPr>
          <w:rFonts w:eastAsia="Times New Roman" w:cs="Times New Roman"/>
          <w:color w:val="000000"/>
          <w:szCs w:val="24"/>
        </w:rPr>
        <w:t>este novo</w:t>
      </w:r>
      <w:r>
        <w:rPr>
          <w:rFonts w:eastAsia="Times New Roman" w:cs="Times New Roman"/>
          <w:color w:val="000000"/>
          <w:szCs w:val="24"/>
        </w:rPr>
        <w:t xml:space="preserve"> modelo de policiamento. </w:t>
      </w:r>
      <w:r w:rsidR="002749FB">
        <w:rPr>
          <w:rFonts w:eastAsia="Times New Roman" w:cs="Times New Roman"/>
          <w:color w:val="000000"/>
          <w:szCs w:val="24"/>
        </w:rPr>
        <w:t xml:space="preserve">O que mais </w:t>
      </w:r>
      <w:r w:rsidR="00684F07">
        <w:rPr>
          <w:rFonts w:eastAsia="Times New Roman" w:cs="Times New Roman"/>
          <w:color w:val="000000"/>
          <w:szCs w:val="24"/>
        </w:rPr>
        <w:t>importa</w:t>
      </w:r>
      <w:r w:rsidR="002749FB">
        <w:rPr>
          <w:rFonts w:eastAsia="Times New Roman" w:cs="Times New Roman"/>
          <w:color w:val="000000"/>
          <w:szCs w:val="24"/>
        </w:rPr>
        <w:t xml:space="preserve"> destaca</w:t>
      </w:r>
      <w:r w:rsidR="00684F07">
        <w:rPr>
          <w:rFonts w:eastAsia="Times New Roman" w:cs="Times New Roman"/>
          <w:color w:val="000000"/>
          <w:szCs w:val="24"/>
        </w:rPr>
        <w:t>r</w:t>
      </w:r>
      <w:r w:rsidR="002749FB">
        <w:rPr>
          <w:rFonts w:eastAsia="Times New Roman" w:cs="Times New Roman"/>
          <w:color w:val="000000"/>
          <w:szCs w:val="24"/>
        </w:rPr>
        <w:t xml:space="preserve"> é a</w:t>
      </w:r>
      <w:r w:rsidRPr="002F7C18">
        <w:rPr>
          <w:rFonts w:eastAsia="Times New Roman" w:cs="Times New Roman"/>
          <w:color w:val="000000"/>
          <w:szCs w:val="24"/>
        </w:rPr>
        <w:t xml:space="preserve"> dim</w:t>
      </w:r>
      <w:r w:rsidR="002749FB">
        <w:rPr>
          <w:rFonts w:eastAsia="Times New Roman" w:cs="Times New Roman"/>
          <w:color w:val="000000"/>
          <w:szCs w:val="24"/>
        </w:rPr>
        <w:t>inuição</w:t>
      </w:r>
      <w:r w:rsidRPr="002F7C18">
        <w:rPr>
          <w:rFonts w:eastAsia="Times New Roman" w:cs="Times New Roman"/>
          <w:color w:val="000000"/>
          <w:szCs w:val="24"/>
        </w:rPr>
        <w:t xml:space="preserve"> </w:t>
      </w:r>
      <w:r w:rsidR="002749FB">
        <w:rPr>
          <w:rFonts w:eastAsia="Times New Roman" w:cs="Times New Roman"/>
          <w:color w:val="000000"/>
          <w:szCs w:val="24"/>
        </w:rPr>
        <w:t>do sentimento de insegurança da sociedade, o que</w:t>
      </w:r>
      <w:r w:rsidR="00684F07">
        <w:rPr>
          <w:rFonts w:eastAsia="Times New Roman" w:cs="Times New Roman"/>
          <w:color w:val="000000"/>
          <w:szCs w:val="24"/>
        </w:rPr>
        <w:t>, por si só,</w:t>
      </w:r>
      <w:r w:rsidR="002749FB">
        <w:rPr>
          <w:rFonts w:eastAsia="Times New Roman" w:cs="Times New Roman"/>
          <w:color w:val="000000"/>
          <w:szCs w:val="24"/>
        </w:rPr>
        <w:t xml:space="preserve"> demonstra </w:t>
      </w:r>
      <w:r w:rsidR="00684F07">
        <w:rPr>
          <w:rFonts w:eastAsia="Times New Roman" w:cs="Times New Roman"/>
          <w:color w:val="000000"/>
          <w:szCs w:val="24"/>
        </w:rPr>
        <w:t xml:space="preserve">as vantagens </w:t>
      </w:r>
      <w:r w:rsidR="002749FB">
        <w:rPr>
          <w:rFonts w:eastAsia="Times New Roman" w:cs="Times New Roman"/>
          <w:color w:val="000000"/>
          <w:szCs w:val="24"/>
        </w:rPr>
        <w:t>que o P</w:t>
      </w:r>
      <w:r w:rsidRPr="002F7C18">
        <w:rPr>
          <w:rFonts w:eastAsia="Times New Roman" w:cs="Times New Roman"/>
          <w:color w:val="000000"/>
          <w:szCs w:val="24"/>
        </w:rPr>
        <w:t>oliciament</w:t>
      </w:r>
      <w:r w:rsidR="002749FB">
        <w:rPr>
          <w:rFonts w:eastAsia="Times New Roman" w:cs="Times New Roman"/>
          <w:color w:val="000000"/>
          <w:szCs w:val="24"/>
        </w:rPr>
        <w:t>o de P</w:t>
      </w:r>
      <w:r w:rsidR="00684F07">
        <w:rPr>
          <w:rFonts w:eastAsia="Times New Roman" w:cs="Times New Roman"/>
          <w:color w:val="000000"/>
          <w:szCs w:val="24"/>
        </w:rPr>
        <w:t xml:space="preserve">roximidade </w:t>
      </w:r>
      <w:r w:rsidRPr="002F7C18">
        <w:rPr>
          <w:rFonts w:eastAsia="Times New Roman" w:cs="Times New Roman"/>
          <w:color w:val="000000"/>
          <w:szCs w:val="24"/>
        </w:rPr>
        <w:t xml:space="preserve">traz </w:t>
      </w:r>
      <w:r w:rsidR="00684F07">
        <w:rPr>
          <w:rFonts w:eastAsia="Times New Roman" w:cs="Times New Roman"/>
          <w:color w:val="000000"/>
          <w:szCs w:val="24"/>
        </w:rPr>
        <w:t>à</w:t>
      </w:r>
      <w:r w:rsidRPr="002F7C18">
        <w:rPr>
          <w:rFonts w:eastAsia="Times New Roman" w:cs="Times New Roman"/>
          <w:color w:val="000000"/>
          <w:szCs w:val="24"/>
        </w:rPr>
        <w:t>s populações</w:t>
      </w:r>
      <w:r w:rsidR="002749FB">
        <w:rPr>
          <w:rFonts w:eastAsia="Times New Roman" w:cs="Times New Roman"/>
          <w:color w:val="000000"/>
          <w:szCs w:val="24"/>
        </w:rPr>
        <w:t>,</w:t>
      </w:r>
      <w:r w:rsidRPr="002F7C18">
        <w:rPr>
          <w:rFonts w:eastAsia="Times New Roman" w:cs="Times New Roman"/>
          <w:color w:val="000000"/>
          <w:szCs w:val="24"/>
        </w:rPr>
        <w:t xml:space="preserve"> </w:t>
      </w:r>
      <w:r w:rsidR="00684F07" w:rsidRPr="00684F07">
        <w:rPr>
          <w:rFonts w:eastAsia="Times New Roman" w:cs="Times New Roman"/>
          <w:szCs w:val="24"/>
        </w:rPr>
        <w:t>já que a segurança é o desejo de todos os cidadãos e,</w:t>
      </w:r>
      <w:r w:rsidRPr="00684F07">
        <w:rPr>
          <w:rFonts w:eastAsia="Times New Roman" w:cs="Times New Roman"/>
          <w:szCs w:val="24"/>
        </w:rPr>
        <w:t xml:space="preserve"> </w:t>
      </w:r>
      <w:r w:rsidR="00684F07">
        <w:rPr>
          <w:rFonts w:eastAsia="Times New Roman" w:cs="Times New Roman"/>
          <w:szCs w:val="24"/>
        </w:rPr>
        <w:t xml:space="preserve">contribuirá ainda para </w:t>
      </w:r>
      <w:r w:rsidR="0020071A">
        <w:rPr>
          <w:rFonts w:eastAsia="Times New Roman" w:cs="Times New Roman"/>
          <w:color w:val="000000"/>
          <w:szCs w:val="24"/>
        </w:rPr>
        <w:t>uma boa imagem</w:t>
      </w:r>
      <w:r w:rsidRPr="002F7C18">
        <w:rPr>
          <w:rFonts w:eastAsia="Times New Roman" w:cs="Times New Roman"/>
          <w:color w:val="000000"/>
          <w:szCs w:val="24"/>
        </w:rPr>
        <w:t xml:space="preserve"> </w:t>
      </w:r>
      <w:r w:rsidR="00684F07">
        <w:rPr>
          <w:rFonts w:eastAsia="Times New Roman" w:cs="Times New Roman"/>
          <w:color w:val="000000"/>
          <w:szCs w:val="24"/>
        </w:rPr>
        <w:t>das forças policiais</w:t>
      </w:r>
      <w:r w:rsidRPr="002F7C18">
        <w:rPr>
          <w:rFonts w:eastAsia="Times New Roman" w:cs="Times New Roman"/>
          <w:color w:val="000000"/>
          <w:szCs w:val="24"/>
        </w:rPr>
        <w:t>.</w:t>
      </w:r>
      <w:r w:rsidR="00B351A6">
        <w:rPr>
          <w:rFonts w:eastAsia="Times New Roman" w:cs="Times New Roman"/>
          <w:color w:val="000000"/>
          <w:szCs w:val="24"/>
        </w:rPr>
        <w:t xml:space="preserve"> Como referem Lisboa &amp;</w:t>
      </w:r>
      <w:r>
        <w:rPr>
          <w:rFonts w:eastAsia="Times New Roman" w:cs="Times New Roman"/>
          <w:color w:val="000000"/>
          <w:szCs w:val="24"/>
        </w:rPr>
        <w:t xml:space="preserve"> Dias Teixeira (2008</w:t>
      </w:r>
      <w:r w:rsidR="006E1CAA">
        <w:rPr>
          <w:rFonts w:eastAsia="Times New Roman" w:cs="Times New Roman"/>
          <w:color w:val="000000"/>
          <w:szCs w:val="24"/>
        </w:rPr>
        <w:t>, p. 3</w:t>
      </w:r>
      <w:r>
        <w:rPr>
          <w:rFonts w:eastAsia="Times New Roman" w:cs="Times New Roman"/>
          <w:color w:val="000000"/>
          <w:szCs w:val="24"/>
        </w:rPr>
        <w:t>)</w:t>
      </w:r>
      <w:r w:rsidR="00334394">
        <w:rPr>
          <w:rFonts w:eastAsia="Times New Roman" w:cs="Times New Roman"/>
          <w:color w:val="000000"/>
          <w:szCs w:val="24"/>
        </w:rPr>
        <w:t>,</w:t>
      </w:r>
      <w:r>
        <w:rPr>
          <w:rFonts w:eastAsia="Times New Roman" w:cs="Times New Roman"/>
          <w:color w:val="000000"/>
          <w:szCs w:val="24"/>
        </w:rPr>
        <w:t xml:space="preserve"> “a</w:t>
      </w:r>
      <w:r w:rsidRPr="00073B86">
        <w:rPr>
          <w:rFonts w:eastAsia="Times New Roman" w:cs="Times New Roman"/>
          <w:color w:val="000000"/>
          <w:szCs w:val="24"/>
        </w:rPr>
        <w:t xml:space="preserve"> finalidade aponta sempre no sentido de tentar reduzir a criminalidade, a insegurança a ela associada e aumentar a satisfação da população relativamente aos serviços prestados pela Polícia</w:t>
      </w:r>
      <w:r>
        <w:rPr>
          <w:rFonts w:eastAsia="Times New Roman" w:cs="Times New Roman"/>
          <w:color w:val="000000"/>
          <w:szCs w:val="24"/>
        </w:rPr>
        <w:t>”</w:t>
      </w:r>
      <w:r w:rsidR="00684F07">
        <w:rPr>
          <w:rFonts w:eastAsia="Times New Roman" w:cs="Times New Roman"/>
          <w:color w:val="000000"/>
          <w:szCs w:val="24"/>
        </w:rPr>
        <w:t>.</w:t>
      </w:r>
      <w:r>
        <w:rPr>
          <w:rFonts w:eastAsia="Times New Roman" w:cs="Times New Roman"/>
          <w:color w:val="000000"/>
          <w:szCs w:val="24"/>
        </w:rPr>
        <w:t xml:space="preserve"> </w:t>
      </w:r>
      <w:r w:rsidR="00684F07">
        <w:rPr>
          <w:rFonts w:eastAsia="Times New Roman" w:cs="Times New Roman"/>
          <w:color w:val="000000"/>
          <w:szCs w:val="24"/>
        </w:rPr>
        <w:t>Por iss</w:t>
      </w:r>
      <w:r>
        <w:rPr>
          <w:rFonts w:eastAsia="Times New Roman" w:cs="Times New Roman"/>
          <w:color w:val="000000"/>
          <w:szCs w:val="24"/>
        </w:rPr>
        <w:t xml:space="preserve">o o Policiamento de Proximidade é </w:t>
      </w:r>
      <w:r w:rsidR="00684F07">
        <w:rPr>
          <w:rFonts w:eastAsia="Times New Roman" w:cs="Times New Roman"/>
          <w:color w:val="000000"/>
          <w:szCs w:val="24"/>
        </w:rPr>
        <w:t>visto como tendo tanta</w:t>
      </w:r>
      <w:r w:rsidR="00334394">
        <w:rPr>
          <w:rFonts w:eastAsia="Times New Roman" w:cs="Times New Roman"/>
          <w:color w:val="000000"/>
          <w:szCs w:val="24"/>
        </w:rPr>
        <w:t xml:space="preserve"> </w:t>
      </w:r>
      <w:r w:rsidR="00BE1DAD">
        <w:rPr>
          <w:rFonts w:eastAsia="Times New Roman" w:cs="Times New Roman"/>
          <w:color w:val="000000"/>
          <w:szCs w:val="24"/>
        </w:rPr>
        <w:t>relevância e interesse prático, dado</w:t>
      </w:r>
      <w:r w:rsidR="00FE2389">
        <w:rPr>
          <w:rFonts w:eastAsia="Times New Roman" w:cs="Times New Roman"/>
          <w:color w:val="000000"/>
          <w:szCs w:val="24"/>
        </w:rPr>
        <w:t xml:space="preserve"> que a</w:t>
      </w:r>
      <w:r w:rsidR="00FE2389" w:rsidRPr="00073B86">
        <w:rPr>
          <w:rFonts w:eastAsia="Times New Roman" w:cs="Times New Roman"/>
          <w:color w:val="000000"/>
          <w:szCs w:val="24"/>
        </w:rPr>
        <w:t xml:space="preserve">s pessoas </w:t>
      </w:r>
      <w:r w:rsidR="00BE1DAD">
        <w:rPr>
          <w:rFonts w:eastAsia="Times New Roman" w:cs="Times New Roman"/>
          <w:color w:val="000000"/>
          <w:szCs w:val="24"/>
        </w:rPr>
        <w:t>se sentirão</w:t>
      </w:r>
      <w:r w:rsidR="00FE2389" w:rsidRPr="00073B86">
        <w:rPr>
          <w:rFonts w:eastAsia="Times New Roman" w:cs="Times New Roman"/>
          <w:color w:val="000000"/>
          <w:szCs w:val="24"/>
        </w:rPr>
        <w:t xml:space="preserve"> mais seguras com este </w:t>
      </w:r>
      <w:r w:rsidR="001D51E9">
        <w:rPr>
          <w:rFonts w:eastAsia="Times New Roman" w:cs="Times New Roman"/>
          <w:color w:val="000000"/>
          <w:szCs w:val="24"/>
        </w:rPr>
        <w:t xml:space="preserve">modelo, </w:t>
      </w:r>
      <w:r w:rsidR="00BE1DAD">
        <w:rPr>
          <w:rFonts w:eastAsia="Times New Roman" w:cs="Times New Roman"/>
          <w:color w:val="000000"/>
          <w:szCs w:val="24"/>
        </w:rPr>
        <w:t>embora não tendo a noção perfeita da</w:t>
      </w:r>
      <w:r w:rsidR="00334394">
        <w:rPr>
          <w:rFonts w:eastAsia="Times New Roman" w:cs="Times New Roman"/>
          <w:color w:val="000000"/>
          <w:szCs w:val="24"/>
        </w:rPr>
        <w:t xml:space="preserve"> diminuição da criminalidade. </w:t>
      </w:r>
      <w:r w:rsidR="00FE2389" w:rsidRPr="00073B86">
        <w:rPr>
          <w:rFonts w:eastAsia="Times New Roman" w:cs="Times New Roman"/>
          <w:color w:val="000000"/>
          <w:szCs w:val="24"/>
        </w:rPr>
        <w:t>A reactividade</w:t>
      </w:r>
      <w:r w:rsidR="00334394">
        <w:rPr>
          <w:rFonts w:eastAsia="Times New Roman" w:cs="Times New Roman"/>
          <w:color w:val="000000"/>
          <w:szCs w:val="24"/>
        </w:rPr>
        <w:t>,</w:t>
      </w:r>
      <w:r w:rsidR="00FE2389" w:rsidRPr="00073B86">
        <w:rPr>
          <w:rFonts w:eastAsia="Times New Roman" w:cs="Times New Roman"/>
          <w:color w:val="000000"/>
          <w:szCs w:val="24"/>
        </w:rPr>
        <w:t xml:space="preserve"> </w:t>
      </w:r>
      <w:r w:rsidR="00334394">
        <w:rPr>
          <w:rFonts w:eastAsia="Times New Roman" w:cs="Times New Roman"/>
          <w:color w:val="000000"/>
          <w:szCs w:val="24"/>
        </w:rPr>
        <w:t>como meio primário da actuação policial, tornava os cidadãos desde logo ví</w:t>
      </w:r>
      <w:r w:rsidR="00FE2389" w:rsidRPr="00073B86">
        <w:rPr>
          <w:rFonts w:eastAsia="Times New Roman" w:cs="Times New Roman"/>
          <w:color w:val="000000"/>
          <w:szCs w:val="24"/>
        </w:rPr>
        <w:t>timas e</w:t>
      </w:r>
      <w:r w:rsidR="00FE2389">
        <w:rPr>
          <w:rFonts w:eastAsia="Times New Roman" w:cs="Times New Roman"/>
          <w:color w:val="000000"/>
          <w:szCs w:val="24"/>
        </w:rPr>
        <w:t>, por isso, o “</w:t>
      </w:r>
      <w:r w:rsidR="00FE2389" w:rsidRPr="00073B86">
        <w:rPr>
          <w:rFonts w:eastAsia="Times New Roman" w:cs="Times New Roman"/>
          <w:color w:val="000000"/>
          <w:szCs w:val="24"/>
        </w:rPr>
        <w:t>policiamento reactivo, dito tradicional, deixa de responder às necessidades das pop</w:t>
      </w:r>
      <w:r w:rsidR="00337DA2">
        <w:rPr>
          <w:rFonts w:eastAsia="Times New Roman" w:cs="Times New Roman"/>
          <w:color w:val="000000"/>
          <w:szCs w:val="24"/>
        </w:rPr>
        <w:t>ulações nas sociedades modernas”</w:t>
      </w:r>
      <w:sdt>
        <w:sdtPr>
          <w:rPr>
            <w:rFonts w:eastAsia="Times New Roman" w:cs="Times New Roman"/>
            <w:color w:val="000000"/>
            <w:szCs w:val="24"/>
          </w:rPr>
          <w:id w:val="-428738266"/>
          <w:citation/>
        </w:sdtPr>
        <w:sdtEndPr/>
        <w:sdtContent>
          <w:r w:rsidR="009E56E1">
            <w:rPr>
              <w:rFonts w:eastAsia="Times New Roman" w:cs="Times New Roman"/>
              <w:color w:val="000000"/>
              <w:szCs w:val="24"/>
            </w:rPr>
            <w:fldChar w:fldCharType="begin"/>
          </w:r>
          <w:r w:rsidR="006E1CAA">
            <w:rPr>
              <w:rFonts w:eastAsia="Times New Roman" w:cs="Times New Roman"/>
              <w:color w:val="000000"/>
              <w:szCs w:val="24"/>
            </w:rPr>
            <w:instrText xml:space="preserve">CITATION Lis08 \p 4 \l 2070 </w:instrText>
          </w:r>
          <w:r w:rsidR="009E56E1">
            <w:rPr>
              <w:rFonts w:eastAsia="Times New Roman" w:cs="Times New Roman"/>
              <w:color w:val="000000"/>
              <w:szCs w:val="24"/>
            </w:rPr>
            <w:fldChar w:fldCharType="separate"/>
          </w:r>
          <w:r w:rsidR="006C7E72">
            <w:rPr>
              <w:rFonts w:eastAsia="Times New Roman" w:cs="Times New Roman"/>
              <w:noProof/>
              <w:color w:val="000000"/>
              <w:szCs w:val="24"/>
            </w:rPr>
            <w:t xml:space="preserve"> </w:t>
          </w:r>
          <w:r w:rsidR="006C7E72" w:rsidRPr="006C7E72">
            <w:rPr>
              <w:rFonts w:eastAsia="Times New Roman" w:cs="Times New Roman"/>
              <w:noProof/>
              <w:color w:val="000000"/>
              <w:szCs w:val="24"/>
            </w:rPr>
            <w:t>(Lisboa &amp; Teixeira Dias, 2008, p. 4)</w:t>
          </w:r>
          <w:r w:rsidR="009E56E1">
            <w:rPr>
              <w:rFonts w:eastAsia="Times New Roman" w:cs="Times New Roman"/>
              <w:color w:val="000000"/>
              <w:szCs w:val="24"/>
            </w:rPr>
            <w:fldChar w:fldCharType="end"/>
          </w:r>
        </w:sdtContent>
      </w:sdt>
      <w:r w:rsidR="00337DA2">
        <w:rPr>
          <w:rFonts w:eastAsia="Times New Roman" w:cs="Times New Roman"/>
          <w:color w:val="000000"/>
          <w:szCs w:val="24"/>
        </w:rPr>
        <w:t>.</w:t>
      </w:r>
      <w:r w:rsidR="00FE2389">
        <w:rPr>
          <w:rFonts w:eastAsia="Times New Roman" w:cs="Times New Roman"/>
          <w:color w:val="000000"/>
          <w:szCs w:val="24"/>
        </w:rPr>
        <w:t xml:space="preserve"> </w:t>
      </w:r>
      <w:r w:rsidR="0031127C">
        <w:rPr>
          <w:rFonts w:eastAsia="Times New Roman" w:cs="Times New Roman"/>
          <w:color w:val="000000"/>
          <w:szCs w:val="24"/>
        </w:rPr>
        <w:t>Este tipo de modelo policial terá de ter na população o seu maior apoiante</w:t>
      </w:r>
      <w:r w:rsidR="00FE2389" w:rsidRPr="00FE2389">
        <w:rPr>
          <w:rFonts w:eastAsia="Times New Roman" w:cs="Times New Roman"/>
          <w:color w:val="000000"/>
          <w:szCs w:val="24"/>
        </w:rPr>
        <w:t xml:space="preserve">. </w:t>
      </w:r>
      <w:r w:rsidR="0031127C">
        <w:rPr>
          <w:rFonts w:eastAsia="Times New Roman" w:cs="Times New Roman"/>
          <w:color w:val="000000"/>
          <w:szCs w:val="24"/>
        </w:rPr>
        <w:t xml:space="preserve">Sem esse apoio, este tipo de policiamento revelar-se-á impraticável, já que os cidadãos são parte integrante e activa do mesmo. </w:t>
      </w:r>
      <w:r w:rsidR="00FE2389">
        <w:rPr>
          <w:rFonts w:eastAsia="Times New Roman" w:cs="Times New Roman"/>
          <w:color w:val="000000"/>
          <w:szCs w:val="24"/>
        </w:rPr>
        <w:t>Desta forma</w:t>
      </w:r>
      <w:r w:rsidR="00210A6D">
        <w:rPr>
          <w:rFonts w:eastAsia="Times New Roman" w:cs="Times New Roman"/>
          <w:color w:val="000000"/>
          <w:szCs w:val="24"/>
        </w:rPr>
        <w:t>,</w:t>
      </w:r>
      <w:r w:rsidR="00FE2389">
        <w:rPr>
          <w:rFonts w:eastAsia="Times New Roman" w:cs="Times New Roman"/>
          <w:color w:val="000000"/>
          <w:szCs w:val="24"/>
        </w:rPr>
        <w:t xml:space="preserve"> é</w:t>
      </w:r>
      <w:r w:rsidR="00FE2389" w:rsidRPr="00FE2389">
        <w:rPr>
          <w:rFonts w:eastAsia="Times New Roman" w:cs="Times New Roman"/>
          <w:color w:val="000000"/>
          <w:szCs w:val="24"/>
        </w:rPr>
        <w:t xml:space="preserve"> “imprescindível que estas estratégias contem com o apoio da população uma vez que a sua consciencialização e sensibilização são elementos fulcrais par</w:t>
      </w:r>
      <w:r w:rsidR="00337DA2">
        <w:rPr>
          <w:rFonts w:eastAsia="Times New Roman" w:cs="Times New Roman"/>
          <w:color w:val="000000"/>
          <w:szCs w:val="24"/>
        </w:rPr>
        <w:t>a a implementação deste sistema</w:t>
      </w:r>
      <w:r w:rsidR="00FE2389" w:rsidRPr="00FE2389">
        <w:rPr>
          <w:rFonts w:eastAsia="Times New Roman" w:cs="Times New Roman"/>
          <w:color w:val="000000"/>
          <w:szCs w:val="24"/>
        </w:rPr>
        <w:t>”</w:t>
      </w:r>
      <w:r w:rsidR="00B351A6">
        <w:rPr>
          <w:rFonts w:eastAsia="Times New Roman" w:cs="Times New Roman"/>
          <w:color w:val="000000"/>
          <w:szCs w:val="24"/>
        </w:rPr>
        <w:t xml:space="preserve"> </w:t>
      </w:r>
      <w:sdt>
        <w:sdtPr>
          <w:rPr>
            <w:rFonts w:eastAsia="Times New Roman" w:cs="Times New Roman"/>
            <w:color w:val="000000"/>
            <w:szCs w:val="24"/>
          </w:rPr>
          <w:id w:val="514665048"/>
          <w:citation/>
        </w:sdtPr>
        <w:sdtEndPr/>
        <w:sdtContent>
          <w:r w:rsidR="009E56E1">
            <w:rPr>
              <w:rFonts w:eastAsia="Times New Roman" w:cs="Times New Roman"/>
              <w:color w:val="000000"/>
              <w:szCs w:val="24"/>
            </w:rPr>
            <w:fldChar w:fldCharType="begin"/>
          </w:r>
          <w:r w:rsidR="006E1CAA">
            <w:rPr>
              <w:rFonts w:eastAsia="Times New Roman" w:cs="Times New Roman"/>
              <w:color w:val="000000"/>
              <w:szCs w:val="24"/>
            </w:rPr>
            <w:instrText xml:space="preserve">CITATION Lis08 \p 4 \l 2070 </w:instrText>
          </w:r>
          <w:r w:rsidR="009E56E1">
            <w:rPr>
              <w:rFonts w:eastAsia="Times New Roman" w:cs="Times New Roman"/>
              <w:color w:val="000000"/>
              <w:szCs w:val="24"/>
            </w:rPr>
            <w:fldChar w:fldCharType="separate"/>
          </w:r>
          <w:r w:rsidR="006C7E72" w:rsidRPr="006C7E72">
            <w:rPr>
              <w:rFonts w:eastAsia="Times New Roman" w:cs="Times New Roman"/>
              <w:noProof/>
              <w:color w:val="000000"/>
              <w:szCs w:val="24"/>
            </w:rPr>
            <w:t>(Lisboa &amp; Teixeira Dias, 2008, p. 4)</w:t>
          </w:r>
          <w:r w:rsidR="009E56E1">
            <w:rPr>
              <w:rFonts w:eastAsia="Times New Roman" w:cs="Times New Roman"/>
              <w:color w:val="000000"/>
              <w:szCs w:val="24"/>
            </w:rPr>
            <w:fldChar w:fldCharType="end"/>
          </w:r>
        </w:sdtContent>
      </w:sdt>
      <w:r w:rsidR="00337DA2">
        <w:rPr>
          <w:rFonts w:eastAsia="Times New Roman" w:cs="Times New Roman"/>
          <w:color w:val="000000"/>
          <w:szCs w:val="24"/>
        </w:rPr>
        <w:t>.</w:t>
      </w:r>
      <w:r w:rsidR="00B351A6">
        <w:rPr>
          <w:rFonts w:eastAsia="Times New Roman" w:cs="Times New Roman"/>
          <w:color w:val="000000"/>
          <w:szCs w:val="24"/>
        </w:rPr>
        <w:t xml:space="preserve"> </w:t>
      </w:r>
      <w:r w:rsidR="00FE2389" w:rsidRPr="00FE2389">
        <w:rPr>
          <w:rFonts w:eastAsia="Times New Roman" w:cs="Times New Roman"/>
          <w:color w:val="000000"/>
          <w:szCs w:val="24"/>
        </w:rPr>
        <w:t xml:space="preserve">A população </w:t>
      </w:r>
      <w:r w:rsidR="00FE2389" w:rsidRPr="00FE2389">
        <w:rPr>
          <w:rFonts w:eastAsia="Times New Roman" w:cs="Times New Roman"/>
          <w:color w:val="000000"/>
          <w:szCs w:val="24"/>
        </w:rPr>
        <w:lastRenderedPageBreak/>
        <w:t xml:space="preserve">deve apoiar os sistemas policiais existentes de uma forma geral. Contudo, este apoio torna-se mais importante num modelo de policiamento como este. A população é parte activa deste modelo, </w:t>
      </w:r>
      <w:r w:rsidR="00210A6D">
        <w:rPr>
          <w:rFonts w:eastAsia="Times New Roman" w:cs="Times New Roman"/>
          <w:color w:val="000000"/>
          <w:szCs w:val="24"/>
        </w:rPr>
        <w:t xml:space="preserve">como já referido, e </w:t>
      </w:r>
      <w:r w:rsidR="00FE2389" w:rsidRPr="00FE2389">
        <w:rPr>
          <w:rFonts w:eastAsia="Times New Roman" w:cs="Times New Roman"/>
          <w:color w:val="000000"/>
          <w:szCs w:val="24"/>
        </w:rPr>
        <w:t xml:space="preserve">deve estabelecer contacto com os agentes de proximidade, revelando informações importantes para uma eficaz prevenção criminal. </w:t>
      </w:r>
      <w:r w:rsidR="00210A6D">
        <w:rPr>
          <w:rFonts w:eastAsia="Times New Roman" w:cs="Times New Roman"/>
          <w:color w:val="000000"/>
          <w:szCs w:val="24"/>
        </w:rPr>
        <w:t xml:space="preserve">Neste sentido, os diálogos </w:t>
      </w:r>
      <w:r w:rsidR="00BE1DAD">
        <w:rPr>
          <w:rFonts w:eastAsia="Times New Roman" w:cs="Times New Roman"/>
          <w:color w:val="000000"/>
          <w:szCs w:val="24"/>
        </w:rPr>
        <w:t xml:space="preserve">só </w:t>
      </w:r>
      <w:r w:rsidR="00210A6D">
        <w:rPr>
          <w:rFonts w:eastAsia="Times New Roman" w:cs="Times New Roman"/>
          <w:color w:val="000000"/>
          <w:szCs w:val="24"/>
        </w:rPr>
        <w:t>serão mantidos</w:t>
      </w:r>
      <w:r w:rsidR="00FE2389" w:rsidRPr="00FE2389">
        <w:rPr>
          <w:rFonts w:eastAsia="Times New Roman" w:cs="Times New Roman"/>
          <w:color w:val="000000"/>
          <w:szCs w:val="24"/>
        </w:rPr>
        <w:t xml:space="preserve"> </w:t>
      </w:r>
      <w:r w:rsidR="00BE1DAD">
        <w:rPr>
          <w:rFonts w:eastAsia="Times New Roman" w:cs="Times New Roman"/>
          <w:color w:val="000000"/>
          <w:szCs w:val="24"/>
        </w:rPr>
        <w:t>se a população aceitar e incentivar</w:t>
      </w:r>
      <w:r w:rsidR="00FE2389" w:rsidRPr="00FE2389">
        <w:rPr>
          <w:rFonts w:eastAsia="Times New Roman" w:cs="Times New Roman"/>
          <w:color w:val="000000"/>
          <w:szCs w:val="24"/>
        </w:rPr>
        <w:t xml:space="preserve"> o </w:t>
      </w:r>
      <w:r w:rsidR="00210A6D">
        <w:rPr>
          <w:rFonts w:eastAsia="Times New Roman" w:cs="Times New Roman"/>
          <w:color w:val="000000"/>
          <w:szCs w:val="24"/>
        </w:rPr>
        <w:t>modelo</w:t>
      </w:r>
      <w:r w:rsidR="0003520A">
        <w:rPr>
          <w:rFonts w:eastAsia="Times New Roman" w:cs="Times New Roman"/>
          <w:color w:val="000000"/>
          <w:szCs w:val="24"/>
        </w:rPr>
        <w:t>, caso contrário torna-se</w:t>
      </w:r>
      <w:r w:rsidR="00920886">
        <w:rPr>
          <w:rFonts w:eastAsia="Times New Roman" w:cs="Times New Roman"/>
          <w:color w:val="000000"/>
          <w:szCs w:val="24"/>
        </w:rPr>
        <w:t xml:space="preserve"> difícil a sua impl</w:t>
      </w:r>
      <w:r w:rsidR="00210A6D">
        <w:rPr>
          <w:rFonts w:eastAsia="Times New Roman" w:cs="Times New Roman"/>
          <w:color w:val="000000"/>
          <w:szCs w:val="24"/>
        </w:rPr>
        <w:t>ementação</w:t>
      </w:r>
      <w:r w:rsidR="00FE2389" w:rsidRPr="00FE2389">
        <w:rPr>
          <w:rFonts w:eastAsia="Times New Roman" w:cs="Times New Roman"/>
          <w:color w:val="000000"/>
          <w:szCs w:val="24"/>
        </w:rPr>
        <w:t>.</w:t>
      </w:r>
      <w:r w:rsidR="00FE2389">
        <w:rPr>
          <w:rFonts w:eastAsia="Times New Roman" w:cs="Times New Roman"/>
          <w:color w:val="000000"/>
          <w:szCs w:val="24"/>
        </w:rPr>
        <w:t xml:space="preserve"> Os agentes adstritos ao Policiamento de Proximidade são excelentes “</w:t>
      </w:r>
      <w:r w:rsidR="00B2199E">
        <w:rPr>
          <w:rFonts w:eastAsia="Times New Roman" w:cs="Times New Roman"/>
          <w:color w:val="000000"/>
          <w:szCs w:val="24"/>
        </w:rPr>
        <w:t>transmissores</w:t>
      </w:r>
      <w:r w:rsidR="00FE2389">
        <w:rPr>
          <w:rFonts w:eastAsia="Times New Roman" w:cs="Times New Roman"/>
          <w:color w:val="000000"/>
          <w:szCs w:val="24"/>
        </w:rPr>
        <w:t>” de informação</w:t>
      </w:r>
      <w:r w:rsidR="00920886">
        <w:rPr>
          <w:rFonts w:eastAsia="Times New Roman" w:cs="Times New Roman"/>
          <w:color w:val="000000"/>
          <w:szCs w:val="24"/>
        </w:rPr>
        <w:t>,</w:t>
      </w:r>
      <w:r w:rsidR="00FE2389">
        <w:rPr>
          <w:rFonts w:eastAsia="Times New Roman" w:cs="Times New Roman"/>
          <w:color w:val="000000"/>
          <w:szCs w:val="24"/>
        </w:rPr>
        <w:t xml:space="preserve"> e isto deve ser aproveitado numa organização com </w:t>
      </w:r>
      <w:r w:rsidR="00B2199E">
        <w:rPr>
          <w:rFonts w:eastAsia="Times New Roman" w:cs="Times New Roman"/>
          <w:color w:val="000000"/>
          <w:szCs w:val="24"/>
        </w:rPr>
        <w:t>missões complexas e transversais como a</w:t>
      </w:r>
      <w:r w:rsidR="00FE2389">
        <w:rPr>
          <w:rFonts w:eastAsia="Times New Roman" w:cs="Times New Roman"/>
          <w:color w:val="000000"/>
          <w:szCs w:val="24"/>
        </w:rPr>
        <w:t xml:space="preserve"> Polícia de Segurança Pública.</w:t>
      </w:r>
    </w:p>
    <w:p w:rsidR="00B158E8" w:rsidRDefault="00B158E8" w:rsidP="00A64D91">
      <w:pPr>
        <w:autoSpaceDE w:val="0"/>
        <w:autoSpaceDN w:val="0"/>
        <w:adjustRightInd w:val="0"/>
        <w:snapToGrid w:val="0"/>
        <w:jc w:val="both"/>
        <w:rPr>
          <w:rFonts w:eastAsia="Times New Roman" w:cs="Times New Roman"/>
          <w:color w:val="000000"/>
          <w:szCs w:val="24"/>
        </w:rPr>
      </w:pPr>
      <w:r>
        <w:rPr>
          <w:rFonts w:eastAsia="Times New Roman" w:cs="Times New Roman"/>
          <w:color w:val="000000"/>
          <w:szCs w:val="24"/>
        </w:rPr>
        <w:tab/>
        <w:t xml:space="preserve">O surgimento de um novo modelo de policiamento numa instituição tão </w:t>
      </w:r>
      <w:r w:rsidR="0031127C">
        <w:rPr>
          <w:rFonts w:eastAsia="Times New Roman" w:cs="Times New Roman"/>
          <w:color w:val="000000"/>
          <w:szCs w:val="24"/>
        </w:rPr>
        <w:t>especifica</w:t>
      </w:r>
      <w:r>
        <w:rPr>
          <w:rFonts w:eastAsia="Times New Roman" w:cs="Times New Roman"/>
          <w:color w:val="000000"/>
          <w:szCs w:val="24"/>
        </w:rPr>
        <w:t xml:space="preserve"> e </w:t>
      </w:r>
      <w:r w:rsidR="00B2199E">
        <w:rPr>
          <w:rFonts w:eastAsia="Times New Roman" w:cs="Times New Roman"/>
          <w:color w:val="000000"/>
          <w:szCs w:val="24"/>
        </w:rPr>
        <w:t xml:space="preserve">com uma cultura organizacional </w:t>
      </w:r>
      <w:r w:rsidR="00920886">
        <w:rPr>
          <w:rFonts w:eastAsia="Times New Roman" w:cs="Times New Roman"/>
          <w:color w:val="000000"/>
          <w:szCs w:val="24"/>
        </w:rPr>
        <w:t>conservadora</w:t>
      </w:r>
      <w:r>
        <w:rPr>
          <w:rFonts w:eastAsia="Times New Roman" w:cs="Times New Roman"/>
          <w:color w:val="000000"/>
          <w:szCs w:val="24"/>
        </w:rPr>
        <w:t xml:space="preserve"> como a Polícia de Segurança Pública</w:t>
      </w:r>
      <w:r w:rsidR="004E38CC">
        <w:rPr>
          <w:rFonts w:eastAsia="Times New Roman" w:cs="Times New Roman"/>
          <w:color w:val="000000"/>
          <w:szCs w:val="24"/>
        </w:rPr>
        <w:t>, onde os agentes se habituam a desempenhar determinado tipo de funções,</w:t>
      </w:r>
      <w:r>
        <w:rPr>
          <w:rFonts w:eastAsia="Times New Roman" w:cs="Times New Roman"/>
          <w:color w:val="000000"/>
          <w:szCs w:val="24"/>
        </w:rPr>
        <w:t xml:space="preserve"> </w:t>
      </w:r>
      <w:r w:rsidR="004E38CC">
        <w:rPr>
          <w:rFonts w:eastAsia="Times New Roman" w:cs="Times New Roman"/>
          <w:color w:val="000000"/>
          <w:szCs w:val="24"/>
        </w:rPr>
        <w:t>pode</w:t>
      </w:r>
      <w:r w:rsidR="00920886">
        <w:rPr>
          <w:rFonts w:eastAsia="Times New Roman" w:cs="Times New Roman"/>
          <w:color w:val="000000"/>
          <w:szCs w:val="24"/>
        </w:rPr>
        <w:t>, em nossa opinião,</w:t>
      </w:r>
      <w:r w:rsidR="004E38CC">
        <w:rPr>
          <w:rFonts w:eastAsia="Times New Roman" w:cs="Times New Roman"/>
          <w:color w:val="000000"/>
          <w:szCs w:val="24"/>
        </w:rPr>
        <w:t xml:space="preserve"> </w:t>
      </w:r>
      <w:r w:rsidR="00920886">
        <w:rPr>
          <w:rFonts w:eastAsia="Times New Roman" w:cs="Times New Roman"/>
          <w:color w:val="000000"/>
          <w:szCs w:val="24"/>
        </w:rPr>
        <w:t>ocasionar</w:t>
      </w:r>
      <w:r>
        <w:rPr>
          <w:rFonts w:eastAsia="Times New Roman" w:cs="Times New Roman"/>
          <w:color w:val="000000"/>
          <w:szCs w:val="24"/>
        </w:rPr>
        <w:t xml:space="preserve"> problemas </w:t>
      </w:r>
      <w:r w:rsidR="004E38CC">
        <w:rPr>
          <w:rFonts w:eastAsia="Times New Roman" w:cs="Times New Roman"/>
          <w:color w:val="000000"/>
          <w:szCs w:val="24"/>
        </w:rPr>
        <w:t xml:space="preserve">relacionados com </w:t>
      </w:r>
      <w:r>
        <w:rPr>
          <w:rFonts w:eastAsia="Times New Roman" w:cs="Times New Roman"/>
          <w:color w:val="000000"/>
          <w:szCs w:val="24"/>
        </w:rPr>
        <w:t xml:space="preserve">as novas funções </w:t>
      </w:r>
      <w:r w:rsidR="004E38CC">
        <w:rPr>
          <w:rFonts w:eastAsia="Times New Roman" w:cs="Times New Roman"/>
          <w:color w:val="000000"/>
          <w:szCs w:val="24"/>
        </w:rPr>
        <w:t>a desempenhar pelos</w:t>
      </w:r>
      <w:r>
        <w:rPr>
          <w:rFonts w:eastAsia="Times New Roman" w:cs="Times New Roman"/>
          <w:color w:val="000000"/>
          <w:szCs w:val="24"/>
        </w:rPr>
        <w:t xml:space="preserve"> agentes de</w:t>
      </w:r>
      <w:r w:rsidR="00210A6D">
        <w:rPr>
          <w:rFonts w:eastAsia="Times New Roman" w:cs="Times New Roman"/>
          <w:color w:val="000000"/>
          <w:szCs w:val="24"/>
        </w:rPr>
        <w:t xml:space="preserve"> polícia</w:t>
      </w:r>
      <w:r w:rsidR="004E38CC">
        <w:rPr>
          <w:rFonts w:eastAsia="Times New Roman" w:cs="Times New Roman"/>
          <w:color w:val="000000"/>
          <w:szCs w:val="24"/>
        </w:rPr>
        <w:t xml:space="preserve">, </w:t>
      </w:r>
      <w:r w:rsidR="00920886">
        <w:rPr>
          <w:rFonts w:eastAsia="Times New Roman" w:cs="Times New Roman"/>
          <w:color w:val="000000"/>
          <w:szCs w:val="24"/>
        </w:rPr>
        <w:t>podendo vir a surgir algumas</w:t>
      </w:r>
      <w:r w:rsidR="004E38CC">
        <w:rPr>
          <w:rFonts w:eastAsia="Times New Roman" w:cs="Times New Roman"/>
          <w:color w:val="000000"/>
          <w:szCs w:val="24"/>
        </w:rPr>
        <w:t xml:space="preserve"> opiniões negativas acerca dessas novas funções. O</w:t>
      </w:r>
      <w:r w:rsidR="00920886">
        <w:rPr>
          <w:rFonts w:eastAsia="Times New Roman" w:cs="Times New Roman"/>
          <w:color w:val="000000"/>
          <w:szCs w:val="24"/>
        </w:rPr>
        <w:t>s agentes policiais, quando acomodado</w:t>
      </w:r>
      <w:r w:rsidR="004E38CC">
        <w:rPr>
          <w:rFonts w:eastAsia="Times New Roman" w:cs="Times New Roman"/>
          <w:color w:val="000000"/>
          <w:szCs w:val="24"/>
        </w:rPr>
        <w:t xml:space="preserve">s em determinadas funções, </w:t>
      </w:r>
      <w:r w:rsidR="00920886">
        <w:rPr>
          <w:rFonts w:eastAsia="Times New Roman" w:cs="Times New Roman"/>
          <w:color w:val="000000"/>
          <w:szCs w:val="24"/>
        </w:rPr>
        <w:t>evidenciam</w:t>
      </w:r>
      <w:r w:rsidR="004E38CC">
        <w:rPr>
          <w:rFonts w:eastAsia="Times New Roman" w:cs="Times New Roman"/>
          <w:color w:val="000000"/>
          <w:szCs w:val="24"/>
        </w:rPr>
        <w:t xml:space="preserve"> algumas/muitas reticências à mudança.</w:t>
      </w:r>
    </w:p>
    <w:p w:rsidR="00B158E8" w:rsidRDefault="00B158E8" w:rsidP="00A64D91">
      <w:pPr>
        <w:autoSpaceDE w:val="0"/>
        <w:autoSpaceDN w:val="0"/>
        <w:adjustRightInd w:val="0"/>
        <w:snapToGrid w:val="0"/>
        <w:jc w:val="both"/>
        <w:rPr>
          <w:rFonts w:eastAsia="Times New Roman" w:cs="Times New Roman"/>
          <w:color w:val="000000"/>
          <w:szCs w:val="24"/>
        </w:rPr>
      </w:pPr>
      <w:r w:rsidRPr="00B158E8">
        <w:rPr>
          <w:rFonts w:eastAsia="Times New Roman" w:cs="Times New Roman"/>
          <w:color w:val="000000"/>
          <w:szCs w:val="24"/>
        </w:rPr>
        <w:tab/>
      </w:r>
      <w:r w:rsidR="00337DA2">
        <w:rPr>
          <w:rFonts w:eastAsia="Times New Roman" w:cs="Times New Roman"/>
          <w:color w:val="000000"/>
          <w:szCs w:val="24"/>
        </w:rPr>
        <w:t>Na interpretação de alguns autores “q</w:t>
      </w:r>
      <w:r w:rsidRPr="00B158E8">
        <w:rPr>
          <w:rFonts w:eastAsia="Times New Roman" w:cs="Times New Roman"/>
          <w:color w:val="000000"/>
          <w:szCs w:val="24"/>
        </w:rPr>
        <w:t>uando se fala em policiamento de proximidade não se fala apenas em novas formas de contacto com a população, nem somente em prevenção ou em diminuição das taxas de criminalidade. Fala-se de facto de uma nova cultura organizacional que implica uma efectiva alteração do paradigma dominante dado que toda a estrutura, mesmo os elementos não incluídos directamente pelo programa, terá de incorporar e compreender e</w:t>
      </w:r>
      <w:r w:rsidR="00337DA2">
        <w:rPr>
          <w:rFonts w:eastAsia="Times New Roman" w:cs="Times New Roman"/>
          <w:color w:val="000000"/>
          <w:szCs w:val="24"/>
        </w:rPr>
        <w:t>ste novo modelo de policiamento</w:t>
      </w:r>
      <w:r w:rsidRPr="00B158E8">
        <w:rPr>
          <w:rFonts w:eastAsia="Times New Roman" w:cs="Times New Roman"/>
          <w:color w:val="000000"/>
          <w:szCs w:val="24"/>
        </w:rPr>
        <w:t>”</w:t>
      </w:r>
      <w:sdt>
        <w:sdtPr>
          <w:rPr>
            <w:rFonts w:eastAsia="Times New Roman" w:cs="Times New Roman"/>
            <w:color w:val="000000"/>
            <w:szCs w:val="24"/>
          </w:rPr>
          <w:id w:val="1097367724"/>
          <w:citation/>
        </w:sdtPr>
        <w:sdtEndPr/>
        <w:sdtContent>
          <w:r w:rsidR="009E56E1">
            <w:rPr>
              <w:rFonts w:eastAsia="Times New Roman" w:cs="Times New Roman"/>
              <w:color w:val="000000"/>
              <w:szCs w:val="24"/>
            </w:rPr>
            <w:fldChar w:fldCharType="begin"/>
          </w:r>
          <w:r w:rsidR="006E1CAA">
            <w:rPr>
              <w:rFonts w:eastAsia="Times New Roman" w:cs="Times New Roman"/>
              <w:color w:val="000000"/>
              <w:szCs w:val="24"/>
            </w:rPr>
            <w:instrText xml:space="preserve">CITATION Lis08 \p 5 \l 2070 </w:instrText>
          </w:r>
          <w:r w:rsidR="009E56E1">
            <w:rPr>
              <w:rFonts w:eastAsia="Times New Roman" w:cs="Times New Roman"/>
              <w:color w:val="000000"/>
              <w:szCs w:val="24"/>
            </w:rPr>
            <w:fldChar w:fldCharType="separate"/>
          </w:r>
          <w:r w:rsidR="006C7E72">
            <w:rPr>
              <w:rFonts w:eastAsia="Times New Roman" w:cs="Times New Roman"/>
              <w:noProof/>
              <w:color w:val="000000"/>
              <w:szCs w:val="24"/>
            </w:rPr>
            <w:t xml:space="preserve"> </w:t>
          </w:r>
          <w:r w:rsidR="006C7E72" w:rsidRPr="006C7E72">
            <w:rPr>
              <w:rFonts w:eastAsia="Times New Roman" w:cs="Times New Roman"/>
              <w:noProof/>
              <w:color w:val="000000"/>
              <w:szCs w:val="24"/>
            </w:rPr>
            <w:t>(Lisboa &amp; Teixeira Dias, 2008, p. 5)</w:t>
          </w:r>
          <w:r w:rsidR="009E56E1">
            <w:rPr>
              <w:rFonts w:eastAsia="Times New Roman" w:cs="Times New Roman"/>
              <w:color w:val="000000"/>
              <w:szCs w:val="24"/>
            </w:rPr>
            <w:fldChar w:fldCharType="end"/>
          </w:r>
        </w:sdtContent>
      </w:sdt>
      <w:r w:rsidR="00337DA2">
        <w:rPr>
          <w:rFonts w:eastAsia="Times New Roman" w:cs="Times New Roman"/>
          <w:color w:val="000000"/>
          <w:szCs w:val="24"/>
        </w:rPr>
        <w:t>.</w:t>
      </w:r>
      <w:r w:rsidRPr="00B158E8">
        <w:rPr>
          <w:rFonts w:eastAsia="Times New Roman" w:cs="Times New Roman"/>
          <w:color w:val="000000"/>
          <w:szCs w:val="24"/>
        </w:rPr>
        <w:t xml:space="preserve"> As pessoas que fazem parte da instituição </w:t>
      </w:r>
      <w:r w:rsidR="001130F0">
        <w:rPr>
          <w:rFonts w:eastAsia="Times New Roman" w:cs="Times New Roman"/>
          <w:color w:val="000000"/>
          <w:szCs w:val="24"/>
        </w:rPr>
        <w:t>policial</w:t>
      </w:r>
      <w:r w:rsidRPr="00B158E8">
        <w:rPr>
          <w:rFonts w:eastAsia="Times New Roman" w:cs="Times New Roman"/>
          <w:color w:val="000000"/>
          <w:szCs w:val="24"/>
        </w:rPr>
        <w:t xml:space="preserve"> </w:t>
      </w:r>
      <w:r w:rsidR="00920886">
        <w:rPr>
          <w:rFonts w:eastAsia="Times New Roman" w:cs="Times New Roman"/>
          <w:color w:val="000000"/>
          <w:szCs w:val="24"/>
        </w:rPr>
        <w:t>devem adaptar-se a novos modelos</w:t>
      </w:r>
      <w:r w:rsidRPr="00B158E8">
        <w:rPr>
          <w:rFonts w:eastAsia="Times New Roman" w:cs="Times New Roman"/>
          <w:color w:val="000000"/>
          <w:szCs w:val="24"/>
        </w:rPr>
        <w:t>, compreendendo-o</w:t>
      </w:r>
      <w:r w:rsidR="00920886">
        <w:rPr>
          <w:rFonts w:eastAsia="Times New Roman" w:cs="Times New Roman"/>
          <w:color w:val="000000"/>
          <w:szCs w:val="24"/>
        </w:rPr>
        <w:t>s</w:t>
      </w:r>
      <w:r w:rsidRPr="00B158E8">
        <w:rPr>
          <w:rFonts w:eastAsia="Times New Roman" w:cs="Times New Roman"/>
          <w:color w:val="000000"/>
          <w:szCs w:val="24"/>
        </w:rPr>
        <w:t xml:space="preserve"> e aceitando-o</w:t>
      </w:r>
      <w:r w:rsidR="00920886">
        <w:rPr>
          <w:rFonts w:eastAsia="Times New Roman" w:cs="Times New Roman"/>
          <w:color w:val="000000"/>
          <w:szCs w:val="24"/>
        </w:rPr>
        <w:t>s</w:t>
      </w:r>
      <w:r w:rsidRPr="00B158E8">
        <w:rPr>
          <w:rFonts w:eastAsia="Times New Roman" w:cs="Times New Roman"/>
          <w:color w:val="000000"/>
          <w:szCs w:val="24"/>
        </w:rPr>
        <w:t xml:space="preserve">, não colocando dificuldades </w:t>
      </w:r>
      <w:r w:rsidR="00210A6D">
        <w:rPr>
          <w:rFonts w:eastAsia="Times New Roman" w:cs="Times New Roman"/>
          <w:color w:val="000000"/>
          <w:szCs w:val="24"/>
        </w:rPr>
        <w:t xml:space="preserve">e entraves </w:t>
      </w:r>
      <w:r w:rsidRPr="00B158E8">
        <w:rPr>
          <w:rFonts w:eastAsia="Times New Roman" w:cs="Times New Roman"/>
          <w:color w:val="000000"/>
          <w:szCs w:val="24"/>
        </w:rPr>
        <w:t xml:space="preserve">que </w:t>
      </w:r>
      <w:r w:rsidR="001D51E9">
        <w:rPr>
          <w:rFonts w:eastAsia="Times New Roman" w:cs="Times New Roman"/>
          <w:color w:val="000000"/>
          <w:szCs w:val="24"/>
        </w:rPr>
        <w:t xml:space="preserve">o </w:t>
      </w:r>
      <w:r w:rsidRPr="00B158E8">
        <w:rPr>
          <w:rFonts w:eastAsia="Times New Roman" w:cs="Times New Roman"/>
          <w:color w:val="000000"/>
          <w:szCs w:val="24"/>
        </w:rPr>
        <w:t>possam pôr em causa</w:t>
      </w:r>
      <w:r w:rsidR="001D51E9">
        <w:rPr>
          <w:rFonts w:eastAsia="Times New Roman" w:cs="Times New Roman"/>
          <w:color w:val="000000"/>
          <w:szCs w:val="24"/>
        </w:rPr>
        <w:t>, permitindo, deste modo,</w:t>
      </w:r>
      <w:r w:rsidR="00920886">
        <w:rPr>
          <w:rFonts w:eastAsia="Times New Roman" w:cs="Times New Roman"/>
          <w:color w:val="000000"/>
          <w:szCs w:val="24"/>
        </w:rPr>
        <w:t xml:space="preserve"> o seu desenvolvimento </w:t>
      </w:r>
      <w:r w:rsidR="00920886" w:rsidRPr="00920886">
        <w:rPr>
          <w:rFonts w:eastAsia="Times New Roman" w:cs="Times New Roman"/>
          <w:szCs w:val="24"/>
        </w:rPr>
        <w:t>e a consequente modernização de uma instituição que se quer preparada para os novos desafios do século XXI.</w:t>
      </w:r>
      <w:r w:rsidRPr="00B158E8">
        <w:rPr>
          <w:rFonts w:eastAsia="Times New Roman" w:cs="Times New Roman"/>
          <w:color w:val="000000"/>
          <w:szCs w:val="24"/>
        </w:rPr>
        <w:t xml:space="preserve"> Os agentes policiais passam a ter novas funções, contudo isto não significa “perder competências adquiridas na formação policial, nem construir afinidades com a população de tal forma fortes que sejam impeditivas da acção policial na intervenção directa ou mesmo na cooperação interdepartamental”</w:t>
      </w:r>
      <w:sdt>
        <w:sdtPr>
          <w:rPr>
            <w:rFonts w:eastAsia="Times New Roman" w:cs="Times New Roman"/>
            <w:color w:val="000000"/>
            <w:szCs w:val="24"/>
          </w:rPr>
          <w:id w:val="-1686746128"/>
          <w:citation/>
        </w:sdtPr>
        <w:sdtEndPr/>
        <w:sdtContent>
          <w:r w:rsidR="009E56E1">
            <w:rPr>
              <w:rFonts w:eastAsia="Times New Roman" w:cs="Times New Roman"/>
              <w:color w:val="000000"/>
              <w:szCs w:val="24"/>
            </w:rPr>
            <w:fldChar w:fldCharType="begin"/>
          </w:r>
          <w:r w:rsidR="006E1CAA">
            <w:rPr>
              <w:rFonts w:eastAsia="Times New Roman" w:cs="Times New Roman"/>
              <w:color w:val="000000"/>
              <w:szCs w:val="24"/>
            </w:rPr>
            <w:instrText xml:space="preserve">CITATION Lis08 \p 5 \l 2070 </w:instrText>
          </w:r>
          <w:r w:rsidR="009E56E1">
            <w:rPr>
              <w:rFonts w:eastAsia="Times New Roman" w:cs="Times New Roman"/>
              <w:color w:val="000000"/>
              <w:szCs w:val="24"/>
            </w:rPr>
            <w:fldChar w:fldCharType="separate"/>
          </w:r>
          <w:r w:rsidR="006C7E72">
            <w:rPr>
              <w:rFonts w:eastAsia="Times New Roman" w:cs="Times New Roman"/>
              <w:noProof/>
              <w:color w:val="000000"/>
              <w:szCs w:val="24"/>
            </w:rPr>
            <w:t xml:space="preserve"> </w:t>
          </w:r>
          <w:r w:rsidR="006C7E72" w:rsidRPr="006C7E72">
            <w:rPr>
              <w:rFonts w:eastAsia="Times New Roman" w:cs="Times New Roman"/>
              <w:noProof/>
              <w:color w:val="000000"/>
              <w:szCs w:val="24"/>
            </w:rPr>
            <w:t>(Lisboa &amp; Teixeira Dias, 2008, p. 5)</w:t>
          </w:r>
          <w:r w:rsidR="009E56E1">
            <w:rPr>
              <w:rFonts w:eastAsia="Times New Roman" w:cs="Times New Roman"/>
              <w:color w:val="000000"/>
              <w:szCs w:val="24"/>
            </w:rPr>
            <w:fldChar w:fldCharType="end"/>
          </w:r>
        </w:sdtContent>
      </w:sdt>
      <w:r w:rsidR="00210A6D">
        <w:rPr>
          <w:rFonts w:eastAsia="Times New Roman" w:cs="Times New Roman"/>
          <w:color w:val="000000"/>
          <w:szCs w:val="24"/>
        </w:rPr>
        <w:t xml:space="preserve">. </w:t>
      </w:r>
    </w:p>
    <w:p w:rsidR="00B158E8" w:rsidRDefault="00B158E8" w:rsidP="00A64D91">
      <w:pPr>
        <w:autoSpaceDE w:val="0"/>
        <w:autoSpaceDN w:val="0"/>
        <w:adjustRightInd w:val="0"/>
        <w:snapToGrid w:val="0"/>
        <w:ind w:firstLine="708"/>
        <w:jc w:val="both"/>
        <w:rPr>
          <w:rFonts w:eastAsia="Times New Roman" w:cs="Times New Roman"/>
          <w:color w:val="000000"/>
          <w:szCs w:val="24"/>
        </w:rPr>
      </w:pPr>
      <w:r w:rsidRPr="00B158E8">
        <w:rPr>
          <w:rFonts w:eastAsia="Times New Roman" w:cs="Times New Roman"/>
          <w:color w:val="000000"/>
          <w:szCs w:val="24"/>
        </w:rPr>
        <w:t xml:space="preserve">O elemento policial ligado ao Policiamento de Proximidade “é simultaneamente um polícia que mantém a combinação de todas as suas funções práticas e simbólicas e um </w:t>
      </w:r>
      <w:r w:rsidRPr="00B158E8">
        <w:rPr>
          <w:rFonts w:eastAsia="Times New Roman" w:cs="Times New Roman"/>
          <w:color w:val="000000"/>
          <w:szCs w:val="24"/>
        </w:rPr>
        <w:lastRenderedPageBreak/>
        <w:t>elemento que, justamente por se encontrar mais próximo da comunidade, detém um acesso privilegiado a informações que lhe permite uma acção mais célere, efectiva e visível, desempenhando assim um número de funções que não são tradic</w:t>
      </w:r>
      <w:r w:rsidR="00335EA9">
        <w:rPr>
          <w:rFonts w:eastAsia="Times New Roman" w:cs="Times New Roman"/>
          <w:color w:val="000000"/>
          <w:szCs w:val="24"/>
        </w:rPr>
        <w:t>ionalmente atribuídas à polícia</w:t>
      </w:r>
      <w:r w:rsidRPr="00B158E8">
        <w:rPr>
          <w:rFonts w:eastAsia="Times New Roman" w:cs="Times New Roman"/>
          <w:color w:val="000000"/>
          <w:szCs w:val="24"/>
        </w:rPr>
        <w:t>”</w:t>
      </w:r>
      <w:sdt>
        <w:sdtPr>
          <w:rPr>
            <w:rFonts w:eastAsia="Times New Roman" w:cs="Times New Roman"/>
            <w:color w:val="000000"/>
            <w:szCs w:val="24"/>
          </w:rPr>
          <w:id w:val="-1846238179"/>
          <w:citation/>
        </w:sdtPr>
        <w:sdtEndPr/>
        <w:sdtContent>
          <w:r w:rsidR="009E56E1">
            <w:rPr>
              <w:rFonts w:eastAsia="Times New Roman" w:cs="Times New Roman"/>
              <w:color w:val="000000"/>
              <w:szCs w:val="24"/>
            </w:rPr>
            <w:fldChar w:fldCharType="begin"/>
          </w:r>
          <w:r w:rsidR="0009708F">
            <w:rPr>
              <w:rFonts w:eastAsia="Times New Roman" w:cs="Times New Roman"/>
              <w:color w:val="000000"/>
              <w:szCs w:val="24"/>
            </w:rPr>
            <w:instrText xml:space="preserve">CITATION Lis08 \p 5 \l 2070 </w:instrText>
          </w:r>
          <w:r w:rsidR="009E56E1">
            <w:rPr>
              <w:rFonts w:eastAsia="Times New Roman" w:cs="Times New Roman"/>
              <w:color w:val="000000"/>
              <w:szCs w:val="24"/>
            </w:rPr>
            <w:fldChar w:fldCharType="separate"/>
          </w:r>
          <w:r w:rsidR="006C7E72">
            <w:rPr>
              <w:rFonts w:eastAsia="Times New Roman" w:cs="Times New Roman"/>
              <w:noProof/>
              <w:color w:val="000000"/>
              <w:szCs w:val="24"/>
            </w:rPr>
            <w:t xml:space="preserve"> </w:t>
          </w:r>
          <w:r w:rsidR="006C7E72" w:rsidRPr="006C7E72">
            <w:rPr>
              <w:rFonts w:eastAsia="Times New Roman" w:cs="Times New Roman"/>
              <w:noProof/>
              <w:color w:val="000000"/>
              <w:szCs w:val="24"/>
            </w:rPr>
            <w:t>(Lisboa &amp; Teixeira Dias, 2008, p. 5)</w:t>
          </w:r>
          <w:r w:rsidR="009E56E1">
            <w:rPr>
              <w:rFonts w:eastAsia="Times New Roman" w:cs="Times New Roman"/>
              <w:color w:val="000000"/>
              <w:szCs w:val="24"/>
            </w:rPr>
            <w:fldChar w:fldCharType="end"/>
          </w:r>
        </w:sdtContent>
      </w:sdt>
      <w:r w:rsidR="00335EA9">
        <w:rPr>
          <w:rFonts w:eastAsia="Times New Roman" w:cs="Times New Roman"/>
          <w:color w:val="000000"/>
          <w:szCs w:val="24"/>
        </w:rPr>
        <w:t>.</w:t>
      </w:r>
      <w:r w:rsidRPr="00B158E8">
        <w:rPr>
          <w:rFonts w:eastAsia="Times New Roman" w:cs="Times New Roman"/>
          <w:color w:val="000000"/>
          <w:szCs w:val="24"/>
        </w:rPr>
        <w:t xml:space="preserve"> Esta é a verdadeira</w:t>
      </w:r>
      <w:r w:rsidR="00210A6D">
        <w:rPr>
          <w:rFonts w:eastAsia="Times New Roman" w:cs="Times New Roman"/>
          <w:color w:val="000000"/>
          <w:szCs w:val="24"/>
        </w:rPr>
        <w:t xml:space="preserve"> definição do actual agente de p</w:t>
      </w:r>
      <w:r w:rsidRPr="00B158E8">
        <w:rPr>
          <w:rFonts w:eastAsia="Times New Roman" w:cs="Times New Roman"/>
          <w:color w:val="000000"/>
          <w:szCs w:val="24"/>
        </w:rPr>
        <w:t xml:space="preserve">roximidade, que, como se percebe, não perde </w:t>
      </w:r>
      <w:r w:rsidR="00920886">
        <w:rPr>
          <w:rFonts w:eastAsia="Times New Roman" w:cs="Times New Roman"/>
          <w:color w:val="000000"/>
          <w:szCs w:val="24"/>
        </w:rPr>
        <w:t>nenhuma d</w:t>
      </w:r>
      <w:r w:rsidRPr="00B158E8">
        <w:rPr>
          <w:rFonts w:eastAsia="Times New Roman" w:cs="Times New Roman"/>
          <w:color w:val="000000"/>
          <w:szCs w:val="24"/>
        </w:rPr>
        <w:t xml:space="preserve">as atribuições que </w:t>
      </w:r>
      <w:r w:rsidR="00920886">
        <w:rPr>
          <w:rFonts w:eastAsia="Times New Roman" w:cs="Times New Roman"/>
          <w:color w:val="000000"/>
          <w:szCs w:val="24"/>
        </w:rPr>
        <w:t>tinha no</w:t>
      </w:r>
      <w:r w:rsidRPr="00B158E8">
        <w:rPr>
          <w:rFonts w:eastAsia="Times New Roman" w:cs="Times New Roman"/>
          <w:color w:val="000000"/>
          <w:szCs w:val="24"/>
        </w:rPr>
        <w:t xml:space="preserve"> Policiamento dito tradicional</w:t>
      </w:r>
      <w:r w:rsidR="00210A6D">
        <w:rPr>
          <w:rFonts w:eastAsia="Times New Roman" w:cs="Times New Roman"/>
          <w:color w:val="000000"/>
          <w:szCs w:val="24"/>
        </w:rPr>
        <w:t>, apenas obtém novas atribuições,</w:t>
      </w:r>
      <w:r w:rsidRPr="00B158E8">
        <w:rPr>
          <w:rFonts w:eastAsia="Times New Roman" w:cs="Times New Roman"/>
          <w:color w:val="000000"/>
          <w:szCs w:val="24"/>
        </w:rPr>
        <w:t xml:space="preserve"> mais específicas. </w:t>
      </w:r>
    </w:p>
    <w:p w:rsidR="00E319EB" w:rsidRDefault="00210A6D" w:rsidP="00A64D91">
      <w:pPr>
        <w:autoSpaceDE w:val="0"/>
        <w:autoSpaceDN w:val="0"/>
        <w:adjustRightInd w:val="0"/>
        <w:snapToGrid w:val="0"/>
        <w:ind w:firstLine="708"/>
        <w:jc w:val="both"/>
        <w:rPr>
          <w:rFonts w:eastAsia="Times New Roman" w:cs="Times New Roman"/>
          <w:color w:val="000000"/>
          <w:szCs w:val="24"/>
        </w:rPr>
      </w:pPr>
      <w:r>
        <w:rPr>
          <w:rFonts w:eastAsia="Times New Roman" w:cs="Times New Roman"/>
          <w:color w:val="000000"/>
          <w:szCs w:val="24"/>
        </w:rPr>
        <w:t xml:space="preserve">Uma </w:t>
      </w:r>
      <w:r w:rsidR="00A67691">
        <w:rPr>
          <w:rFonts w:eastAsia="Times New Roman" w:cs="Times New Roman"/>
          <w:color w:val="000000"/>
          <w:szCs w:val="24"/>
        </w:rPr>
        <w:t>dificuldade</w:t>
      </w:r>
      <w:r>
        <w:rPr>
          <w:rFonts w:eastAsia="Times New Roman" w:cs="Times New Roman"/>
          <w:color w:val="000000"/>
          <w:szCs w:val="24"/>
        </w:rPr>
        <w:t xml:space="preserve"> associada a este modelo</w:t>
      </w:r>
      <w:r w:rsidR="00B158E8" w:rsidRPr="00E319EB">
        <w:rPr>
          <w:rFonts w:eastAsia="Times New Roman" w:cs="Times New Roman"/>
          <w:color w:val="000000"/>
          <w:szCs w:val="24"/>
        </w:rPr>
        <w:t xml:space="preserve"> </w:t>
      </w:r>
      <w:r>
        <w:rPr>
          <w:rFonts w:eastAsia="Times New Roman" w:cs="Times New Roman"/>
          <w:color w:val="000000"/>
          <w:szCs w:val="24"/>
        </w:rPr>
        <w:t>diz respeito</w:t>
      </w:r>
      <w:r w:rsidR="00B158E8" w:rsidRPr="00E319EB">
        <w:rPr>
          <w:rFonts w:eastAsia="Times New Roman" w:cs="Times New Roman"/>
          <w:color w:val="000000"/>
          <w:szCs w:val="24"/>
        </w:rPr>
        <w:t xml:space="preserve"> </w:t>
      </w:r>
      <w:r>
        <w:rPr>
          <w:rFonts w:eastAsia="Times New Roman" w:cs="Times New Roman"/>
          <w:color w:val="000000"/>
          <w:szCs w:val="24"/>
        </w:rPr>
        <w:t>a</w:t>
      </w:r>
      <w:r w:rsidR="00B158E8" w:rsidRPr="00E319EB">
        <w:rPr>
          <w:rFonts w:eastAsia="Times New Roman" w:cs="Times New Roman"/>
          <w:color w:val="000000"/>
          <w:szCs w:val="24"/>
        </w:rPr>
        <w:t>os</w:t>
      </w:r>
      <w:r w:rsidR="00920886">
        <w:rPr>
          <w:rFonts w:eastAsia="Times New Roman" w:cs="Times New Roman"/>
          <w:color w:val="000000"/>
          <w:szCs w:val="24"/>
        </w:rPr>
        <w:t xml:space="preserve"> restantes</w:t>
      </w:r>
      <w:r w:rsidR="00B158E8" w:rsidRPr="00E319EB">
        <w:rPr>
          <w:rFonts w:eastAsia="Times New Roman" w:cs="Times New Roman"/>
          <w:color w:val="000000"/>
          <w:szCs w:val="24"/>
        </w:rPr>
        <w:t xml:space="preserve"> agentes</w:t>
      </w:r>
      <w:r>
        <w:rPr>
          <w:rFonts w:eastAsia="Times New Roman" w:cs="Times New Roman"/>
          <w:color w:val="000000"/>
          <w:szCs w:val="24"/>
        </w:rPr>
        <w:t>, que não os do Policiamento de Proximidade,</w:t>
      </w:r>
      <w:r w:rsidR="00B158E8" w:rsidRPr="00E319EB">
        <w:rPr>
          <w:rFonts w:eastAsia="Times New Roman" w:cs="Times New Roman"/>
          <w:color w:val="000000"/>
          <w:szCs w:val="24"/>
        </w:rPr>
        <w:t xml:space="preserve"> </w:t>
      </w:r>
      <w:r w:rsidR="00920886">
        <w:rPr>
          <w:rFonts w:eastAsia="Times New Roman" w:cs="Times New Roman"/>
          <w:color w:val="000000"/>
          <w:szCs w:val="24"/>
        </w:rPr>
        <w:t>pelo facto de encararem</w:t>
      </w:r>
      <w:r w:rsidR="00E319EB" w:rsidRPr="00E319EB">
        <w:rPr>
          <w:rFonts w:eastAsia="Times New Roman" w:cs="Times New Roman"/>
          <w:color w:val="000000"/>
          <w:szCs w:val="24"/>
        </w:rPr>
        <w:t xml:space="preserve"> </w:t>
      </w:r>
      <w:r>
        <w:rPr>
          <w:rFonts w:eastAsia="Times New Roman" w:cs="Times New Roman"/>
          <w:color w:val="000000"/>
          <w:szCs w:val="24"/>
        </w:rPr>
        <w:t xml:space="preserve">os colegas </w:t>
      </w:r>
      <w:r w:rsidR="001319D2">
        <w:rPr>
          <w:rFonts w:eastAsia="Times New Roman" w:cs="Times New Roman"/>
          <w:color w:val="000000"/>
          <w:szCs w:val="24"/>
        </w:rPr>
        <w:t xml:space="preserve">deste modelo </w:t>
      </w:r>
      <w:r w:rsidR="00E319EB" w:rsidRPr="00E319EB">
        <w:rPr>
          <w:rFonts w:eastAsia="Times New Roman" w:cs="Times New Roman"/>
          <w:color w:val="000000"/>
          <w:szCs w:val="24"/>
        </w:rPr>
        <w:t xml:space="preserve">de </w:t>
      </w:r>
      <w:r w:rsidR="00920886">
        <w:rPr>
          <w:rFonts w:eastAsia="Times New Roman" w:cs="Times New Roman"/>
          <w:color w:val="000000"/>
          <w:szCs w:val="24"/>
        </w:rPr>
        <w:t xml:space="preserve">uma </w:t>
      </w:r>
      <w:r w:rsidR="00E319EB" w:rsidRPr="00E319EB">
        <w:rPr>
          <w:rFonts w:eastAsia="Times New Roman" w:cs="Times New Roman"/>
          <w:color w:val="000000"/>
          <w:szCs w:val="24"/>
        </w:rPr>
        <w:t>forma</w:t>
      </w:r>
      <w:r w:rsidR="001319D2">
        <w:rPr>
          <w:rFonts w:eastAsia="Times New Roman" w:cs="Times New Roman"/>
          <w:color w:val="000000"/>
          <w:szCs w:val="24"/>
        </w:rPr>
        <w:t xml:space="preserve"> depreciativa,</w:t>
      </w:r>
      <w:r w:rsidR="00B158E8" w:rsidRPr="00E319EB">
        <w:rPr>
          <w:rFonts w:eastAsia="Times New Roman" w:cs="Times New Roman"/>
          <w:color w:val="000000"/>
          <w:szCs w:val="24"/>
        </w:rPr>
        <w:t xml:space="preserve"> definindo-os como </w:t>
      </w:r>
      <w:r w:rsidR="001319D2">
        <w:rPr>
          <w:rFonts w:eastAsia="Times New Roman" w:cs="Times New Roman"/>
          <w:color w:val="000000"/>
          <w:szCs w:val="24"/>
        </w:rPr>
        <w:t xml:space="preserve">meros </w:t>
      </w:r>
      <w:r w:rsidR="00B158E8" w:rsidRPr="00E319EB">
        <w:rPr>
          <w:rFonts w:eastAsia="Times New Roman" w:cs="Times New Roman"/>
          <w:color w:val="000000"/>
          <w:szCs w:val="24"/>
        </w:rPr>
        <w:t xml:space="preserve">agentes sociais. </w:t>
      </w:r>
      <w:r w:rsidR="00E319EB" w:rsidRPr="00E319EB">
        <w:rPr>
          <w:rFonts w:eastAsia="Times New Roman" w:cs="Times New Roman"/>
          <w:color w:val="000000"/>
          <w:szCs w:val="24"/>
        </w:rPr>
        <w:t>Isto leva a que se crie uma série de “clivagens internas, prejudiciais para toda a organização e consequentemente para a população em geral”</w:t>
      </w:r>
      <w:r w:rsidR="00981477">
        <w:rPr>
          <w:rFonts w:eastAsia="Times New Roman" w:cs="Times New Roman"/>
          <w:color w:val="000000"/>
          <w:szCs w:val="24"/>
        </w:rPr>
        <w:t xml:space="preserve"> </w:t>
      </w:r>
      <w:sdt>
        <w:sdtPr>
          <w:rPr>
            <w:rFonts w:eastAsia="Times New Roman" w:cs="Times New Roman"/>
            <w:color w:val="000000"/>
            <w:szCs w:val="24"/>
          </w:rPr>
          <w:id w:val="-157921981"/>
          <w:citation/>
        </w:sdtPr>
        <w:sdtEndPr/>
        <w:sdtContent>
          <w:r w:rsidR="00981477">
            <w:rPr>
              <w:rFonts w:eastAsia="Times New Roman" w:cs="Times New Roman"/>
              <w:color w:val="000000"/>
              <w:szCs w:val="24"/>
            </w:rPr>
            <w:fldChar w:fldCharType="begin"/>
          </w:r>
          <w:r w:rsidR="0009708F">
            <w:rPr>
              <w:rFonts w:eastAsia="Times New Roman" w:cs="Times New Roman"/>
              <w:color w:val="000000"/>
              <w:szCs w:val="24"/>
            </w:rPr>
            <w:instrText xml:space="preserve">CITATION Lis08 \p 6 \l 2070 </w:instrText>
          </w:r>
          <w:r w:rsidR="00981477">
            <w:rPr>
              <w:rFonts w:eastAsia="Times New Roman" w:cs="Times New Roman"/>
              <w:color w:val="000000"/>
              <w:szCs w:val="24"/>
            </w:rPr>
            <w:fldChar w:fldCharType="separate"/>
          </w:r>
          <w:r w:rsidR="006C7E72" w:rsidRPr="006C7E72">
            <w:rPr>
              <w:rFonts w:eastAsia="Times New Roman" w:cs="Times New Roman"/>
              <w:noProof/>
              <w:color w:val="000000"/>
              <w:szCs w:val="24"/>
            </w:rPr>
            <w:t>(Lisboa &amp; Teixeira Dias, 2008, p. 6)</w:t>
          </w:r>
          <w:r w:rsidR="00981477">
            <w:rPr>
              <w:rFonts w:eastAsia="Times New Roman" w:cs="Times New Roman"/>
              <w:color w:val="000000"/>
              <w:szCs w:val="24"/>
            </w:rPr>
            <w:fldChar w:fldCharType="end"/>
          </w:r>
        </w:sdtContent>
      </w:sdt>
      <w:r w:rsidR="00E319EB" w:rsidRPr="00E319EB">
        <w:rPr>
          <w:rFonts w:eastAsia="Times New Roman" w:cs="Times New Roman"/>
          <w:color w:val="000000"/>
          <w:szCs w:val="24"/>
        </w:rPr>
        <w:t xml:space="preserve">. </w:t>
      </w:r>
      <w:r w:rsidR="001319D2">
        <w:rPr>
          <w:rFonts w:eastAsia="Times New Roman" w:cs="Times New Roman"/>
          <w:color w:val="000000"/>
          <w:szCs w:val="24"/>
        </w:rPr>
        <w:t>Estas</w:t>
      </w:r>
      <w:r w:rsidR="00E319EB" w:rsidRPr="00E319EB">
        <w:rPr>
          <w:rFonts w:eastAsia="Times New Roman" w:cs="Times New Roman"/>
          <w:color w:val="000000"/>
          <w:szCs w:val="24"/>
        </w:rPr>
        <w:t xml:space="preserve"> </w:t>
      </w:r>
      <w:r w:rsidR="001319D2">
        <w:rPr>
          <w:rFonts w:eastAsia="Times New Roman" w:cs="Times New Roman"/>
          <w:color w:val="000000"/>
          <w:szCs w:val="24"/>
        </w:rPr>
        <w:t>perspectivas</w:t>
      </w:r>
      <w:r w:rsidR="00E319EB">
        <w:rPr>
          <w:rFonts w:eastAsia="Times New Roman" w:cs="Times New Roman"/>
          <w:color w:val="000000"/>
          <w:szCs w:val="24"/>
        </w:rPr>
        <w:t xml:space="preserve"> são </w:t>
      </w:r>
      <w:r w:rsidR="001319D2">
        <w:rPr>
          <w:rFonts w:eastAsia="Times New Roman" w:cs="Times New Roman"/>
          <w:color w:val="000000"/>
          <w:szCs w:val="24"/>
        </w:rPr>
        <w:t>actuais,</w:t>
      </w:r>
      <w:r w:rsidR="00E319EB" w:rsidRPr="00E319EB">
        <w:rPr>
          <w:rFonts w:eastAsia="Times New Roman" w:cs="Times New Roman"/>
          <w:color w:val="000000"/>
          <w:szCs w:val="24"/>
        </w:rPr>
        <w:t xml:space="preserve"> </w:t>
      </w:r>
      <w:r w:rsidR="001319D2">
        <w:rPr>
          <w:rFonts w:eastAsia="Times New Roman" w:cs="Times New Roman"/>
          <w:color w:val="000000"/>
          <w:szCs w:val="24"/>
        </w:rPr>
        <w:t>fomenta</w:t>
      </w:r>
      <w:r w:rsidR="00163AB1">
        <w:rPr>
          <w:rFonts w:eastAsia="Times New Roman" w:cs="Times New Roman"/>
          <w:color w:val="000000"/>
          <w:szCs w:val="24"/>
        </w:rPr>
        <w:t>n</w:t>
      </w:r>
      <w:r w:rsidR="001319D2">
        <w:rPr>
          <w:rFonts w:eastAsia="Times New Roman" w:cs="Times New Roman"/>
          <w:color w:val="000000"/>
          <w:szCs w:val="24"/>
        </w:rPr>
        <w:t xml:space="preserve">do reticências e receios quanto </w:t>
      </w:r>
      <w:r w:rsidR="00E319EB" w:rsidRPr="00E319EB">
        <w:rPr>
          <w:rFonts w:eastAsia="Times New Roman" w:cs="Times New Roman"/>
          <w:color w:val="000000"/>
          <w:szCs w:val="24"/>
        </w:rPr>
        <w:t xml:space="preserve">a </w:t>
      </w:r>
      <w:r w:rsidR="001319D2">
        <w:rPr>
          <w:rFonts w:eastAsia="Times New Roman" w:cs="Times New Roman"/>
          <w:color w:val="000000"/>
          <w:szCs w:val="24"/>
        </w:rPr>
        <w:t xml:space="preserve">possíveis </w:t>
      </w:r>
      <w:r w:rsidR="00E319EB" w:rsidRPr="00E319EB">
        <w:rPr>
          <w:rFonts w:eastAsia="Times New Roman" w:cs="Times New Roman"/>
          <w:color w:val="000000"/>
          <w:szCs w:val="24"/>
        </w:rPr>
        <w:t>troca</w:t>
      </w:r>
      <w:r w:rsidR="001319D2">
        <w:rPr>
          <w:rFonts w:eastAsia="Times New Roman" w:cs="Times New Roman"/>
          <w:color w:val="000000"/>
          <w:szCs w:val="24"/>
        </w:rPr>
        <w:t>s de informação</w:t>
      </w:r>
      <w:r w:rsidR="00E319EB" w:rsidRPr="00E319EB">
        <w:rPr>
          <w:rFonts w:eastAsia="Times New Roman" w:cs="Times New Roman"/>
          <w:color w:val="000000"/>
          <w:szCs w:val="24"/>
        </w:rPr>
        <w:t xml:space="preserve"> por parte de outras valências (ex: Investigação Criminal</w:t>
      </w:r>
      <w:r w:rsidR="00613218">
        <w:rPr>
          <w:rFonts w:eastAsia="Times New Roman" w:cs="Times New Roman"/>
          <w:color w:val="000000"/>
          <w:szCs w:val="24"/>
        </w:rPr>
        <w:t xml:space="preserve"> e Ordem Pública</w:t>
      </w:r>
      <w:r w:rsidR="00E319EB" w:rsidRPr="00E319EB">
        <w:rPr>
          <w:rFonts w:eastAsia="Times New Roman" w:cs="Times New Roman"/>
          <w:color w:val="000000"/>
          <w:szCs w:val="24"/>
        </w:rPr>
        <w:t xml:space="preserve">) para com os elementos de Policiamento de Proximidade. Caso não existissem estas reticências, o serviço policial </w:t>
      </w:r>
      <w:r w:rsidR="001319D2">
        <w:rPr>
          <w:rFonts w:eastAsia="Times New Roman" w:cs="Times New Roman"/>
          <w:color w:val="000000"/>
          <w:szCs w:val="24"/>
        </w:rPr>
        <w:t>beneficiaria</w:t>
      </w:r>
      <w:r w:rsidR="00E319EB" w:rsidRPr="00E319EB">
        <w:rPr>
          <w:rFonts w:eastAsia="Times New Roman" w:cs="Times New Roman"/>
          <w:color w:val="000000"/>
          <w:szCs w:val="24"/>
        </w:rPr>
        <w:t xml:space="preserve"> em termos de eficácia</w:t>
      </w:r>
      <w:r w:rsidR="00920886">
        <w:rPr>
          <w:rFonts w:eastAsia="Times New Roman" w:cs="Times New Roman"/>
          <w:color w:val="000000"/>
          <w:szCs w:val="24"/>
        </w:rPr>
        <w:t xml:space="preserve"> de trabalho</w:t>
      </w:r>
      <w:r w:rsidR="00E319EB" w:rsidRPr="00E319EB">
        <w:rPr>
          <w:rFonts w:eastAsia="Times New Roman" w:cs="Times New Roman"/>
          <w:color w:val="000000"/>
          <w:szCs w:val="24"/>
        </w:rPr>
        <w:t xml:space="preserve"> </w:t>
      </w:r>
      <w:r w:rsidR="001319D2">
        <w:rPr>
          <w:rFonts w:eastAsia="Times New Roman" w:cs="Times New Roman"/>
          <w:color w:val="000000"/>
          <w:szCs w:val="24"/>
        </w:rPr>
        <w:t xml:space="preserve">e celeridade </w:t>
      </w:r>
      <w:r w:rsidR="00E319EB" w:rsidRPr="00E319EB">
        <w:rPr>
          <w:rFonts w:eastAsia="Times New Roman" w:cs="Times New Roman"/>
          <w:color w:val="000000"/>
          <w:szCs w:val="24"/>
        </w:rPr>
        <w:t xml:space="preserve">de </w:t>
      </w:r>
      <w:r w:rsidR="00920886">
        <w:rPr>
          <w:rFonts w:eastAsia="Times New Roman" w:cs="Times New Roman"/>
          <w:color w:val="000000"/>
          <w:szCs w:val="24"/>
        </w:rPr>
        <w:t>processo</w:t>
      </w:r>
      <w:r w:rsidR="00E319EB" w:rsidRPr="00E319EB">
        <w:rPr>
          <w:rFonts w:eastAsia="Times New Roman" w:cs="Times New Roman"/>
          <w:color w:val="000000"/>
          <w:szCs w:val="24"/>
        </w:rPr>
        <w:t>.</w:t>
      </w:r>
    </w:p>
    <w:p w:rsidR="005516EB" w:rsidRPr="009061D7" w:rsidRDefault="00613218" w:rsidP="00A64D91">
      <w:pPr>
        <w:autoSpaceDE w:val="0"/>
        <w:autoSpaceDN w:val="0"/>
        <w:adjustRightInd w:val="0"/>
        <w:snapToGrid w:val="0"/>
        <w:ind w:firstLine="708"/>
        <w:jc w:val="both"/>
        <w:rPr>
          <w:rFonts w:eastAsia="Times New Roman" w:cs="Times New Roman"/>
          <w:color w:val="000000"/>
          <w:szCs w:val="24"/>
        </w:rPr>
      </w:pPr>
      <w:r>
        <w:rPr>
          <w:rFonts w:eastAsia="Times New Roman" w:cs="Times New Roman"/>
          <w:color w:val="000000"/>
          <w:szCs w:val="24"/>
        </w:rPr>
        <w:t xml:space="preserve">Todavia, o Modelo Integrado de Policiamento de Proximidade da PSP </w:t>
      </w:r>
      <w:r w:rsidR="004C2B9D">
        <w:rPr>
          <w:rFonts w:eastAsia="Times New Roman" w:cs="Times New Roman"/>
          <w:color w:val="000000"/>
          <w:szCs w:val="24"/>
        </w:rPr>
        <w:t xml:space="preserve">consubstancia-se </w:t>
      </w:r>
      <w:r>
        <w:rPr>
          <w:rFonts w:eastAsia="Times New Roman" w:cs="Times New Roman"/>
          <w:color w:val="000000"/>
          <w:szCs w:val="24"/>
        </w:rPr>
        <w:t>ainda na prática</w:t>
      </w:r>
      <w:r w:rsidR="004C2B9D">
        <w:rPr>
          <w:rFonts w:eastAsia="Times New Roman" w:cs="Times New Roman"/>
          <w:color w:val="000000"/>
          <w:szCs w:val="24"/>
        </w:rPr>
        <w:t>,</w:t>
      </w:r>
      <w:r w:rsidR="005516EB">
        <w:rPr>
          <w:rFonts w:eastAsia="Times New Roman" w:cs="Times New Roman"/>
          <w:color w:val="000000"/>
          <w:szCs w:val="24"/>
        </w:rPr>
        <w:t xml:space="preserve"> </w:t>
      </w:r>
      <w:r w:rsidR="004C2B9D">
        <w:rPr>
          <w:rFonts w:eastAsia="Times New Roman" w:cs="Times New Roman"/>
          <w:color w:val="000000"/>
          <w:szCs w:val="24"/>
        </w:rPr>
        <w:t>n</w:t>
      </w:r>
      <w:r>
        <w:rPr>
          <w:rFonts w:eastAsia="Times New Roman" w:cs="Times New Roman"/>
          <w:color w:val="000000"/>
          <w:szCs w:val="24"/>
        </w:rPr>
        <w:t xml:space="preserve">um </w:t>
      </w:r>
      <w:r w:rsidR="001319D2">
        <w:rPr>
          <w:rFonts w:eastAsia="Times New Roman" w:cs="Times New Roman"/>
          <w:color w:val="000000"/>
          <w:szCs w:val="24"/>
        </w:rPr>
        <w:t xml:space="preserve">policiamento </w:t>
      </w:r>
      <w:r w:rsidR="004C2B9D">
        <w:rPr>
          <w:rFonts w:eastAsia="Times New Roman" w:cs="Times New Roman"/>
          <w:color w:val="000000"/>
          <w:szCs w:val="24"/>
        </w:rPr>
        <w:t xml:space="preserve">algo </w:t>
      </w:r>
      <w:r w:rsidR="001319D2">
        <w:rPr>
          <w:rFonts w:eastAsia="Times New Roman" w:cs="Times New Roman"/>
          <w:color w:val="000000"/>
          <w:szCs w:val="24"/>
        </w:rPr>
        <w:t xml:space="preserve">aleatório, </w:t>
      </w:r>
      <w:r>
        <w:rPr>
          <w:rFonts w:eastAsia="Times New Roman" w:cs="Times New Roman"/>
          <w:color w:val="000000"/>
          <w:szCs w:val="24"/>
        </w:rPr>
        <w:t xml:space="preserve">na medida em que </w:t>
      </w:r>
      <w:r w:rsidR="005516EB">
        <w:rPr>
          <w:rFonts w:eastAsia="Times New Roman" w:cs="Times New Roman"/>
          <w:color w:val="000000"/>
          <w:szCs w:val="24"/>
        </w:rPr>
        <w:t>os agentes policiais adstritos ao programa não têm objectivos esp</w:t>
      </w:r>
      <w:r w:rsidR="00920886">
        <w:rPr>
          <w:rFonts w:eastAsia="Times New Roman" w:cs="Times New Roman"/>
          <w:color w:val="000000"/>
          <w:szCs w:val="24"/>
        </w:rPr>
        <w:t xml:space="preserve">ecíficos para desempenharem um </w:t>
      </w:r>
      <w:r w:rsidR="001319D2">
        <w:rPr>
          <w:rFonts w:eastAsia="Times New Roman" w:cs="Times New Roman"/>
          <w:color w:val="000000"/>
          <w:szCs w:val="24"/>
        </w:rPr>
        <w:t>trabalho</w:t>
      </w:r>
      <w:r w:rsidR="00920886">
        <w:rPr>
          <w:rFonts w:eastAsia="Times New Roman" w:cs="Times New Roman"/>
          <w:color w:val="000000"/>
          <w:szCs w:val="24"/>
        </w:rPr>
        <w:t xml:space="preserve"> eficaz</w:t>
      </w:r>
      <w:r w:rsidR="001319D2">
        <w:rPr>
          <w:rFonts w:eastAsia="Times New Roman" w:cs="Times New Roman"/>
          <w:color w:val="000000"/>
          <w:szCs w:val="24"/>
        </w:rPr>
        <w:t xml:space="preserve">. </w:t>
      </w:r>
      <w:r>
        <w:rPr>
          <w:rFonts w:eastAsia="Times New Roman" w:cs="Times New Roman"/>
          <w:color w:val="000000"/>
          <w:szCs w:val="24"/>
        </w:rPr>
        <w:t>C</w:t>
      </w:r>
      <w:r w:rsidR="005516EB">
        <w:rPr>
          <w:rFonts w:eastAsia="Times New Roman" w:cs="Times New Roman"/>
          <w:color w:val="000000"/>
          <w:szCs w:val="24"/>
        </w:rPr>
        <w:t>onsidera</w:t>
      </w:r>
      <w:r w:rsidR="001319D2">
        <w:rPr>
          <w:rFonts w:eastAsia="Times New Roman" w:cs="Times New Roman"/>
          <w:color w:val="000000"/>
          <w:szCs w:val="24"/>
        </w:rPr>
        <w:t>mos que o Policiamento de P</w:t>
      </w:r>
      <w:r w:rsidR="005516EB">
        <w:rPr>
          <w:rFonts w:eastAsia="Times New Roman" w:cs="Times New Roman"/>
          <w:color w:val="000000"/>
          <w:szCs w:val="24"/>
        </w:rPr>
        <w:t>roximidade não é</w:t>
      </w:r>
      <w:r>
        <w:rPr>
          <w:rFonts w:eastAsia="Times New Roman" w:cs="Times New Roman"/>
          <w:color w:val="000000"/>
          <w:szCs w:val="24"/>
        </w:rPr>
        <w:t>, ainda,</w:t>
      </w:r>
      <w:r w:rsidR="005516EB">
        <w:rPr>
          <w:rFonts w:eastAsia="Times New Roman" w:cs="Times New Roman"/>
          <w:color w:val="000000"/>
          <w:szCs w:val="24"/>
        </w:rPr>
        <w:t xml:space="preserve"> um modelo plenamente implementado, </w:t>
      </w:r>
      <w:r>
        <w:rPr>
          <w:rFonts w:eastAsia="Times New Roman" w:cs="Times New Roman"/>
          <w:color w:val="000000"/>
          <w:szCs w:val="24"/>
        </w:rPr>
        <w:t xml:space="preserve">pois </w:t>
      </w:r>
      <w:r w:rsidR="005516EB">
        <w:rPr>
          <w:rFonts w:eastAsia="Times New Roman" w:cs="Times New Roman"/>
          <w:color w:val="000000"/>
          <w:szCs w:val="24"/>
        </w:rPr>
        <w:t>carece de objectivos específicos e de formação, também e</w:t>
      </w:r>
      <w:r w:rsidR="001319D2">
        <w:rPr>
          <w:rFonts w:eastAsia="Times New Roman" w:cs="Times New Roman"/>
          <w:color w:val="000000"/>
          <w:szCs w:val="24"/>
        </w:rPr>
        <w:t>la especí</w:t>
      </w:r>
      <w:r w:rsidR="005516EB">
        <w:rPr>
          <w:rFonts w:eastAsia="Times New Roman" w:cs="Times New Roman"/>
          <w:color w:val="000000"/>
          <w:szCs w:val="24"/>
        </w:rPr>
        <w:t xml:space="preserve">fica, por parte dos agentes policiais. </w:t>
      </w:r>
      <w:r w:rsidR="00C52F14">
        <w:rPr>
          <w:rFonts w:eastAsia="Times New Roman" w:cs="Times New Roman"/>
          <w:color w:val="000000"/>
          <w:szCs w:val="24"/>
        </w:rPr>
        <w:t>André Elias</w:t>
      </w:r>
      <w:r w:rsidR="0009708F">
        <w:rPr>
          <w:rFonts w:eastAsia="Times New Roman" w:cs="Times New Roman"/>
          <w:color w:val="000000"/>
          <w:szCs w:val="24"/>
        </w:rPr>
        <w:t xml:space="preserve"> (2009, p. </w:t>
      </w:r>
      <w:r w:rsidR="005516EB">
        <w:rPr>
          <w:rFonts w:eastAsia="Times New Roman" w:cs="Times New Roman"/>
          <w:color w:val="000000"/>
          <w:szCs w:val="24"/>
        </w:rPr>
        <w:t>756) refere que “em Portugal o policiamento de proximidade tem sido um conceito recorrentemente utilizado no discurso público, mas persiste a sua falta de incorporação efectiva nas políticas públicas de segurança. (…) A escassez de directrizes estratégicas neste âmbito tem deixado campo livre ao nível das forças de segurança para a adopção de projectos pouco sustentados e/ou sustentáveis, demasiado centrados nos comandantes policiais locais”</w:t>
      </w:r>
      <w:r w:rsidR="001319D2">
        <w:rPr>
          <w:rFonts w:eastAsia="Times New Roman" w:cs="Times New Roman"/>
          <w:color w:val="000000"/>
          <w:szCs w:val="24"/>
        </w:rPr>
        <w:t>.</w:t>
      </w:r>
    </w:p>
    <w:p w:rsidR="00585191" w:rsidRDefault="00E319EB" w:rsidP="00BF4824">
      <w:pPr>
        <w:autoSpaceDE w:val="0"/>
        <w:autoSpaceDN w:val="0"/>
        <w:adjustRightInd w:val="0"/>
        <w:snapToGrid w:val="0"/>
        <w:ind w:firstLine="708"/>
        <w:jc w:val="both"/>
        <w:rPr>
          <w:rFonts w:eastAsia="Times New Roman" w:cs="Times New Roman"/>
          <w:color w:val="000000"/>
          <w:szCs w:val="24"/>
        </w:rPr>
      </w:pPr>
      <w:r>
        <w:rPr>
          <w:rFonts w:eastAsia="Times New Roman" w:cs="Times New Roman"/>
          <w:color w:val="000000"/>
          <w:szCs w:val="24"/>
        </w:rPr>
        <w:t>Podemos</w:t>
      </w:r>
      <w:r w:rsidR="001319D2">
        <w:rPr>
          <w:rFonts w:eastAsia="Times New Roman" w:cs="Times New Roman"/>
          <w:color w:val="000000"/>
          <w:szCs w:val="24"/>
        </w:rPr>
        <w:t>, assim,</w:t>
      </w:r>
      <w:r>
        <w:rPr>
          <w:rFonts w:eastAsia="Times New Roman" w:cs="Times New Roman"/>
          <w:color w:val="000000"/>
          <w:szCs w:val="24"/>
        </w:rPr>
        <w:t xml:space="preserve"> depreender que </w:t>
      </w:r>
      <w:r w:rsidRPr="002F7C18">
        <w:rPr>
          <w:rFonts w:eastAsia="Times New Roman" w:cs="Times New Roman"/>
          <w:color w:val="000000"/>
          <w:szCs w:val="24"/>
        </w:rPr>
        <w:t>“O ‘policiamento de proximidade’ não é apenas uma prática de policiamen</w:t>
      </w:r>
      <w:r>
        <w:rPr>
          <w:rFonts w:eastAsia="Times New Roman" w:cs="Times New Roman"/>
          <w:color w:val="000000"/>
          <w:szCs w:val="24"/>
        </w:rPr>
        <w:t xml:space="preserve">to diferente ou alternativo mas </w:t>
      </w:r>
      <w:r w:rsidRPr="002F7C18">
        <w:rPr>
          <w:rFonts w:eastAsia="Times New Roman" w:cs="Times New Roman"/>
          <w:color w:val="000000"/>
          <w:szCs w:val="24"/>
        </w:rPr>
        <w:t>sim toda uma alteração do</w:t>
      </w:r>
      <w:r>
        <w:rPr>
          <w:rFonts w:eastAsia="Times New Roman" w:cs="Times New Roman"/>
          <w:color w:val="000000"/>
          <w:szCs w:val="24"/>
        </w:rPr>
        <w:t xml:space="preserve"> paradigma de actuação e de uma </w:t>
      </w:r>
      <w:r w:rsidRPr="002F7C18">
        <w:rPr>
          <w:rFonts w:eastAsia="Times New Roman" w:cs="Times New Roman"/>
          <w:color w:val="000000"/>
          <w:szCs w:val="24"/>
        </w:rPr>
        <w:t>organi</w:t>
      </w:r>
      <w:r>
        <w:rPr>
          <w:rFonts w:eastAsia="Times New Roman" w:cs="Times New Roman"/>
          <w:color w:val="000000"/>
          <w:szCs w:val="24"/>
        </w:rPr>
        <w:t xml:space="preserve">zação na sua relação com o meio </w:t>
      </w:r>
      <w:r w:rsidR="00335EA9">
        <w:rPr>
          <w:rFonts w:eastAsia="Times New Roman" w:cs="Times New Roman"/>
          <w:color w:val="000000"/>
          <w:szCs w:val="24"/>
        </w:rPr>
        <w:t>envolvente</w:t>
      </w:r>
      <w:r w:rsidR="00B351A6">
        <w:rPr>
          <w:rFonts w:eastAsia="Times New Roman" w:cs="Times New Roman"/>
          <w:color w:val="000000"/>
          <w:szCs w:val="24"/>
        </w:rPr>
        <w:t xml:space="preserve">” </w:t>
      </w:r>
      <w:sdt>
        <w:sdtPr>
          <w:rPr>
            <w:rFonts w:eastAsia="Times New Roman" w:cs="Times New Roman"/>
            <w:color w:val="000000"/>
            <w:szCs w:val="24"/>
          </w:rPr>
          <w:id w:val="1434018826"/>
          <w:citation/>
        </w:sdtPr>
        <w:sdtEndPr/>
        <w:sdtContent>
          <w:r w:rsidR="009E56E1">
            <w:rPr>
              <w:rFonts w:eastAsia="Times New Roman" w:cs="Times New Roman"/>
              <w:color w:val="000000"/>
              <w:szCs w:val="24"/>
            </w:rPr>
            <w:fldChar w:fldCharType="begin"/>
          </w:r>
          <w:r w:rsidR="0009708F">
            <w:rPr>
              <w:rFonts w:eastAsia="Times New Roman" w:cs="Times New Roman"/>
              <w:color w:val="000000"/>
              <w:szCs w:val="24"/>
            </w:rPr>
            <w:instrText xml:space="preserve">CITATION Lis08 \p 1 \l 2070 </w:instrText>
          </w:r>
          <w:r w:rsidR="009E56E1">
            <w:rPr>
              <w:rFonts w:eastAsia="Times New Roman" w:cs="Times New Roman"/>
              <w:color w:val="000000"/>
              <w:szCs w:val="24"/>
            </w:rPr>
            <w:fldChar w:fldCharType="separate"/>
          </w:r>
          <w:r w:rsidR="006C7E72" w:rsidRPr="006C7E72">
            <w:rPr>
              <w:rFonts w:eastAsia="Times New Roman" w:cs="Times New Roman"/>
              <w:noProof/>
              <w:color w:val="000000"/>
              <w:szCs w:val="24"/>
            </w:rPr>
            <w:t>(Lisboa &amp; Teixeira Dias, 2008, p. 1)</w:t>
          </w:r>
          <w:r w:rsidR="009E56E1">
            <w:rPr>
              <w:rFonts w:eastAsia="Times New Roman" w:cs="Times New Roman"/>
              <w:color w:val="000000"/>
              <w:szCs w:val="24"/>
            </w:rPr>
            <w:fldChar w:fldCharType="end"/>
          </w:r>
        </w:sdtContent>
      </w:sdt>
      <w:r>
        <w:rPr>
          <w:rFonts w:eastAsia="Times New Roman" w:cs="Times New Roman"/>
          <w:color w:val="000000"/>
          <w:szCs w:val="24"/>
        </w:rPr>
        <w:t xml:space="preserve">, sendo que esta definição traduz </w:t>
      </w:r>
      <w:r w:rsidR="00335EA9">
        <w:rPr>
          <w:rFonts w:eastAsia="Times New Roman" w:cs="Times New Roman"/>
          <w:color w:val="000000"/>
          <w:szCs w:val="24"/>
        </w:rPr>
        <w:t>de certa maneira</w:t>
      </w:r>
      <w:r>
        <w:rPr>
          <w:rFonts w:eastAsia="Times New Roman" w:cs="Times New Roman"/>
          <w:color w:val="000000"/>
          <w:szCs w:val="24"/>
        </w:rPr>
        <w:t xml:space="preserve"> o que é este novo modelo de policiamen</w:t>
      </w:r>
      <w:r w:rsidR="001319D2">
        <w:rPr>
          <w:rFonts w:eastAsia="Times New Roman" w:cs="Times New Roman"/>
          <w:color w:val="000000"/>
          <w:szCs w:val="24"/>
        </w:rPr>
        <w:t xml:space="preserve">to, não sendo uma </w:t>
      </w:r>
      <w:r w:rsidR="00613218">
        <w:rPr>
          <w:rFonts w:eastAsia="Times New Roman" w:cs="Times New Roman"/>
          <w:color w:val="000000"/>
          <w:szCs w:val="24"/>
        </w:rPr>
        <w:t xml:space="preserve">mera </w:t>
      </w:r>
      <w:r w:rsidR="001319D2">
        <w:rPr>
          <w:rFonts w:eastAsia="Times New Roman" w:cs="Times New Roman"/>
          <w:color w:val="000000"/>
          <w:szCs w:val="24"/>
        </w:rPr>
        <w:t>mudança da prá</w:t>
      </w:r>
      <w:r>
        <w:rPr>
          <w:rFonts w:eastAsia="Times New Roman" w:cs="Times New Roman"/>
          <w:color w:val="000000"/>
          <w:szCs w:val="24"/>
        </w:rPr>
        <w:t>tica de policiamento, mas sim a mudança completa de um paradigma de actuação.</w:t>
      </w:r>
    </w:p>
    <w:p w:rsidR="00C7038C" w:rsidRDefault="00C7038C" w:rsidP="00D246CB">
      <w:pPr>
        <w:pStyle w:val="PargrafodaLista"/>
        <w:numPr>
          <w:ilvl w:val="1"/>
          <w:numId w:val="6"/>
        </w:numPr>
        <w:jc w:val="both"/>
        <w:outlineLvl w:val="1"/>
        <w:rPr>
          <w:b/>
        </w:rPr>
      </w:pPr>
      <w:r>
        <w:rPr>
          <w:b/>
        </w:rPr>
        <w:lastRenderedPageBreak/>
        <w:t xml:space="preserve"> </w:t>
      </w:r>
      <w:bookmarkStart w:id="10" w:name="_Toc386012789"/>
      <w:r>
        <w:rPr>
          <w:b/>
        </w:rPr>
        <w:t>Informações</w:t>
      </w:r>
      <w:bookmarkEnd w:id="10"/>
    </w:p>
    <w:p w:rsidR="001779EA" w:rsidRDefault="001779EA" w:rsidP="001779EA">
      <w:pPr>
        <w:pStyle w:val="PargrafodaLista"/>
        <w:ind w:left="360"/>
        <w:jc w:val="both"/>
        <w:rPr>
          <w:b/>
        </w:rPr>
      </w:pPr>
    </w:p>
    <w:p w:rsidR="00CF235D" w:rsidRPr="0084001E" w:rsidRDefault="00CF235D" w:rsidP="00CF235D">
      <w:pPr>
        <w:ind w:firstLine="708"/>
        <w:jc w:val="both"/>
        <w:rPr>
          <w:rFonts w:cs="Times New Roman"/>
        </w:rPr>
      </w:pPr>
      <w:r w:rsidRPr="0084001E">
        <w:rPr>
          <w:rFonts w:cs="Times New Roman"/>
        </w:rPr>
        <w:t xml:space="preserve">As informações têm tido máxima importância ao longo dos tempos, constituindo elas a base para a tomada de decisões, qualquer que seja o seu âmbito. A tentativa de recolher, tratar, manipular e instrumentalizar informações partiu do pressuposto de que quem as possui, possui igualmente </w:t>
      </w:r>
      <w:r w:rsidR="00186217" w:rsidRPr="0084001E">
        <w:rPr>
          <w:rFonts w:cs="Times New Roman"/>
        </w:rPr>
        <w:t xml:space="preserve">o </w:t>
      </w:r>
      <w:r w:rsidRPr="0084001E">
        <w:rPr>
          <w:rFonts w:cs="Times New Roman"/>
        </w:rPr>
        <w:t xml:space="preserve">poder, estejamos a referir-nos ao </w:t>
      </w:r>
      <w:r w:rsidR="00186217" w:rsidRPr="0084001E">
        <w:rPr>
          <w:rFonts w:cs="Times New Roman"/>
        </w:rPr>
        <w:t>meio sacerdotal</w:t>
      </w:r>
      <w:r w:rsidRPr="0084001E">
        <w:rPr>
          <w:rFonts w:cs="Times New Roman"/>
        </w:rPr>
        <w:t xml:space="preserve">, </w:t>
      </w:r>
      <w:r w:rsidR="00186217" w:rsidRPr="0084001E">
        <w:rPr>
          <w:rFonts w:cs="Times New Roman"/>
        </w:rPr>
        <w:t>a clãs e classes nobres de</w:t>
      </w:r>
      <w:r w:rsidRPr="0084001E">
        <w:rPr>
          <w:rFonts w:cs="Times New Roman"/>
        </w:rPr>
        <w:t xml:space="preserve"> </w:t>
      </w:r>
      <w:r w:rsidR="00186217" w:rsidRPr="0084001E">
        <w:rPr>
          <w:rFonts w:cs="Times New Roman"/>
        </w:rPr>
        <w:t xml:space="preserve">tempos </w:t>
      </w:r>
      <w:r w:rsidRPr="0084001E">
        <w:rPr>
          <w:rFonts w:cs="Times New Roman"/>
        </w:rPr>
        <w:t xml:space="preserve">passados, ou mesmo ao exercício actual dos Estados que, com o aparecimento repentino dos novos meios tecnológicos, facilmente articulam medidas para a respectiva implementação, através dos seus organismos, </w:t>
      </w:r>
      <w:r w:rsidR="00186217" w:rsidRPr="0084001E">
        <w:rPr>
          <w:rFonts w:cs="Times New Roman"/>
        </w:rPr>
        <w:t>devido à</w:t>
      </w:r>
      <w:r w:rsidRPr="0084001E">
        <w:rPr>
          <w:rFonts w:cs="Times New Roman"/>
        </w:rPr>
        <w:t xml:space="preserve"> facilidade de recolha e transmissão de informação que pode culminar na criação do conhecimento. </w:t>
      </w:r>
    </w:p>
    <w:p w:rsidR="00CF235D" w:rsidRPr="0084001E" w:rsidRDefault="00CF235D" w:rsidP="00CF235D">
      <w:pPr>
        <w:ind w:firstLine="708"/>
        <w:jc w:val="both"/>
      </w:pPr>
      <w:r w:rsidRPr="0084001E">
        <w:rPr>
          <w:rFonts w:cs="Times New Roman"/>
        </w:rPr>
        <w:t>E é pela importância reconhecida que as informações têm que autores conceituados foram, ao longo dos tempos, doutrinando, versando, dedicando-se, sobre a temática em análise, criando expressões de sustentação marcantes próximas do conceito de informações. A título de exemplo, vejam-se as seguintes expressões em tudo associadas às informaç</w:t>
      </w:r>
      <w:r w:rsidR="00BF4824">
        <w:rPr>
          <w:rFonts w:cs="Times New Roman"/>
        </w:rPr>
        <w:t>ões e à sua importância, pese</w:t>
      </w:r>
      <w:r w:rsidRPr="0084001E">
        <w:rPr>
          <w:rFonts w:cs="Times New Roman"/>
        </w:rPr>
        <w:t xml:space="preserve"> embora </w:t>
      </w:r>
      <w:r w:rsidR="00186217" w:rsidRPr="0084001E">
        <w:rPr>
          <w:rFonts w:cs="Times New Roman"/>
        </w:rPr>
        <w:t>os diferentes contextos</w:t>
      </w:r>
      <w:r w:rsidRPr="0084001E">
        <w:rPr>
          <w:rFonts w:cs="Times New Roman"/>
        </w:rPr>
        <w:t xml:space="preserve">: </w:t>
      </w:r>
      <w:r w:rsidRPr="0084001E">
        <w:t>“…a presciência ou previsão não podem ser deduzidas dos espíritos, nem dos deuses, nem por analogia com as actividades passadas, nem por cálculos. Elas devem ser obtidas dos homens que conhecem a situação do inimigo…”</w:t>
      </w:r>
      <w:sdt>
        <w:sdtPr>
          <w:id w:val="1936483163"/>
          <w:citation/>
        </w:sdtPr>
        <w:sdtEndPr/>
        <w:sdtContent>
          <w:r w:rsidR="00D82C5B" w:rsidRPr="0084001E">
            <w:fldChar w:fldCharType="begin"/>
          </w:r>
          <w:r w:rsidR="007E6546" w:rsidRPr="0084001E">
            <w:instrText xml:space="preserve">CITATION Sun74 \p 293 \l 2070 </w:instrText>
          </w:r>
          <w:r w:rsidR="00D82C5B" w:rsidRPr="0084001E">
            <w:fldChar w:fldCharType="separate"/>
          </w:r>
          <w:r w:rsidR="006C7E72" w:rsidRPr="0084001E">
            <w:rPr>
              <w:noProof/>
            </w:rPr>
            <w:t xml:space="preserve"> (Tzu, 1974, p. 293)</w:t>
          </w:r>
          <w:r w:rsidR="00D82C5B" w:rsidRPr="0084001E">
            <w:fldChar w:fldCharType="end"/>
          </w:r>
        </w:sdtContent>
      </w:sdt>
      <w:r w:rsidRPr="0084001E">
        <w:t>; “…os príncipes sensatos devem fazer, isto é, pensar nas desordens futuras, e não só nas presentes, e, servir-se de toda a habilidade para as evitar, pois certo é que prevendo-as à distância mais facilmente as remedeiam</w:t>
      </w:r>
      <w:r w:rsidR="00D82C5B" w:rsidRPr="0084001E">
        <w:t xml:space="preserve">…” </w:t>
      </w:r>
      <w:sdt>
        <w:sdtPr>
          <w:id w:val="-197789066"/>
          <w:citation/>
        </w:sdtPr>
        <w:sdtEndPr/>
        <w:sdtContent>
          <w:r w:rsidR="00D82C5B" w:rsidRPr="0084001E">
            <w:fldChar w:fldCharType="begin"/>
          </w:r>
          <w:r w:rsidR="007E6546" w:rsidRPr="0084001E">
            <w:instrText xml:space="preserve">CITATION Maq77 \p 21-22 \l 2070 </w:instrText>
          </w:r>
          <w:r w:rsidR="00D82C5B" w:rsidRPr="0084001E">
            <w:fldChar w:fldCharType="separate"/>
          </w:r>
          <w:r w:rsidR="006C7E72" w:rsidRPr="0084001E">
            <w:rPr>
              <w:noProof/>
            </w:rPr>
            <w:t>(Maquiavel, 1977, pp. 21-22)</w:t>
          </w:r>
          <w:r w:rsidR="00D82C5B" w:rsidRPr="0084001E">
            <w:fldChar w:fldCharType="end"/>
          </w:r>
        </w:sdtContent>
      </w:sdt>
      <w:r w:rsidR="00D82C5B" w:rsidRPr="0084001E">
        <w:t>.</w:t>
      </w:r>
      <w:r w:rsidRPr="0084001E">
        <w:t xml:space="preserve"> </w:t>
      </w:r>
    </w:p>
    <w:p w:rsidR="00CF235D" w:rsidRPr="0084001E" w:rsidRDefault="00CF235D" w:rsidP="00CF235D">
      <w:pPr>
        <w:ind w:firstLine="708"/>
        <w:jc w:val="both"/>
      </w:pPr>
      <w:r w:rsidRPr="0084001E">
        <w:rPr>
          <w:rFonts w:cs="Times New Roman"/>
        </w:rPr>
        <w:t xml:space="preserve">Segundo uma perspectiva mais descritiva, para </w:t>
      </w:r>
      <w:proofErr w:type="spellStart"/>
      <w:r w:rsidRPr="0084001E">
        <w:rPr>
          <w:rFonts w:cs="Times New Roman"/>
        </w:rPr>
        <w:t>Luka</w:t>
      </w:r>
      <w:proofErr w:type="spellEnd"/>
      <w:r w:rsidRPr="0084001E">
        <w:rPr>
          <w:rFonts w:cs="Times New Roman"/>
        </w:rPr>
        <w:t xml:space="preserve"> </w:t>
      </w:r>
      <w:proofErr w:type="spellStart"/>
      <w:r w:rsidRPr="0084001E">
        <w:rPr>
          <w:rFonts w:cs="Times New Roman"/>
        </w:rPr>
        <w:t>Brajmovic</w:t>
      </w:r>
      <w:proofErr w:type="spellEnd"/>
      <w:r w:rsidRPr="0084001E">
        <w:rPr>
          <w:rFonts w:cs="Times New Roman"/>
        </w:rPr>
        <w:t xml:space="preserve"> (1985) </w:t>
      </w:r>
      <w:r w:rsidRPr="0084001E">
        <w:t>“a informação é o conjunto de formas, condições e actuações para notificar ou fazer saber, individual ou publicamente, os elementos de conhecimento, factos, sucessos, actividades e de projectos de dados históricos ou previsíveis, mediante uma linguagem adequada e comunicável, utilizando palavras, símbolos ou sinais, expressos directamente ou através de vias e sistemas aptos para esse fim, como são os meios de comunicação social ou qualquer outro procedimento instrumental especulativo”</w:t>
      </w:r>
      <w:r w:rsidRPr="0084001E">
        <w:rPr>
          <w:rStyle w:val="Refdenotaderodap"/>
        </w:rPr>
        <w:footnoteReference w:id="2"/>
      </w:r>
      <w:r w:rsidRPr="0084001E">
        <w:t>.</w:t>
      </w:r>
    </w:p>
    <w:p w:rsidR="00CF235D" w:rsidRPr="0084001E" w:rsidRDefault="00CF235D" w:rsidP="00CF235D">
      <w:pPr>
        <w:ind w:firstLine="708"/>
        <w:jc w:val="both"/>
      </w:pPr>
      <w:r w:rsidRPr="0084001E">
        <w:t xml:space="preserve">Nesta sequência de ideias, compreende-se que “a informação é algo cada vez mais importante na nossa sociedade, e como a sociedade está numa constante mudança, a forma de obter e ter acesso às informações deverá acompanhar essas alterações e adaptar-se da </w:t>
      </w:r>
      <w:r w:rsidRPr="0084001E">
        <w:lastRenderedPageBreak/>
        <w:t>melhor forma. Por outro lado, temos de admitir que só é reconhecido quem tem conhecimento e para o ter deverá conseguir aceder às informações o mais rápido possíve</w:t>
      </w:r>
      <w:r w:rsidR="00D82C5B" w:rsidRPr="0084001E">
        <w:t xml:space="preserve">l” </w:t>
      </w:r>
      <w:sdt>
        <w:sdtPr>
          <w:id w:val="-1446381449"/>
          <w:citation/>
        </w:sdtPr>
        <w:sdtEndPr/>
        <w:sdtContent>
          <w:r w:rsidR="00D82C5B" w:rsidRPr="0084001E">
            <w:fldChar w:fldCharType="begin"/>
          </w:r>
          <w:r w:rsidR="0009708F" w:rsidRPr="0084001E">
            <w:instrText xml:space="preserve">CITATION Val10 \p 24 \l 2070 </w:instrText>
          </w:r>
          <w:r w:rsidR="00D82C5B" w:rsidRPr="0084001E">
            <w:fldChar w:fldCharType="separate"/>
          </w:r>
          <w:r w:rsidR="006C7E72" w:rsidRPr="0084001E">
            <w:rPr>
              <w:noProof/>
            </w:rPr>
            <w:t>(Valente, 2010, p. 24)</w:t>
          </w:r>
          <w:r w:rsidR="00D82C5B" w:rsidRPr="0084001E">
            <w:fldChar w:fldCharType="end"/>
          </w:r>
        </w:sdtContent>
      </w:sdt>
      <w:r w:rsidRPr="0084001E">
        <w:t>.</w:t>
      </w:r>
    </w:p>
    <w:p w:rsidR="00CF235D" w:rsidRPr="0084001E" w:rsidRDefault="00CF235D" w:rsidP="00CF235D">
      <w:pPr>
        <w:ind w:firstLine="708"/>
        <w:jc w:val="both"/>
        <w:rPr>
          <w:rFonts w:cs="Times New Roman"/>
        </w:rPr>
      </w:pPr>
      <w:r>
        <w:rPr>
          <w:rFonts w:cs="Times New Roman"/>
        </w:rPr>
        <w:t>Segundo Clemente (2007</w:t>
      </w:r>
      <w:r w:rsidR="0009708F">
        <w:rPr>
          <w:rFonts w:cs="Times New Roman"/>
        </w:rPr>
        <w:t>, p. 400</w:t>
      </w:r>
      <w:r>
        <w:rPr>
          <w:rFonts w:cs="Times New Roman"/>
        </w:rPr>
        <w:t>), “o</w:t>
      </w:r>
      <w:r w:rsidRPr="00C7038C">
        <w:rPr>
          <w:rFonts w:cs="Times New Roman"/>
        </w:rPr>
        <w:t xml:space="preserve"> conceito de informações é tão complexo quanto importante para a qualidade da actuação policial, de forma a ser possível a protecção do cidadão de riscos maiores”</w:t>
      </w:r>
      <w:r>
        <w:rPr>
          <w:rFonts w:cs="Times New Roman"/>
        </w:rPr>
        <w:t>. Daqui resulta que a informação se traduz, inevitavelmente, n</w:t>
      </w:r>
      <w:r w:rsidRPr="00C7038C">
        <w:rPr>
          <w:rFonts w:cs="Times New Roman"/>
        </w:rPr>
        <w:t xml:space="preserve">uma ferramenta bastante útil para a resolução de </w:t>
      </w:r>
      <w:r>
        <w:rPr>
          <w:rFonts w:cs="Times New Roman"/>
        </w:rPr>
        <w:t>diversos problemas, sendo que é através da sua aquisição</w:t>
      </w:r>
      <w:r w:rsidRPr="00C7038C">
        <w:rPr>
          <w:rFonts w:cs="Times New Roman"/>
        </w:rPr>
        <w:t xml:space="preserve"> que podemos escolher as melhores soluções para combater as </w:t>
      </w:r>
      <w:r>
        <w:rPr>
          <w:rFonts w:cs="Times New Roman"/>
        </w:rPr>
        <w:t>várias</w:t>
      </w:r>
      <w:r w:rsidRPr="00C7038C">
        <w:rPr>
          <w:rFonts w:cs="Times New Roman"/>
        </w:rPr>
        <w:t xml:space="preserve"> adversidades existentes na comunidade, </w:t>
      </w:r>
      <w:r>
        <w:rPr>
          <w:rFonts w:cs="Times New Roman"/>
        </w:rPr>
        <w:t xml:space="preserve">particularmente ao nível da </w:t>
      </w:r>
      <w:r w:rsidRPr="0084001E">
        <w:rPr>
          <w:rFonts w:cs="Times New Roman"/>
        </w:rPr>
        <w:t xml:space="preserve">segurança, ou não estivessem as informações devidamente enquadradas e integradas em Portugal como serviço estruturado de acordo com a Lei Orgânica n.º 4/2004, de 6 de Novembro, afirmando-se, assim, a sua pertinência. </w:t>
      </w:r>
    </w:p>
    <w:p w:rsidR="00CF235D" w:rsidRPr="0084001E" w:rsidRDefault="00D82C5B" w:rsidP="00CF235D">
      <w:pPr>
        <w:ind w:firstLine="708"/>
        <w:jc w:val="both"/>
      </w:pPr>
      <w:r w:rsidRPr="0084001E">
        <w:t xml:space="preserve">O General Pedro </w:t>
      </w:r>
      <w:r w:rsidR="00CF235D" w:rsidRPr="0084001E">
        <w:t>Cardoso (2004</w:t>
      </w:r>
      <w:r w:rsidR="007E6546" w:rsidRPr="0084001E">
        <w:t>, p. 150</w:t>
      </w:r>
      <w:r w:rsidR="00CF235D" w:rsidRPr="0084001E">
        <w:t>), considerado por muitos como o pai das informações em Portugal, considera que “a qualidade da acção política de um país depende em larga medida do rigor dos conhecimentos em que ela se baseia e uma parte muito significativa desse conhecimento é obtida através de informações de que o país disponha”. Segundo este mesmo autor, quaisquer que sejam as definições atribuídas ao conceito de informações, há uma questão que se deve impor, e é ela a de que “a actividade de informações envolve um processo complexo” devendo as informações ser “muito bem coordenadas e integradas e rápida, oportuna e apropriadamente difundidas”.</w:t>
      </w:r>
    </w:p>
    <w:p w:rsidR="00CF235D" w:rsidRPr="00C7038C" w:rsidRDefault="00CF235D" w:rsidP="00CF235D">
      <w:pPr>
        <w:ind w:firstLine="708"/>
        <w:jc w:val="both"/>
        <w:rPr>
          <w:rFonts w:cs="Times New Roman"/>
        </w:rPr>
      </w:pPr>
      <w:r w:rsidRPr="00C7038C">
        <w:rPr>
          <w:rFonts w:cs="Times New Roman"/>
        </w:rPr>
        <w:t>Informação</w:t>
      </w:r>
      <w:r>
        <w:rPr>
          <w:rFonts w:cs="Times New Roman"/>
        </w:rPr>
        <w:t>,</w:t>
      </w:r>
      <w:r w:rsidRPr="00C7038C">
        <w:rPr>
          <w:rFonts w:cs="Times New Roman"/>
        </w:rPr>
        <w:t xml:space="preserve"> ou </w:t>
      </w:r>
      <w:r w:rsidRPr="00C7038C">
        <w:rPr>
          <w:rFonts w:cs="Times New Roman"/>
          <w:i/>
        </w:rPr>
        <w:t>Intelligence</w:t>
      </w:r>
      <w:r>
        <w:rPr>
          <w:rFonts w:cs="Times New Roman"/>
          <w:i/>
        </w:rPr>
        <w:t>,</w:t>
      </w:r>
      <w:r w:rsidRPr="00C7038C">
        <w:rPr>
          <w:rFonts w:cs="Times New Roman"/>
        </w:rPr>
        <w:t xml:space="preserve"> consiste, segundo </w:t>
      </w:r>
      <w:r>
        <w:rPr>
          <w:rFonts w:cs="Times New Roman"/>
        </w:rPr>
        <w:t xml:space="preserve">J. </w:t>
      </w:r>
      <w:r w:rsidRPr="00C7038C">
        <w:rPr>
          <w:rFonts w:cs="Times New Roman"/>
        </w:rPr>
        <w:t>Ratcliffe (2003</w:t>
      </w:r>
      <w:r w:rsidR="009547BE">
        <w:rPr>
          <w:rFonts w:cs="Times New Roman"/>
        </w:rPr>
        <w:t>, p. 3</w:t>
      </w:r>
      <w:r w:rsidRPr="00C7038C">
        <w:rPr>
          <w:rFonts w:cs="Times New Roman"/>
        </w:rPr>
        <w:t xml:space="preserve">), </w:t>
      </w:r>
      <w:r>
        <w:rPr>
          <w:rFonts w:cs="Times New Roman"/>
        </w:rPr>
        <w:t xml:space="preserve">numa </w:t>
      </w:r>
      <w:r w:rsidRPr="00C7038C">
        <w:rPr>
          <w:rFonts w:cs="Times New Roman"/>
        </w:rPr>
        <w:t>“</w:t>
      </w:r>
      <w:r>
        <w:rPr>
          <w:rFonts w:cs="Times New Roman"/>
          <w:i/>
        </w:rPr>
        <w:t>…</w:t>
      </w:r>
      <w:r w:rsidRPr="00C7038C">
        <w:rPr>
          <w:rFonts w:cs="Times New Roman"/>
        </w:rPr>
        <w:t xml:space="preserve">estrutura, um processo e um produto. Na maioria dos serviços de polícia, a unidade ou secção de informação é uma organização interna reconhecida com pessoas, habilidades, métodos e uma estrutura organizacional. </w:t>
      </w:r>
      <w:r w:rsidRPr="00C7038C">
        <w:rPr>
          <w:rFonts w:cs="Times New Roman"/>
          <w:i/>
        </w:rPr>
        <w:t>Intelligence</w:t>
      </w:r>
      <w:r w:rsidRPr="00C7038C">
        <w:rPr>
          <w:rFonts w:cs="Times New Roman"/>
        </w:rPr>
        <w:t xml:space="preserve"> é também um processo, incorporando um ciclo contínuo de tarefas, colecta de dados, agrupamento, análise, divulgação e </w:t>
      </w:r>
      <w:r w:rsidRPr="00C7038C">
        <w:rPr>
          <w:rFonts w:cs="Times New Roman"/>
          <w:i/>
        </w:rPr>
        <w:t>feedback</w:t>
      </w:r>
      <w:r w:rsidRPr="00C7038C">
        <w:rPr>
          <w:rFonts w:cs="Times New Roman"/>
        </w:rPr>
        <w:t>, antes da</w:t>
      </w:r>
      <w:r>
        <w:rPr>
          <w:rFonts w:cs="Times New Roman"/>
        </w:rPr>
        <w:t xml:space="preserve"> próxima e mais refinada tarefa</w:t>
      </w:r>
      <w:r w:rsidRPr="00C7038C">
        <w:rPr>
          <w:rFonts w:cs="Times New Roman"/>
        </w:rPr>
        <w:t xml:space="preserve">”. O conceito de informações deve, então, ser considerado </w:t>
      </w:r>
      <w:r>
        <w:rPr>
          <w:rFonts w:cs="Times New Roman"/>
        </w:rPr>
        <w:t>como</w:t>
      </w:r>
      <w:r w:rsidRPr="00C7038C">
        <w:rPr>
          <w:rFonts w:cs="Times New Roman"/>
        </w:rPr>
        <w:t xml:space="preserve"> um produto que será o resultado do processamen</w:t>
      </w:r>
      <w:r>
        <w:rPr>
          <w:rFonts w:cs="Times New Roman"/>
        </w:rPr>
        <w:t>to de notícias/informações –</w:t>
      </w:r>
      <w:r w:rsidRPr="00C7038C">
        <w:rPr>
          <w:rFonts w:cs="Times New Roman"/>
        </w:rPr>
        <w:t xml:space="preserve"> um processo que deve ser compreendi</w:t>
      </w:r>
      <w:r>
        <w:rPr>
          <w:rFonts w:cs="Times New Roman"/>
        </w:rPr>
        <w:t xml:space="preserve">do como o conjunto de </w:t>
      </w:r>
      <w:r w:rsidRPr="00C7038C">
        <w:rPr>
          <w:rFonts w:cs="Times New Roman"/>
        </w:rPr>
        <w:t>tarefas que transformam a in</w:t>
      </w:r>
      <w:r>
        <w:rPr>
          <w:rFonts w:cs="Times New Roman"/>
        </w:rPr>
        <w:t xml:space="preserve">formação em bruto conhecimento, a par dos </w:t>
      </w:r>
      <w:r w:rsidRPr="00C7038C">
        <w:rPr>
          <w:rFonts w:cs="Times New Roman"/>
        </w:rPr>
        <w:t>órgão</w:t>
      </w:r>
      <w:r>
        <w:rPr>
          <w:rFonts w:cs="Times New Roman"/>
        </w:rPr>
        <w:t>s competentes na matéria (</w:t>
      </w:r>
      <w:r w:rsidRPr="00C7038C">
        <w:rPr>
          <w:rFonts w:cs="Times New Roman"/>
        </w:rPr>
        <w:t xml:space="preserve">entidades que </w:t>
      </w:r>
      <w:r>
        <w:rPr>
          <w:rFonts w:cs="Times New Roman"/>
        </w:rPr>
        <w:t>permitem ou impedem</w:t>
      </w:r>
      <w:r w:rsidRPr="00C7038C">
        <w:rPr>
          <w:rFonts w:cs="Times New Roman"/>
        </w:rPr>
        <w:t xml:space="preserve"> o acesso à informação</w:t>
      </w:r>
      <w:r>
        <w:rPr>
          <w:rFonts w:cs="Times New Roman"/>
        </w:rPr>
        <w:t>)</w:t>
      </w:r>
      <w:r w:rsidRPr="00C7038C">
        <w:rPr>
          <w:rFonts w:cs="Times New Roman"/>
        </w:rPr>
        <w:t>.</w:t>
      </w:r>
      <w:r>
        <w:rPr>
          <w:rFonts w:cs="Times New Roman"/>
        </w:rPr>
        <w:t xml:space="preserve"> Assim sendo</w:t>
      </w:r>
      <w:r w:rsidRPr="00C7038C">
        <w:rPr>
          <w:rFonts w:cs="Times New Roman"/>
        </w:rPr>
        <w:t>, as informações resultam do conjunto de vários componentes fraccionários, resultam de estudo e interpretação de notícias, contribuindo desta forma para a aquisição de conhecimento.</w:t>
      </w:r>
    </w:p>
    <w:p w:rsidR="00CF235D" w:rsidRPr="00C7038C" w:rsidRDefault="00CF235D" w:rsidP="00CF235D">
      <w:pPr>
        <w:ind w:firstLine="708"/>
        <w:jc w:val="both"/>
        <w:rPr>
          <w:rFonts w:cs="Times New Roman"/>
          <w:b/>
        </w:rPr>
      </w:pPr>
      <w:r w:rsidRPr="00C7038C">
        <w:rPr>
          <w:rFonts w:cs="Times New Roman"/>
        </w:rPr>
        <w:lastRenderedPageBreak/>
        <w:t xml:space="preserve">O conhecimento resulta da interpretação da informação adquirida, dimanando da capacidade humana para agregar estruturas complexas de informação através da compreensão de padrões </w:t>
      </w:r>
      <w:r>
        <w:rPr>
          <w:rFonts w:cs="Times New Roman"/>
        </w:rPr>
        <w:t>consequentes das relações dados/</w:t>
      </w:r>
      <w:r w:rsidRPr="00C7038C">
        <w:rPr>
          <w:rFonts w:cs="Times New Roman"/>
        </w:rPr>
        <w:t>informação. O conhecimento a nível das forças de segurança “é um factor estratégico na gestão operacional das forças de segurança e na prossecução das suas missões legais, relatando que os serviços policiais têm de saber adaptar-se às novas ameaç</w:t>
      </w:r>
      <w:r>
        <w:rPr>
          <w:rFonts w:cs="Times New Roman"/>
        </w:rPr>
        <w:t>as ao bem-estar dos concidadãos</w:t>
      </w:r>
      <w:r w:rsidRPr="00C7038C">
        <w:rPr>
          <w:rFonts w:cs="Times New Roman"/>
        </w:rPr>
        <w:t xml:space="preserve">” </w:t>
      </w:r>
      <w:sdt>
        <w:sdtPr>
          <w:rPr>
            <w:rFonts w:cs="Times New Roman"/>
          </w:rPr>
          <w:id w:val="-2021916008"/>
          <w:citation/>
        </w:sdtPr>
        <w:sdtEndPr/>
        <w:sdtContent>
          <w:r w:rsidR="009547BE">
            <w:rPr>
              <w:rFonts w:cs="Times New Roman"/>
            </w:rPr>
            <w:fldChar w:fldCharType="begin"/>
          </w:r>
          <w:r w:rsidR="009547BE">
            <w:rPr>
              <w:rFonts w:cs="Times New Roman"/>
            </w:rPr>
            <w:instrText xml:space="preserve">CITATION Lop11 \p 34 \l 2070 </w:instrText>
          </w:r>
          <w:r w:rsidR="009547BE">
            <w:rPr>
              <w:rFonts w:cs="Times New Roman"/>
            </w:rPr>
            <w:fldChar w:fldCharType="separate"/>
          </w:r>
          <w:r w:rsidR="006C7E72" w:rsidRPr="006C7E72">
            <w:rPr>
              <w:rFonts w:cs="Times New Roman"/>
              <w:noProof/>
            </w:rPr>
            <w:t>(Lopes de Sousa, 2011, p. 34)</w:t>
          </w:r>
          <w:r w:rsidR="009547BE">
            <w:rPr>
              <w:rFonts w:cs="Times New Roman"/>
            </w:rPr>
            <w:fldChar w:fldCharType="end"/>
          </w:r>
        </w:sdtContent>
      </w:sdt>
      <w:r w:rsidR="009547BE">
        <w:rPr>
          <w:rFonts w:cs="Times New Roman"/>
        </w:rPr>
        <w:t>.</w:t>
      </w:r>
    </w:p>
    <w:p w:rsidR="00CF235D" w:rsidRPr="0084001E" w:rsidRDefault="00CF235D" w:rsidP="00CF235D">
      <w:pPr>
        <w:ind w:firstLine="708"/>
        <w:jc w:val="both"/>
        <w:rPr>
          <w:rFonts w:cs="Times New Roman"/>
        </w:rPr>
      </w:pPr>
      <w:r w:rsidRPr="00C7038C">
        <w:rPr>
          <w:rFonts w:cs="Times New Roman"/>
        </w:rPr>
        <w:t>O pro</w:t>
      </w:r>
      <w:r>
        <w:rPr>
          <w:rFonts w:cs="Times New Roman"/>
        </w:rPr>
        <w:t xml:space="preserve">cesso de recolha de informação </w:t>
      </w:r>
      <w:r w:rsidRPr="00C7038C">
        <w:rPr>
          <w:rFonts w:cs="Times New Roman"/>
        </w:rPr>
        <w:t xml:space="preserve">é essencial para um </w:t>
      </w:r>
      <w:r>
        <w:rPr>
          <w:rFonts w:cs="Times New Roman"/>
        </w:rPr>
        <w:t>eficiente</w:t>
      </w:r>
      <w:r w:rsidRPr="00C7038C">
        <w:rPr>
          <w:rFonts w:cs="Times New Roman"/>
        </w:rPr>
        <w:t xml:space="preserve"> desempenho das forças policiais e para a tomada de decisão daqueles que têm o poder de decidir</w:t>
      </w:r>
      <w:r>
        <w:rPr>
          <w:rFonts w:cs="Times New Roman"/>
        </w:rPr>
        <w:t>, portanto, das autoridades de polícia. J. Ratcliffe (2003</w:t>
      </w:r>
      <w:r w:rsidR="009547BE">
        <w:rPr>
          <w:rFonts w:cs="Times New Roman"/>
        </w:rPr>
        <w:t>, p. 3-4</w:t>
      </w:r>
      <w:r>
        <w:rPr>
          <w:rFonts w:cs="Times New Roman"/>
        </w:rPr>
        <w:t>) refere que “e</w:t>
      </w:r>
      <w:r w:rsidRPr="00C7038C">
        <w:rPr>
          <w:rFonts w:cs="Times New Roman"/>
        </w:rPr>
        <w:t>ste contínuo processo é responsável p</w:t>
      </w:r>
      <w:r>
        <w:rPr>
          <w:rFonts w:cs="Times New Roman"/>
        </w:rPr>
        <w:t>or</w:t>
      </w:r>
      <w:r w:rsidRPr="00C7038C">
        <w:rPr>
          <w:rFonts w:cs="Times New Roman"/>
        </w:rPr>
        <w:t xml:space="preserve"> </w:t>
      </w:r>
      <w:r>
        <w:rPr>
          <w:rFonts w:cs="Times New Roman"/>
        </w:rPr>
        <w:t xml:space="preserve">gerar </w:t>
      </w:r>
      <w:r w:rsidRPr="00C7038C">
        <w:rPr>
          <w:rFonts w:cs="Times New Roman"/>
        </w:rPr>
        <w:t>um produto de inteligência, que é concebido para modelar o pensamen</w:t>
      </w:r>
      <w:r>
        <w:rPr>
          <w:rFonts w:cs="Times New Roman"/>
        </w:rPr>
        <w:t>to daqueles que tomam a decisão</w:t>
      </w:r>
      <w:r w:rsidRPr="00C7038C">
        <w:rPr>
          <w:rFonts w:cs="Times New Roman"/>
        </w:rPr>
        <w:t xml:space="preserve">”, sendo que esta </w:t>
      </w:r>
      <w:r w:rsidRPr="00C7038C">
        <w:rPr>
          <w:rFonts w:cs="Times New Roman"/>
          <w:i/>
        </w:rPr>
        <w:t>intelligence</w:t>
      </w:r>
      <w:r w:rsidRPr="00C7038C">
        <w:rPr>
          <w:rFonts w:cs="Times New Roman"/>
        </w:rPr>
        <w:t xml:space="preserve"> deve ser aproveitada como um benefício para a eficácia</w:t>
      </w:r>
      <w:r>
        <w:rPr>
          <w:rFonts w:cs="Times New Roman"/>
        </w:rPr>
        <w:t xml:space="preserve"> do trabalho policial</w:t>
      </w:r>
      <w:r w:rsidRPr="00C7038C">
        <w:rPr>
          <w:rFonts w:cs="Times New Roman"/>
        </w:rPr>
        <w:t xml:space="preserve"> e</w:t>
      </w:r>
      <w:r>
        <w:rPr>
          <w:rFonts w:cs="Times New Roman"/>
        </w:rPr>
        <w:t>,</w:t>
      </w:r>
      <w:r w:rsidRPr="00C7038C">
        <w:rPr>
          <w:rFonts w:cs="Times New Roman"/>
        </w:rPr>
        <w:t xml:space="preserve"> não deve ser analisada para, em seguida, não ser aproveitada convenientemente, podendo chamar-se a isto um desperdício informacional. </w:t>
      </w:r>
      <w:r>
        <w:rPr>
          <w:rFonts w:cs="Times New Roman"/>
        </w:rPr>
        <w:t>Como refere Lopes de Sousa (2011</w:t>
      </w:r>
      <w:r w:rsidR="003501A6">
        <w:rPr>
          <w:rFonts w:cs="Times New Roman"/>
        </w:rPr>
        <w:t>, p. 34</w:t>
      </w:r>
      <w:r>
        <w:rPr>
          <w:rFonts w:cs="Times New Roman"/>
        </w:rPr>
        <w:t>) “a</w:t>
      </w:r>
      <w:r w:rsidRPr="00C7038C">
        <w:rPr>
          <w:rFonts w:cs="Times New Roman"/>
        </w:rPr>
        <w:t>s próprias unidades de informação das diversas polícias não se podem limitar a ser um mero “banco de dados” porque a acção policial precisa de ser proactiva e antecipadora. Desta forma conseguiremos uma actuação eficiente e eficaz, racio</w:t>
      </w:r>
      <w:r>
        <w:rPr>
          <w:rFonts w:cs="Times New Roman"/>
        </w:rPr>
        <w:t xml:space="preserve">nalizando os meios empregues”. </w:t>
      </w:r>
      <w:r w:rsidRPr="0084001E">
        <w:rPr>
          <w:rFonts w:cs="Times New Roman"/>
        </w:rPr>
        <w:t xml:space="preserve">Comprovando esta premissa da actuação policial como importante factor para a criação e manutenção de </w:t>
      </w:r>
      <w:r w:rsidR="00177FE5">
        <w:rPr>
          <w:rFonts w:cs="Times New Roman"/>
          <w:i/>
        </w:rPr>
        <w:t>intelligenc</w:t>
      </w:r>
      <w:r w:rsidRPr="0084001E">
        <w:rPr>
          <w:rFonts w:cs="Times New Roman"/>
          <w:i/>
        </w:rPr>
        <w:t>e</w:t>
      </w:r>
      <w:r w:rsidRPr="0084001E">
        <w:rPr>
          <w:rFonts w:cs="Times New Roman"/>
        </w:rPr>
        <w:t xml:space="preserve">, </w:t>
      </w:r>
      <w:proofErr w:type="spellStart"/>
      <w:r w:rsidRPr="0084001E">
        <w:rPr>
          <w:rFonts w:cs="Times New Roman"/>
        </w:rPr>
        <w:t>Roy</w:t>
      </w:r>
      <w:proofErr w:type="spellEnd"/>
      <w:r w:rsidRPr="0084001E">
        <w:rPr>
          <w:rFonts w:cs="Times New Roman"/>
        </w:rPr>
        <w:t xml:space="preserve"> </w:t>
      </w:r>
      <w:proofErr w:type="spellStart"/>
      <w:r w:rsidRPr="0084001E">
        <w:rPr>
          <w:rFonts w:cs="Times New Roman"/>
        </w:rPr>
        <w:t>Godson</w:t>
      </w:r>
      <w:proofErr w:type="spellEnd"/>
      <w:r w:rsidRPr="0084001E">
        <w:rPr>
          <w:rFonts w:cs="Times New Roman"/>
        </w:rPr>
        <w:t xml:space="preserve"> </w:t>
      </w:r>
      <w:r w:rsidRPr="0084001E">
        <w:t>entende a «inteligência» como sendo um esforço do Governo, de grupos ou corpos privados, no sentido de pesquisar, analisar, difundir e explorar conhecimento que afecte os seus interesses e que esteja relacionado com qualquer outro Governo, grupo, partido, força militar, movimentos ou indivíduos.</w:t>
      </w:r>
      <w:r w:rsidRPr="0084001E">
        <w:rPr>
          <w:rStyle w:val="Refdenotaderodap"/>
        </w:rPr>
        <w:footnoteReference w:id="3"/>
      </w:r>
    </w:p>
    <w:p w:rsidR="00CF235D" w:rsidRPr="00C7038C" w:rsidRDefault="00CF235D" w:rsidP="00CF235D">
      <w:pPr>
        <w:ind w:firstLine="708"/>
        <w:jc w:val="both"/>
        <w:rPr>
          <w:rFonts w:cs="Times New Roman"/>
        </w:rPr>
      </w:pPr>
      <w:r w:rsidRPr="00C7038C">
        <w:rPr>
          <w:rFonts w:cs="Times New Roman"/>
        </w:rPr>
        <w:t>As informações não são todas classificadas d</w:t>
      </w:r>
      <w:r>
        <w:rPr>
          <w:rFonts w:cs="Times New Roman"/>
        </w:rPr>
        <w:t xml:space="preserve">a mesma forma, isto é, existem </w:t>
      </w:r>
      <w:r w:rsidRPr="00C7038C">
        <w:rPr>
          <w:rFonts w:cs="Times New Roman"/>
        </w:rPr>
        <w:t>vários tipos de informações, sucedendo que a nível policial subsistem as informações policiais. No entanto, Clemente (2007) afirma que as informações policiais devem ser divididas em informações de segurança pública, informações criminais e contra-informações.</w:t>
      </w:r>
    </w:p>
    <w:p w:rsidR="00CF235D" w:rsidRDefault="00CF235D" w:rsidP="00CF235D">
      <w:pPr>
        <w:ind w:firstLine="708"/>
        <w:jc w:val="both"/>
        <w:rPr>
          <w:rFonts w:cs="Times New Roman"/>
        </w:rPr>
      </w:pPr>
      <w:r w:rsidRPr="00C7038C">
        <w:rPr>
          <w:rFonts w:cs="Times New Roman"/>
        </w:rPr>
        <w:t>As informações de segurança pública</w:t>
      </w:r>
      <w:r>
        <w:rPr>
          <w:rFonts w:cs="Times New Roman"/>
        </w:rPr>
        <w:t>,</w:t>
      </w:r>
      <w:r w:rsidRPr="00C7038C">
        <w:rPr>
          <w:rFonts w:cs="Times New Roman"/>
        </w:rPr>
        <w:t xml:space="preserve"> ou informações essencialmente policiais</w:t>
      </w:r>
      <w:r>
        <w:rPr>
          <w:rFonts w:cs="Times New Roman"/>
        </w:rPr>
        <w:t>,</w:t>
      </w:r>
      <w:r w:rsidRPr="00C7038C">
        <w:rPr>
          <w:rFonts w:cs="Times New Roman"/>
        </w:rPr>
        <w:t xml:space="preserve"> podem ser desmistificadas através da explicação de </w:t>
      </w:r>
      <w:proofErr w:type="spellStart"/>
      <w:r w:rsidRPr="00C7038C">
        <w:rPr>
          <w:rFonts w:cs="Times New Roman"/>
        </w:rPr>
        <w:t>Labescat</w:t>
      </w:r>
      <w:proofErr w:type="spellEnd"/>
      <w:r w:rsidRPr="00C7038C">
        <w:rPr>
          <w:rFonts w:cs="Times New Roman"/>
        </w:rPr>
        <w:t xml:space="preserve"> (1998) e</w:t>
      </w:r>
      <w:r>
        <w:rPr>
          <w:rFonts w:cs="Times New Roman"/>
        </w:rPr>
        <w:t xml:space="preserve"> </w:t>
      </w:r>
      <w:proofErr w:type="spellStart"/>
      <w:r>
        <w:rPr>
          <w:rFonts w:cs="Times New Roman"/>
        </w:rPr>
        <w:t>Demot</w:t>
      </w:r>
      <w:proofErr w:type="spellEnd"/>
      <w:r>
        <w:rPr>
          <w:rFonts w:cs="Times New Roman"/>
        </w:rPr>
        <w:t xml:space="preserve"> (1999</w:t>
      </w:r>
      <w:r w:rsidR="003501A6">
        <w:rPr>
          <w:rFonts w:cs="Times New Roman"/>
        </w:rPr>
        <w:t>, p. 49</w:t>
      </w:r>
      <w:r>
        <w:rPr>
          <w:rFonts w:cs="Times New Roman"/>
        </w:rPr>
        <w:t>) que referem que “a</w:t>
      </w:r>
      <w:r w:rsidRPr="00C7038C">
        <w:rPr>
          <w:rFonts w:cs="Times New Roman"/>
        </w:rPr>
        <w:t xml:space="preserve"> informação essencialmente policial é a informação recolhida pelos serviços de polícia que não é directamente utilizada para efeitos de prova num processo judicial”, sendo este o tipo de informação que pretendemos abordar com ma</w:t>
      </w:r>
      <w:r>
        <w:rPr>
          <w:rFonts w:cs="Times New Roman"/>
        </w:rPr>
        <w:t>i</w:t>
      </w:r>
      <w:r w:rsidRPr="00C7038C">
        <w:rPr>
          <w:rFonts w:cs="Times New Roman"/>
        </w:rPr>
        <w:t xml:space="preserve">s clareza no </w:t>
      </w:r>
      <w:r w:rsidRPr="00C7038C">
        <w:rPr>
          <w:rFonts w:cs="Times New Roman"/>
        </w:rPr>
        <w:lastRenderedPageBreak/>
        <w:t>nosso estudo. Este tipo de informação pode ser def</w:t>
      </w:r>
      <w:r>
        <w:rPr>
          <w:rFonts w:cs="Times New Roman"/>
        </w:rPr>
        <w:t>inida como a informação de rua,</w:t>
      </w:r>
      <w:r w:rsidRPr="00C7038C">
        <w:rPr>
          <w:rFonts w:cs="Times New Roman"/>
        </w:rPr>
        <w:t xml:space="preserve"> </w:t>
      </w:r>
      <w:r>
        <w:rPr>
          <w:rFonts w:cs="Times New Roman"/>
        </w:rPr>
        <w:t>sendo</w:t>
      </w:r>
      <w:r w:rsidRPr="00C7038C">
        <w:rPr>
          <w:rFonts w:cs="Times New Roman"/>
        </w:rPr>
        <w:t xml:space="preserve"> os elementos policiais que actuam no terreno que adquirem </w:t>
      </w:r>
      <w:r>
        <w:rPr>
          <w:rFonts w:cs="Times New Roman"/>
        </w:rPr>
        <w:t>a obtêm</w:t>
      </w:r>
      <w:r w:rsidRPr="00C7038C">
        <w:rPr>
          <w:rFonts w:cs="Times New Roman"/>
        </w:rPr>
        <w:t xml:space="preserve"> e a transmitem aos</w:t>
      </w:r>
      <w:r>
        <w:rPr>
          <w:rFonts w:cs="Times New Roman"/>
        </w:rPr>
        <w:t xml:space="preserve"> seus</w:t>
      </w:r>
      <w:r w:rsidRPr="00C7038C">
        <w:rPr>
          <w:rFonts w:cs="Times New Roman"/>
        </w:rPr>
        <w:t xml:space="preserve"> superi</w:t>
      </w:r>
      <w:r>
        <w:rPr>
          <w:rFonts w:cs="Times New Roman"/>
        </w:rPr>
        <w:t>ores hierárquicos. Esta deveria,</w:t>
      </w:r>
      <w:r w:rsidRPr="00C7038C">
        <w:rPr>
          <w:rFonts w:cs="Times New Roman"/>
        </w:rPr>
        <w:t xml:space="preserve"> então</w:t>
      </w:r>
      <w:r>
        <w:rPr>
          <w:rFonts w:cs="Times New Roman"/>
        </w:rPr>
        <w:t>,</w:t>
      </w:r>
      <w:r w:rsidRPr="00C7038C">
        <w:rPr>
          <w:rFonts w:cs="Times New Roman"/>
        </w:rPr>
        <w:t xml:space="preserve"> e </w:t>
      </w:r>
      <w:proofErr w:type="gramStart"/>
      <w:r w:rsidRPr="00C7038C">
        <w:rPr>
          <w:rFonts w:cs="Times New Roman"/>
          <w:i/>
        </w:rPr>
        <w:t>a posteriori</w:t>
      </w:r>
      <w:proofErr w:type="gramEnd"/>
      <w:r w:rsidRPr="00C7038C">
        <w:rPr>
          <w:rFonts w:cs="Times New Roman"/>
        </w:rPr>
        <w:t>, ser partilhada e utilizada convenientemente para a prevenção</w:t>
      </w:r>
      <w:r>
        <w:rPr>
          <w:rFonts w:cs="Times New Roman"/>
        </w:rPr>
        <w:t xml:space="preserve"> da prática de ilícitos</w:t>
      </w:r>
      <w:r w:rsidRPr="00C7038C">
        <w:rPr>
          <w:rFonts w:cs="Times New Roman"/>
        </w:rPr>
        <w:t>, o que tornaria o serviço policial mais eficaz do ponto de vista da redução criminal.</w:t>
      </w:r>
    </w:p>
    <w:p w:rsidR="00CF235D" w:rsidRPr="0084001E" w:rsidRDefault="00CF235D" w:rsidP="00CF235D">
      <w:pPr>
        <w:ind w:firstLine="708"/>
        <w:jc w:val="both"/>
        <w:rPr>
          <w:rFonts w:cs="Times New Roman"/>
        </w:rPr>
      </w:pPr>
      <w:r w:rsidRPr="00C7038C">
        <w:rPr>
          <w:rFonts w:cs="Times New Roman"/>
        </w:rPr>
        <w:t xml:space="preserve">As informações criminais são mais utilizadas ao nível da investigação criminal e </w:t>
      </w:r>
      <w:r>
        <w:rPr>
          <w:rFonts w:cs="Times New Roman"/>
        </w:rPr>
        <w:t>servirão</w:t>
      </w:r>
      <w:r w:rsidRPr="00C7038C">
        <w:rPr>
          <w:rFonts w:cs="Times New Roman"/>
        </w:rPr>
        <w:t xml:space="preserve"> como meio de prova em julgamento. Como refere Hipólito (2010</w:t>
      </w:r>
      <w:r w:rsidR="003501A6">
        <w:rPr>
          <w:rFonts w:cs="Times New Roman"/>
        </w:rPr>
        <w:t>, p. 9</w:t>
      </w:r>
      <w:r w:rsidRPr="00C7038C">
        <w:rPr>
          <w:rFonts w:cs="Times New Roman"/>
        </w:rPr>
        <w:t>), a informação criminal é “aquela que apresenta a propensão de constituir prova no processo penal”, significando</w:t>
      </w:r>
      <w:r>
        <w:rPr>
          <w:rFonts w:cs="Times New Roman"/>
        </w:rPr>
        <w:t>, desta forma,</w:t>
      </w:r>
      <w:r w:rsidRPr="00C7038C">
        <w:rPr>
          <w:rFonts w:cs="Times New Roman"/>
        </w:rPr>
        <w:t xml:space="preserve"> que é um tipo de informação posterior à informação </w:t>
      </w:r>
      <w:r w:rsidRPr="0084001E">
        <w:rPr>
          <w:rFonts w:cs="Times New Roman"/>
        </w:rPr>
        <w:t>essencialmente policial, não servindo, de todo, para a prevenção criminal. Aliás, segundo o predisposto nos artigos 249º, n</w:t>
      </w:r>
      <w:r w:rsidR="0084001E">
        <w:rPr>
          <w:rFonts w:cs="Times New Roman"/>
        </w:rPr>
        <w:t>.</w:t>
      </w:r>
      <w:r w:rsidRPr="0084001E">
        <w:rPr>
          <w:rFonts w:cs="Times New Roman"/>
        </w:rPr>
        <w:t>º</w:t>
      </w:r>
      <w:r w:rsidR="0084001E">
        <w:rPr>
          <w:rFonts w:cs="Times New Roman"/>
        </w:rPr>
        <w:t xml:space="preserve"> </w:t>
      </w:r>
      <w:r w:rsidRPr="0084001E">
        <w:rPr>
          <w:rFonts w:cs="Times New Roman"/>
        </w:rPr>
        <w:t>2, al) b e 250º, n</w:t>
      </w:r>
      <w:r w:rsidR="00503604">
        <w:rPr>
          <w:rFonts w:cs="Times New Roman"/>
        </w:rPr>
        <w:t>.</w:t>
      </w:r>
      <w:r w:rsidRPr="0084001E">
        <w:rPr>
          <w:rFonts w:cs="Times New Roman"/>
        </w:rPr>
        <w:t>º</w:t>
      </w:r>
      <w:r w:rsidR="00503604">
        <w:rPr>
          <w:rFonts w:cs="Times New Roman"/>
        </w:rPr>
        <w:t xml:space="preserve"> </w:t>
      </w:r>
      <w:r w:rsidRPr="0084001E">
        <w:rPr>
          <w:rFonts w:cs="Times New Roman"/>
        </w:rPr>
        <w:t>5, do Código de Processo Penal, a recolha de informações deve ser estritamente ob</w:t>
      </w:r>
      <w:r w:rsidR="00186217" w:rsidRPr="0084001E">
        <w:rPr>
          <w:rFonts w:cs="Times New Roman"/>
        </w:rPr>
        <w:t>servada pelos elementos policiais</w:t>
      </w:r>
      <w:r w:rsidRPr="0084001E">
        <w:rPr>
          <w:rFonts w:cs="Times New Roman"/>
        </w:rPr>
        <w:t xml:space="preserve"> que, numa fase inicial, chegam ao local onde foi cometido um crime, sejam esses elementos responsáveis pela investigação criminal ou inspecção judiciária. </w:t>
      </w:r>
    </w:p>
    <w:p w:rsidR="00CF235D" w:rsidRPr="0084001E" w:rsidRDefault="00CF235D" w:rsidP="00CF235D">
      <w:pPr>
        <w:ind w:firstLine="708"/>
        <w:jc w:val="both"/>
        <w:rPr>
          <w:rFonts w:cs="Times New Roman"/>
        </w:rPr>
      </w:pPr>
      <w:r w:rsidRPr="0084001E">
        <w:rPr>
          <w:rFonts w:cs="Times New Roman"/>
        </w:rPr>
        <w:t xml:space="preserve">Conforme Rúben </w:t>
      </w:r>
      <w:r w:rsidRPr="0084001E">
        <w:t>Medeiros (2001</w:t>
      </w:r>
      <w:r w:rsidR="007E6546" w:rsidRPr="0084001E">
        <w:t>, p. 41</w:t>
      </w:r>
      <w:r w:rsidRPr="0084001E">
        <w:t xml:space="preserve">), “as informações possuem um papel decisivo na investigação criminal pois, por um lado, permitem, em última análise, a apresentação da prova imprescindível para confirmar ou infirmar a prática de um facto ilícito e, por outro, contribuir, em termos mais amplos, para a prevenção criminal”. </w:t>
      </w:r>
    </w:p>
    <w:p w:rsidR="00CF235D" w:rsidRPr="00C7038C" w:rsidRDefault="00CF235D" w:rsidP="00CF235D">
      <w:pPr>
        <w:ind w:firstLine="708"/>
        <w:jc w:val="both"/>
        <w:rPr>
          <w:rFonts w:cs="Times New Roman"/>
        </w:rPr>
      </w:pPr>
      <w:r w:rsidRPr="00C7038C">
        <w:rPr>
          <w:rFonts w:cs="Times New Roman"/>
        </w:rPr>
        <w:t>A contra-informação</w:t>
      </w:r>
      <w:r>
        <w:rPr>
          <w:rFonts w:cs="Times New Roman"/>
        </w:rPr>
        <w:t>, por sua vez,</w:t>
      </w:r>
      <w:r w:rsidRPr="00C7038C">
        <w:rPr>
          <w:rFonts w:cs="Times New Roman"/>
        </w:rPr>
        <w:t xml:space="preserve"> será um ramo de actividade que emprega medidas de segurança aplicadas para salvaguardar o nosso conhecimento sobre pessoas, equipamentos, etc., e tem a dupla finalidade de identificar e neutralizar ameaças de espionagem, sabotagem ou ocultar vulnerabilidades e potencialidades. Esta contra-informação pode, também</w:t>
      </w:r>
      <w:r>
        <w:rPr>
          <w:rFonts w:cs="Times New Roman"/>
        </w:rPr>
        <w:t>,</w:t>
      </w:r>
      <w:r w:rsidRPr="00C7038C">
        <w:rPr>
          <w:rFonts w:cs="Times New Roman"/>
        </w:rPr>
        <w:t xml:space="preserve"> ser designada como contra-inteligência. A contra-inteligência é a secção dos serviços de inteligência que desenvolve acções direccionadas para a protecção dos sistemas de interesse. Contudo, não se deve confundir com </w:t>
      </w:r>
      <w:r>
        <w:rPr>
          <w:rFonts w:cs="Times New Roman"/>
        </w:rPr>
        <w:t xml:space="preserve">a </w:t>
      </w:r>
      <w:r w:rsidRPr="00C7038C">
        <w:rPr>
          <w:rFonts w:cs="Times New Roman"/>
        </w:rPr>
        <w:t>actividade de segurança.</w:t>
      </w:r>
    </w:p>
    <w:p w:rsidR="00CF235D" w:rsidRPr="00C7038C" w:rsidRDefault="00CF235D" w:rsidP="00CF235D">
      <w:pPr>
        <w:ind w:firstLine="708"/>
        <w:jc w:val="both"/>
        <w:rPr>
          <w:rFonts w:cs="Times New Roman"/>
        </w:rPr>
      </w:pPr>
      <w:r w:rsidRPr="00C7038C">
        <w:rPr>
          <w:rFonts w:cs="Times New Roman"/>
        </w:rPr>
        <w:t xml:space="preserve">As forças policiais geram vasta informação, sendo </w:t>
      </w:r>
      <w:r>
        <w:rPr>
          <w:rFonts w:cs="Times New Roman"/>
        </w:rPr>
        <w:t xml:space="preserve">ao nível </w:t>
      </w:r>
      <w:r w:rsidRPr="00C7038C">
        <w:rPr>
          <w:rFonts w:cs="Times New Roman"/>
        </w:rPr>
        <w:t xml:space="preserve">das instituições que mais informação </w:t>
      </w:r>
      <w:r>
        <w:rPr>
          <w:rFonts w:cs="Times New Roman"/>
        </w:rPr>
        <w:t>se gera</w:t>
      </w:r>
      <w:r w:rsidRPr="00C7038C">
        <w:rPr>
          <w:rFonts w:cs="Times New Roman"/>
        </w:rPr>
        <w:t xml:space="preserve"> no </w:t>
      </w:r>
      <w:r>
        <w:rPr>
          <w:rFonts w:cs="Times New Roman"/>
        </w:rPr>
        <w:t>quotidiano</w:t>
      </w:r>
      <w:r w:rsidRPr="00C7038C">
        <w:rPr>
          <w:rFonts w:cs="Times New Roman"/>
        </w:rPr>
        <w:t>. Nem tudo será informação pertinente para o trabalho policial, contudo</w:t>
      </w:r>
      <w:r>
        <w:rPr>
          <w:rFonts w:cs="Times New Roman"/>
        </w:rPr>
        <w:t>,</w:t>
      </w:r>
      <w:r w:rsidRPr="00C7038C">
        <w:rPr>
          <w:rFonts w:cs="Times New Roman"/>
        </w:rPr>
        <w:t xml:space="preserve"> toda ela deve ser recolhida e analisada </w:t>
      </w:r>
      <w:r>
        <w:rPr>
          <w:rFonts w:cs="Times New Roman"/>
        </w:rPr>
        <w:t>pormenorizadamente</w:t>
      </w:r>
      <w:r w:rsidRPr="00C7038C">
        <w:rPr>
          <w:rFonts w:cs="Times New Roman"/>
        </w:rPr>
        <w:t xml:space="preserve"> e, </w:t>
      </w:r>
      <w:r>
        <w:rPr>
          <w:rFonts w:cs="Times New Roman"/>
        </w:rPr>
        <w:t xml:space="preserve">só após </w:t>
      </w:r>
      <w:r w:rsidRPr="00C7038C">
        <w:rPr>
          <w:rFonts w:cs="Times New Roman"/>
        </w:rPr>
        <w:t xml:space="preserve">esta análise, é que se poderá </w:t>
      </w:r>
      <w:r>
        <w:rPr>
          <w:rFonts w:cs="Times New Roman"/>
        </w:rPr>
        <w:t>finalmente aferir se</w:t>
      </w:r>
      <w:r w:rsidRPr="00C7038C">
        <w:rPr>
          <w:rFonts w:cs="Times New Roman"/>
        </w:rPr>
        <w:t xml:space="preserve"> é útil ou sem preponderância. Imaginar um sistema policial sem um sistema de informações bem linear e constituído</w:t>
      </w:r>
      <w:r>
        <w:rPr>
          <w:rFonts w:cs="Times New Roman"/>
        </w:rPr>
        <w:t>,</w:t>
      </w:r>
      <w:r w:rsidRPr="00C7038C">
        <w:rPr>
          <w:rFonts w:cs="Times New Roman"/>
        </w:rPr>
        <w:t xml:space="preserve"> não é compatível com o serviço policial</w:t>
      </w:r>
      <w:r>
        <w:rPr>
          <w:rFonts w:cs="Times New Roman"/>
        </w:rPr>
        <w:t>,</w:t>
      </w:r>
      <w:r w:rsidRPr="00C7038C">
        <w:rPr>
          <w:rFonts w:cs="Times New Roman"/>
        </w:rPr>
        <w:t xml:space="preserve"> numa comunidade onde se exige cada vez mais às forças policiais. As informações devem ser escrupulosamente analisadas e deve existir uma </w:t>
      </w:r>
      <w:r w:rsidRPr="00C7038C">
        <w:rPr>
          <w:rFonts w:cs="Times New Roman"/>
        </w:rPr>
        <w:lastRenderedPageBreak/>
        <w:t xml:space="preserve">partilha de informação conveniente e disciplinada, não </w:t>
      </w:r>
      <w:r>
        <w:rPr>
          <w:rFonts w:cs="Times New Roman"/>
        </w:rPr>
        <w:t>podendo</w:t>
      </w:r>
      <w:r w:rsidRPr="00C7038C">
        <w:rPr>
          <w:rFonts w:cs="Times New Roman"/>
        </w:rPr>
        <w:t xml:space="preserve"> </w:t>
      </w:r>
      <w:r>
        <w:rPr>
          <w:rFonts w:cs="Times New Roman"/>
        </w:rPr>
        <w:t>ser esquecida informação tida como relevante</w:t>
      </w:r>
      <w:r w:rsidRPr="00C7038C">
        <w:rPr>
          <w:rFonts w:cs="Times New Roman"/>
        </w:rPr>
        <w:t>.</w:t>
      </w:r>
    </w:p>
    <w:p w:rsidR="00CF235D" w:rsidRPr="00C7038C" w:rsidRDefault="00CF235D" w:rsidP="00CF235D">
      <w:pPr>
        <w:ind w:firstLine="708"/>
        <w:jc w:val="both"/>
        <w:rPr>
          <w:rFonts w:cs="Times New Roman"/>
        </w:rPr>
      </w:pPr>
      <w:r w:rsidRPr="00C7038C">
        <w:rPr>
          <w:rFonts w:cs="Times New Roman"/>
        </w:rPr>
        <w:t xml:space="preserve">Em jeito </w:t>
      </w:r>
      <w:r>
        <w:rPr>
          <w:rFonts w:cs="Times New Roman"/>
        </w:rPr>
        <w:t xml:space="preserve">de conclusão, e </w:t>
      </w:r>
      <w:r w:rsidRPr="00C7038C">
        <w:rPr>
          <w:rFonts w:cs="Times New Roman"/>
        </w:rPr>
        <w:t>não podendo concordar mais com a afirmação de Clemente (2007</w:t>
      </w:r>
      <w:r w:rsidR="003501A6">
        <w:rPr>
          <w:rFonts w:cs="Times New Roman"/>
        </w:rPr>
        <w:t>, p. 386</w:t>
      </w:r>
      <w:r w:rsidRPr="00C7038C">
        <w:rPr>
          <w:rFonts w:cs="Times New Roman"/>
        </w:rPr>
        <w:t>) quando refere que “as informações policiais contribuem, de modo significativo, para a proactividade e a eficácia da acção policial, tanto na manutenção da ordem pública, como na respos</w:t>
      </w:r>
      <w:r>
        <w:rPr>
          <w:rFonts w:cs="Times New Roman"/>
        </w:rPr>
        <w:t>ta reactiva à prática criminal”</w:t>
      </w:r>
      <w:r w:rsidRPr="00C7038C">
        <w:rPr>
          <w:rFonts w:cs="Times New Roman"/>
        </w:rPr>
        <w:t xml:space="preserve"> </w:t>
      </w:r>
      <w:r>
        <w:rPr>
          <w:rFonts w:cs="Times New Roman"/>
        </w:rPr>
        <w:t xml:space="preserve">e, </w:t>
      </w:r>
      <w:r w:rsidRPr="00C7038C">
        <w:rPr>
          <w:rFonts w:cs="Times New Roman"/>
        </w:rPr>
        <w:t>tendo em conta que</w:t>
      </w:r>
      <w:r>
        <w:rPr>
          <w:rFonts w:cs="Times New Roman"/>
        </w:rPr>
        <w:t>,</w:t>
      </w:r>
      <w:r w:rsidRPr="00C7038C">
        <w:rPr>
          <w:rFonts w:cs="Times New Roman"/>
        </w:rPr>
        <w:t xml:space="preserve"> se já estamos na fase da resposta reactiva é porque a etapa da recolha, análise e partilha de informações com vista à manutenção da ordem pública falhou, </w:t>
      </w:r>
      <w:r>
        <w:rPr>
          <w:rFonts w:cs="Times New Roman"/>
        </w:rPr>
        <w:t>podemos, pois, depreender que</w:t>
      </w:r>
      <w:r w:rsidRPr="00C7038C">
        <w:rPr>
          <w:rFonts w:cs="Times New Roman"/>
        </w:rPr>
        <w:t xml:space="preserve"> a fase da prevenção criminal também.</w:t>
      </w:r>
    </w:p>
    <w:p w:rsidR="00603AFB" w:rsidRDefault="00603AFB" w:rsidP="00A64D91">
      <w:pPr>
        <w:autoSpaceDE w:val="0"/>
        <w:autoSpaceDN w:val="0"/>
        <w:adjustRightInd w:val="0"/>
        <w:snapToGrid w:val="0"/>
        <w:jc w:val="both"/>
        <w:rPr>
          <w:rFonts w:eastAsia="Times New Roman" w:cs="Times New Roman"/>
          <w:color w:val="000000"/>
          <w:szCs w:val="24"/>
        </w:rPr>
      </w:pPr>
    </w:p>
    <w:p w:rsidR="00603AFB" w:rsidRDefault="001B1C1B" w:rsidP="00D246CB">
      <w:pPr>
        <w:pStyle w:val="PargrafodaLista"/>
        <w:numPr>
          <w:ilvl w:val="1"/>
          <w:numId w:val="6"/>
        </w:numPr>
        <w:jc w:val="both"/>
        <w:outlineLvl w:val="1"/>
        <w:rPr>
          <w:b/>
        </w:rPr>
      </w:pPr>
      <w:r>
        <w:rPr>
          <w:b/>
        </w:rPr>
        <w:t xml:space="preserve"> </w:t>
      </w:r>
      <w:bookmarkStart w:id="11" w:name="_Toc386012790"/>
      <w:r w:rsidR="00603AFB" w:rsidRPr="001B1C1B">
        <w:rPr>
          <w:b/>
        </w:rPr>
        <w:t>Policiamento Orientado pelas Informações (POI)</w:t>
      </w:r>
      <w:bookmarkEnd w:id="11"/>
    </w:p>
    <w:p w:rsidR="001779EA" w:rsidRPr="001B1C1B" w:rsidRDefault="001779EA" w:rsidP="001779EA">
      <w:pPr>
        <w:pStyle w:val="PargrafodaLista"/>
        <w:ind w:left="360"/>
        <w:jc w:val="both"/>
        <w:rPr>
          <w:b/>
        </w:rPr>
      </w:pPr>
    </w:p>
    <w:p w:rsidR="00FE35F6" w:rsidRDefault="00FE35F6" w:rsidP="00A64D91">
      <w:pPr>
        <w:ind w:firstLine="709"/>
        <w:jc w:val="both"/>
      </w:pPr>
      <w:r>
        <w:t>O Modelo de Policiamento Orientado pelas Informações é basta</w:t>
      </w:r>
      <w:r w:rsidR="001A37AE">
        <w:t>nte recente e</w:t>
      </w:r>
      <w:r>
        <w:t xml:space="preserve"> pode</w:t>
      </w:r>
      <w:r w:rsidR="001A37AE">
        <w:t>, inclusive,</w:t>
      </w:r>
      <w:r w:rsidR="00641E84">
        <w:t xml:space="preserve"> considerar-se como um m</w:t>
      </w:r>
      <w:r>
        <w:t xml:space="preserve">odelo ainda em fase de experimentação. Este tipo de policiamento começou a ser </w:t>
      </w:r>
      <w:r w:rsidR="001A37AE">
        <w:t>abordado</w:t>
      </w:r>
      <w:r>
        <w:t xml:space="preserve"> nos anos 90, </w:t>
      </w:r>
      <w:r w:rsidR="00641E84">
        <w:t>mencionando</w:t>
      </w:r>
      <w:r>
        <w:t xml:space="preserve"> </w:t>
      </w:r>
      <w:r w:rsidR="00CE3792">
        <w:t xml:space="preserve">J. </w:t>
      </w:r>
      <w:r>
        <w:t>Ratcliffe (2003</w:t>
      </w:r>
      <w:r w:rsidR="007F4C47">
        <w:t>, p</w:t>
      </w:r>
      <w:r w:rsidR="00585191">
        <w:t>p</w:t>
      </w:r>
      <w:r w:rsidR="007F4C47">
        <w:t>. 1-2</w:t>
      </w:r>
      <w:r>
        <w:t xml:space="preserve">) </w:t>
      </w:r>
      <w:r w:rsidR="00641E84">
        <w:t xml:space="preserve">que </w:t>
      </w:r>
      <w:r>
        <w:t>“as origens do Policiamento Orientado pelas Informações são um pouco incertas, mas a mais antiga referência tem origem no Reino Unido, onde um aumento aparentemente inexorável da criminalidade durante o final de 1980 e início de 1990 coincidiu com o aumento de chamadas para a polícia, com vista a ser mais eficaz”.</w:t>
      </w:r>
    </w:p>
    <w:p w:rsidR="00C12E1B" w:rsidRDefault="00C12E1B" w:rsidP="00A64D91">
      <w:pPr>
        <w:ind w:firstLine="709"/>
        <w:jc w:val="both"/>
      </w:pPr>
      <w:r>
        <w:t>O Policiamento Orientado pelas Informações (POI), por ser bastante recente, não possui grandes definições. Contudo</w:t>
      </w:r>
      <w:r w:rsidR="001A37AE">
        <w:t>,</w:t>
      </w:r>
      <w:r>
        <w:t xml:space="preserve"> dois autores </w:t>
      </w:r>
      <w:r w:rsidR="00641E84">
        <w:t>definem-no, explicando</w:t>
      </w:r>
      <w:r>
        <w:t xml:space="preserve"> com algum rigor o que deverá ser entendido por Policiamento Orientado pelas Informações. </w:t>
      </w:r>
      <w:r w:rsidR="00641E84">
        <w:t>Segundo uma das opiniões</w:t>
      </w:r>
      <w:r>
        <w:t xml:space="preserve">, POI será uma “ferramenta de gestão no processo de decisão recorrendo à análise sistemática de informação criminal, com vista a reduzir e prevenir o crime, procurando obter meios de prova de forma a orientar os recursos policiais e projectos de parceria” </w:t>
      </w:r>
      <w:sdt>
        <w:sdtPr>
          <w:id w:val="2028203220"/>
          <w:citation/>
        </w:sdtPr>
        <w:sdtEndPr/>
        <w:sdtContent>
          <w:r w:rsidR="009E56E1">
            <w:fldChar w:fldCharType="begin"/>
          </w:r>
          <w:r w:rsidR="007F4C47">
            <w:instrText xml:space="preserve">CITATION Rat03 \p 3 \l 2070 </w:instrText>
          </w:r>
          <w:r w:rsidR="009E56E1">
            <w:fldChar w:fldCharType="separate"/>
          </w:r>
          <w:r w:rsidR="006C7E72">
            <w:rPr>
              <w:noProof/>
            </w:rPr>
            <w:t>(Ratcliffe J. , 2003, p. 3)</w:t>
          </w:r>
          <w:r w:rsidR="009E56E1">
            <w:fldChar w:fldCharType="end"/>
          </w:r>
        </w:sdtContent>
      </w:sdt>
      <w:r>
        <w:t xml:space="preserve"> ou, segundo Auger</w:t>
      </w:r>
      <w:r w:rsidR="007F4C47">
        <w:t xml:space="preserve"> (p. 1)</w:t>
      </w:r>
      <w:r>
        <w:t>, “</w:t>
      </w:r>
      <w:r w:rsidRPr="00A828EB">
        <w:rPr>
          <w:i/>
        </w:rPr>
        <w:t>Intelligence-led policing</w:t>
      </w:r>
      <w:r>
        <w:t xml:space="preserve"> pode ser referido como uma filosofia, um modelo ou uma teoria, que se concentra na colecção e análise de dados criminais e sociais para apoiar investigações em curso, como também para identificar cri</w:t>
      </w:r>
      <w:r w:rsidR="008C0725">
        <w:t>minosos e tendências criminosas</w:t>
      </w:r>
      <w:r>
        <w:t xml:space="preserve">”. Estas duas definições, </w:t>
      </w:r>
      <w:r w:rsidR="001A37AE">
        <w:t>quando</w:t>
      </w:r>
      <w:r>
        <w:t xml:space="preserve"> interpretadas, </w:t>
      </w:r>
      <w:r w:rsidR="00641E84">
        <w:t>complementam-se</w:t>
      </w:r>
      <w:r>
        <w:t>, já que o Policiamento Orie</w:t>
      </w:r>
      <w:r w:rsidR="001A37AE">
        <w:t>ntado pelas Informações consiste</w:t>
      </w:r>
      <w:r>
        <w:t xml:space="preserve"> numa ferramenta de gestão do processo de decisão</w:t>
      </w:r>
      <w:r w:rsidR="00641E84">
        <w:t>,</w:t>
      </w:r>
      <w:r>
        <w:t xml:space="preserve"> recorrendo à análise sistemática de informação criminal que, assim, se concentra na </w:t>
      </w:r>
      <w:r w:rsidR="001A37AE">
        <w:t>compilação</w:t>
      </w:r>
      <w:r>
        <w:t xml:space="preserve"> e análise de dados criminais e sociais</w:t>
      </w:r>
      <w:r w:rsidR="00641E84">
        <w:t>,</w:t>
      </w:r>
      <w:r>
        <w:t xml:space="preserve"> com o intuito de obter meios de prova para orientar os </w:t>
      </w:r>
      <w:r>
        <w:lastRenderedPageBreak/>
        <w:t>recursos policiais, para apoiar investigações em curso e</w:t>
      </w:r>
      <w:r w:rsidR="001A37AE">
        <w:t>, também,</w:t>
      </w:r>
      <w:r>
        <w:t xml:space="preserve"> para identificar criminosos e tendências criminosas. </w:t>
      </w:r>
    </w:p>
    <w:p w:rsidR="009A2D4E" w:rsidRDefault="001A37AE" w:rsidP="00A64D91">
      <w:pPr>
        <w:ind w:firstLine="708"/>
        <w:jc w:val="both"/>
      </w:pPr>
      <w:r>
        <w:t>O P</w:t>
      </w:r>
      <w:r w:rsidR="009A2D4E">
        <w:t>oliciamento Orientado pelas Informações procura incidir sobre o que gira à volta do crime, ou seja, é “orientada para a identificação dos suspeitos, para os locais e horários de maior incidência crimina</w:t>
      </w:r>
      <w:r w:rsidR="00C52F14">
        <w:t>l e não para</w:t>
      </w:r>
      <w:r w:rsidR="008C0725">
        <w:t xml:space="preserve"> os crimes em si”</w:t>
      </w:r>
      <w:r w:rsidR="00C52F14">
        <w:t xml:space="preserve"> </w:t>
      </w:r>
      <w:r w:rsidR="00C27737">
        <w:rPr>
          <w:noProof/>
        </w:rPr>
        <w:t>(André Elias, 2009, p. 758)</w:t>
      </w:r>
      <w:r w:rsidR="008C0725">
        <w:t>.</w:t>
      </w:r>
      <w:r w:rsidR="00C52F14">
        <w:t xml:space="preserve"> </w:t>
      </w:r>
      <w:r w:rsidR="009A2D4E">
        <w:t xml:space="preserve">Como o próprio nome indica, este tipo de policiamento segue uma doutrina onde a informação é o “bem essencial”, </w:t>
      </w:r>
      <w:r w:rsidR="00641E84">
        <w:t>pois</w:t>
      </w:r>
      <w:r w:rsidR="009A2D4E">
        <w:t xml:space="preserve"> é com base nas informações recolhidas que o policiamento é distribuído, sendo que os </w:t>
      </w:r>
      <w:proofErr w:type="gramStart"/>
      <w:r w:rsidR="009A2D4E" w:rsidRPr="00552DB2">
        <w:rPr>
          <w:i/>
        </w:rPr>
        <w:t>hotspots</w:t>
      </w:r>
      <w:proofErr w:type="gramEnd"/>
      <w:r w:rsidR="009A2D4E">
        <w:t xml:space="preserve"> dos crimes terão mais enfoque nesta distribuição. Esta nova forma de visualizar o policiamento e a sua distribuição de recursos </w:t>
      </w:r>
      <w:r w:rsidR="00641E84">
        <w:t>obrigou a que se recorresse</w:t>
      </w:r>
      <w:r w:rsidR="009A2D4E">
        <w:t xml:space="preserve"> a novas ”metodologias científicas de análise, de forma a redireccionar o policiamento, bem como para prevenir e reduzir o crime e a identificar os seus autores” </w:t>
      </w:r>
      <w:r w:rsidR="00321928">
        <w:rPr>
          <w:noProof/>
        </w:rPr>
        <w:t>(André Elias, 2009, p. 758)</w:t>
      </w:r>
      <w:r w:rsidR="008C0725">
        <w:t>.</w:t>
      </w:r>
    </w:p>
    <w:p w:rsidR="009A2D4E" w:rsidRDefault="009A2D4E" w:rsidP="00A64D91">
      <w:pPr>
        <w:ind w:firstLine="708"/>
        <w:jc w:val="both"/>
      </w:pPr>
      <w:r>
        <w:t xml:space="preserve">O Policiamento Orientado pelas Informações não se define como um modelo final de policiamento, sendo que deve ser complementado por outro, sendo o de proximidade aquele que mais </w:t>
      </w:r>
      <w:proofErr w:type="gramStart"/>
      <w:r>
        <w:t>benefícios trará</w:t>
      </w:r>
      <w:proofErr w:type="gramEnd"/>
      <w:r>
        <w:t xml:space="preserve"> para uma eficaz prevenção criminal. Como refere </w:t>
      </w:r>
      <w:r w:rsidR="00C52F14">
        <w:rPr>
          <w:rFonts w:eastAsia="Times New Roman" w:cs="Times New Roman"/>
          <w:color w:val="000000"/>
          <w:szCs w:val="24"/>
        </w:rPr>
        <w:t>André Elias</w:t>
      </w:r>
      <w:r>
        <w:t xml:space="preserve"> (2009</w:t>
      </w:r>
      <w:r w:rsidR="007F4C47">
        <w:t>, p. 759</w:t>
      </w:r>
      <w:r>
        <w:t xml:space="preserve">) “o POI trata-se de uma técnica conceptual com uma dimensão eminentemente instrumental, não se configurando como o produto final do policiamento, mas como um meio para ser atingida uma melhor eficiência e eficácia na acção policial”. O Policiamento Orientado pelas Informações complementado pelo Policiamento de Proximidade é uma mais-valia. O POI necessita do Policiamento de Proximidade para </w:t>
      </w:r>
      <w:r w:rsidR="00641E84">
        <w:t>existir</w:t>
      </w:r>
      <w:r>
        <w:t xml:space="preserve">, </w:t>
      </w:r>
      <w:r w:rsidR="00641E84">
        <w:t>uma vez que necessitando do</w:t>
      </w:r>
      <w:r>
        <w:t xml:space="preserve"> contacto frequente entre Polícia e comunidade</w:t>
      </w:r>
      <w:r w:rsidR="00641E84">
        <w:t>,</w:t>
      </w:r>
      <w:r>
        <w:t xml:space="preserve"> complementa</w:t>
      </w:r>
      <w:r w:rsidR="00641E84">
        <w:t>-se</w:t>
      </w:r>
      <w:r>
        <w:t xml:space="preserve"> </w:t>
      </w:r>
      <w:r w:rsidR="00641E84">
        <w:t xml:space="preserve">na </w:t>
      </w:r>
      <w:r>
        <w:t>confiança da população em relação às forças policiais.</w:t>
      </w:r>
      <w:r w:rsidR="008C0725">
        <w:t xml:space="preserve"> Como refere André Elias (2009</w:t>
      </w:r>
      <w:r w:rsidR="007F4C47">
        <w:t>, p. 760</w:t>
      </w:r>
      <w:r w:rsidR="008C0725">
        <w:t>), “n</w:t>
      </w:r>
      <w:r>
        <w:t>ão nos parece possível implementar com sucesso um POI se não estiverem criados os vínculos d</w:t>
      </w:r>
      <w:r w:rsidR="008C0725">
        <w:t xml:space="preserve">e proximidade com os cidadãos”. </w:t>
      </w:r>
      <w:r>
        <w:t xml:space="preserve">Esta afirmação </w:t>
      </w:r>
      <w:r w:rsidR="00641E84">
        <w:t>sublinha</w:t>
      </w:r>
      <w:r>
        <w:t xml:space="preserve"> a necessidade de criação de parcerias e de contactos com as populações, </w:t>
      </w:r>
      <w:r w:rsidR="001A37AE">
        <w:t>meta</w:t>
      </w:r>
      <w:r>
        <w:t xml:space="preserve"> </w:t>
      </w:r>
      <w:r w:rsidR="001A37AE">
        <w:t xml:space="preserve">esta </w:t>
      </w:r>
      <w:r w:rsidR="00641E84">
        <w:t xml:space="preserve">que só pode ser </w:t>
      </w:r>
      <w:r w:rsidR="001A37AE">
        <w:t>alcançada</w:t>
      </w:r>
      <w:r>
        <w:t xml:space="preserve"> com um Policiamento de Proximidade activo. Esta premissa fará com que o POI se possa instrumentalizar e ser uma ferramenta fundam</w:t>
      </w:r>
      <w:r w:rsidR="00641E84">
        <w:t>ental para o serviço policial.</w:t>
      </w:r>
      <w:r w:rsidR="001A37AE">
        <w:t xml:space="preserve"> </w:t>
      </w:r>
      <w:r w:rsidR="00641E84">
        <w:t xml:space="preserve">Com </w:t>
      </w:r>
      <w:r>
        <w:t xml:space="preserve">um Policiamento Orientado pelas Informações e um Policiamento de Proximidade instituídos com sucesso na Polícia de Segurança Pública, e com uma efectiva troca de informação entre estes dois modelos de policiamento, teremos uma polícia </w:t>
      </w:r>
      <w:r w:rsidR="00641E84">
        <w:t xml:space="preserve">mais capaz e </w:t>
      </w:r>
      <w:r>
        <w:t>eficaz.</w:t>
      </w:r>
    </w:p>
    <w:p w:rsidR="009A2D4E" w:rsidRDefault="003B672C" w:rsidP="00A64D91">
      <w:pPr>
        <w:ind w:firstLine="708"/>
        <w:jc w:val="both"/>
      </w:pPr>
      <w:r>
        <w:t xml:space="preserve">J. </w:t>
      </w:r>
      <w:r w:rsidR="009A2D4E" w:rsidRPr="009A2D4E">
        <w:t xml:space="preserve">Ratcliffe aborda o </w:t>
      </w:r>
      <w:r w:rsidR="009A2D4E" w:rsidRPr="009A2D4E">
        <w:rPr>
          <w:i/>
        </w:rPr>
        <w:t>Intelligence-Led Policing</w:t>
      </w:r>
      <w:r w:rsidR="009A2D4E">
        <w:t xml:space="preserve"> de acordo com um princípio </w:t>
      </w:r>
      <w:r w:rsidR="00870798">
        <w:t>referindo</w:t>
      </w:r>
      <w:r w:rsidR="009A2D4E">
        <w:t xml:space="preserve"> que “</w:t>
      </w:r>
      <w:r w:rsidR="008C0725">
        <w:t>n</w:t>
      </w:r>
      <w:r w:rsidR="009A2D4E" w:rsidRPr="00AA77F4">
        <w:t xml:space="preserve">este modelo de policiamento com base em informações, vamos supor que </w:t>
      </w:r>
      <w:r w:rsidR="009A2D4E" w:rsidRPr="00AA77F4">
        <w:lastRenderedPageBreak/>
        <w:t>o meio ambiente é criminoso</w:t>
      </w:r>
      <w:r w:rsidR="009A2D4E">
        <w:t xml:space="preserve">” </w:t>
      </w:r>
      <w:sdt>
        <w:sdtPr>
          <w:id w:val="2019420783"/>
          <w:citation/>
        </w:sdtPr>
        <w:sdtEndPr/>
        <w:sdtContent>
          <w:r w:rsidR="009E56E1">
            <w:fldChar w:fldCharType="begin"/>
          </w:r>
          <w:r w:rsidR="007F4C47">
            <w:instrText xml:space="preserve">CITATION Rat03 \p 3 \l 2070 </w:instrText>
          </w:r>
          <w:r w:rsidR="009E56E1">
            <w:fldChar w:fldCharType="separate"/>
          </w:r>
          <w:r w:rsidR="006C7E72">
            <w:rPr>
              <w:noProof/>
            </w:rPr>
            <w:t>(Ratcliffe J. , 2003, p. 3)</w:t>
          </w:r>
          <w:r w:rsidR="009E56E1">
            <w:fldChar w:fldCharType="end"/>
          </w:r>
        </w:sdtContent>
      </w:sdt>
      <w:r w:rsidR="009A2D4E">
        <w:t>. Isto significa que é no meio ambiente, onde a comunidade circula, comunica, actua e compartilha vivências, que se poderá adquirir mais e melhor informação para fortalecer a actuação policial, sendo assim fomentado</w:t>
      </w:r>
      <w:r w:rsidR="004161DB">
        <w:t>/desenvolvido</w:t>
      </w:r>
      <w:r w:rsidR="009A2D4E">
        <w:t xml:space="preserve"> o Policiamento Orientado pelas Informações</w:t>
      </w:r>
      <w:r w:rsidR="004161DB">
        <w:t xml:space="preserve"> na instituição policial.</w:t>
      </w:r>
    </w:p>
    <w:p w:rsidR="004161DB" w:rsidRDefault="001A37AE" w:rsidP="00A64D91">
      <w:pPr>
        <w:ind w:firstLine="708"/>
        <w:jc w:val="both"/>
      </w:pPr>
      <w:r>
        <w:t xml:space="preserve">Como em todos os </w:t>
      </w:r>
      <w:r w:rsidR="004161DB">
        <w:t>modelos policiais</w:t>
      </w:r>
      <w:r w:rsidR="00870798">
        <w:t xml:space="preserve">, </w:t>
      </w:r>
      <w:r>
        <w:t>mais recente</w:t>
      </w:r>
      <w:r w:rsidR="00870798">
        <w:t>s</w:t>
      </w:r>
      <w:r>
        <w:t xml:space="preserve"> ou não</w:t>
      </w:r>
      <w:r w:rsidR="004161DB">
        <w:t>, também este poss</w:t>
      </w:r>
      <w:r>
        <w:t>ui algumas dificuldades no que à</w:t>
      </w:r>
      <w:r w:rsidR="004161DB">
        <w:t xml:space="preserve"> implementação diz respeito, </w:t>
      </w:r>
      <w:r w:rsidR="00EF2702">
        <w:t>uma vez</w:t>
      </w:r>
      <w:r w:rsidR="004161DB">
        <w:t xml:space="preserve"> que a grande causa </w:t>
      </w:r>
      <w:r w:rsidR="00870798">
        <w:t>deste problema reside no</w:t>
      </w:r>
      <w:r w:rsidR="004161DB">
        <w:t xml:space="preserve"> facto de ser um modelo recente e </w:t>
      </w:r>
      <w:r w:rsidR="00870798">
        <w:t>ainda em</w:t>
      </w:r>
      <w:r w:rsidR="001A39B6">
        <w:t xml:space="preserve"> desenvolvimento,</w:t>
      </w:r>
      <w:r w:rsidR="004161DB">
        <w:t xml:space="preserve"> pois,</w:t>
      </w:r>
      <w:r w:rsidR="008C0725">
        <w:t xml:space="preserve"> como refere </w:t>
      </w:r>
      <w:r w:rsidR="003B672C">
        <w:t xml:space="preserve">J. </w:t>
      </w:r>
      <w:r w:rsidR="008C0725">
        <w:t>Ratcliffe (2005</w:t>
      </w:r>
      <w:r w:rsidR="006539AC">
        <w:t>, p. 2</w:t>
      </w:r>
      <w:r w:rsidR="008C0725">
        <w:t>) “a</w:t>
      </w:r>
      <w:r w:rsidR="004161DB">
        <w:t xml:space="preserve"> dificuldade com os modelos actuais de policiamento orientado pelas informações é que, com a excepção do modelo implementado no Reino Unido, poucos são docum</w:t>
      </w:r>
      <w:r w:rsidR="008C0725">
        <w:t>entados</w:t>
      </w:r>
      <w:r w:rsidR="004161DB">
        <w:t>”</w:t>
      </w:r>
      <w:r w:rsidR="008C0725">
        <w:t>.</w:t>
      </w:r>
      <w:r w:rsidR="004161DB">
        <w:t xml:space="preserve"> </w:t>
      </w:r>
      <w:r>
        <w:t>Depreende-se que</w:t>
      </w:r>
      <w:r w:rsidR="004161DB">
        <w:t xml:space="preserve"> não existem directivas/documentos que </w:t>
      </w:r>
      <w:r w:rsidR="001A39B6">
        <w:t>visem colocar</w:t>
      </w:r>
      <w:r w:rsidR="004161DB">
        <w:t xml:space="preserve"> o Modelo de Policiamento Orientado pelas Informações em vigor ou, se quisermos, não existem diplomas legais que implementem este modelo de forma efectiva na actuação policial. </w:t>
      </w:r>
      <w:r w:rsidR="001A39B6">
        <w:t>Como complemento</w:t>
      </w:r>
      <w:r w:rsidR="004161DB">
        <w:t xml:space="preserve"> deve </w:t>
      </w:r>
      <w:r w:rsidR="001A39B6">
        <w:t>referir-se</w:t>
      </w:r>
      <w:r w:rsidR="004161DB">
        <w:t xml:space="preserve"> que o Policiamento Orientado pelas Informações é um modelo bastante recente e, como tal, demorará o tempo</w:t>
      </w:r>
      <w:r>
        <w:t xml:space="preserve"> devido</w:t>
      </w:r>
      <w:r w:rsidR="004161DB">
        <w:t xml:space="preserve"> até se tornar um modelo incrementado nos serviços policiais. “…</w:t>
      </w:r>
      <w:proofErr w:type="gramStart"/>
      <w:r w:rsidR="004161DB">
        <w:t>é</w:t>
      </w:r>
      <w:proofErr w:type="gramEnd"/>
      <w:r w:rsidR="004161DB" w:rsidRPr="001D17CF">
        <w:t xml:space="preserve"> importante </w:t>
      </w:r>
      <w:r w:rsidR="004161DB">
        <w:t>salientar que</w:t>
      </w:r>
      <w:r w:rsidR="004161DB" w:rsidRPr="001D17CF">
        <w:t xml:space="preserve"> o policiamento </w:t>
      </w:r>
      <w:r w:rsidR="004161DB">
        <w:t>orientado pelas</w:t>
      </w:r>
      <w:r w:rsidR="004161DB" w:rsidRPr="001D17CF">
        <w:t xml:space="preserve"> informações e</w:t>
      </w:r>
      <w:r w:rsidR="004161DB">
        <w:t xml:space="preserve"> com incidência na</w:t>
      </w:r>
      <w:r w:rsidR="004161DB" w:rsidRPr="001D17CF">
        <w:t xml:space="preserve"> redução da criminalidade são </w:t>
      </w:r>
      <w:r w:rsidR="004161DB">
        <w:t xml:space="preserve">conceitos bastante novos </w:t>
      </w:r>
      <w:r w:rsidR="004161DB" w:rsidRPr="001D17CF">
        <w:t>para os serviços policiais</w:t>
      </w:r>
      <w:r w:rsidR="004161DB">
        <w:t>…</w:t>
      </w:r>
      <w:r w:rsidR="004161DB" w:rsidRPr="001D17CF">
        <w:t>em todo o mundo</w:t>
      </w:r>
      <w:r w:rsidR="004161DB">
        <w:t xml:space="preserve">” </w:t>
      </w:r>
      <w:sdt>
        <w:sdtPr>
          <w:id w:val="1371886776"/>
          <w:citation/>
        </w:sdtPr>
        <w:sdtEndPr/>
        <w:sdtContent>
          <w:r w:rsidR="009E56E1">
            <w:fldChar w:fldCharType="begin"/>
          </w:r>
          <w:r w:rsidR="006539AC">
            <w:instrText xml:space="preserve">CITATION Rat05 \p 15 \l 2070 </w:instrText>
          </w:r>
          <w:r w:rsidR="009E56E1">
            <w:fldChar w:fldCharType="separate"/>
          </w:r>
          <w:r w:rsidR="006C7E72">
            <w:rPr>
              <w:noProof/>
            </w:rPr>
            <w:t>(Ratcliffe J. , 2005, p. 15)</w:t>
          </w:r>
          <w:r w:rsidR="009E56E1">
            <w:fldChar w:fldCharType="end"/>
          </w:r>
        </w:sdtContent>
      </w:sdt>
      <w:r w:rsidR="004161DB" w:rsidRPr="001D17CF">
        <w:t>.</w:t>
      </w:r>
      <w:r w:rsidR="004161DB">
        <w:t xml:space="preserve"> </w:t>
      </w:r>
    </w:p>
    <w:p w:rsidR="007A5039" w:rsidRDefault="007A5039" w:rsidP="00A64D91">
      <w:pPr>
        <w:autoSpaceDE w:val="0"/>
        <w:autoSpaceDN w:val="0"/>
        <w:adjustRightInd w:val="0"/>
        <w:snapToGrid w:val="0"/>
        <w:ind w:firstLine="708"/>
        <w:jc w:val="both"/>
      </w:pPr>
      <w:r>
        <w:t xml:space="preserve">Este modelo de policiamento </w:t>
      </w:r>
      <w:r w:rsidR="001A39B6">
        <w:t>dará</w:t>
      </w:r>
      <w:r>
        <w:t xml:space="preserve"> mais enfoque à prevenção criminal, pois a actuação policial não deve, nem </w:t>
      </w:r>
      <w:r w:rsidR="001A37AE">
        <w:t>se pode</w:t>
      </w:r>
      <w:r>
        <w:t xml:space="preserve"> resumir à reactividade. Será </w:t>
      </w:r>
      <w:r w:rsidR="001A39B6">
        <w:t>através</w:t>
      </w:r>
      <w:r>
        <w:t xml:space="preserve"> </w:t>
      </w:r>
      <w:r w:rsidR="001A39B6">
        <w:t>d</w:t>
      </w:r>
      <w:r>
        <w:t xml:space="preserve">a prevenção criminal que </w:t>
      </w:r>
      <w:r w:rsidR="001A39B6">
        <w:t>se reduzirá a actividade criminosa</w:t>
      </w:r>
      <w:r>
        <w:t xml:space="preserve"> e não </w:t>
      </w:r>
      <w:r w:rsidR="001A39B6">
        <w:t>através</w:t>
      </w:r>
      <w:r>
        <w:t xml:space="preserve"> </w:t>
      </w:r>
      <w:r w:rsidR="001A39B6">
        <w:t>d</w:t>
      </w:r>
      <w:r>
        <w:t xml:space="preserve">a reactividade policial, </w:t>
      </w:r>
      <w:r w:rsidR="001A37AE">
        <w:t>pois quando esta última entra em acção</w:t>
      </w:r>
      <w:r>
        <w:t xml:space="preserve"> </w:t>
      </w:r>
      <w:r w:rsidR="001A39B6">
        <w:t xml:space="preserve">já </w:t>
      </w:r>
      <w:r w:rsidR="001A37AE">
        <w:t xml:space="preserve">o </w:t>
      </w:r>
      <w:r>
        <w:t xml:space="preserve">crime aconteceu. </w:t>
      </w:r>
      <w:r w:rsidR="008C0725">
        <w:t>Como menciona Abel de Almeida João (2009</w:t>
      </w:r>
      <w:r w:rsidR="006539AC">
        <w:t>, p. 47</w:t>
      </w:r>
      <w:r w:rsidR="008C0725">
        <w:t xml:space="preserve">), </w:t>
      </w:r>
      <w:r>
        <w:t>“</w:t>
      </w:r>
      <w:r w:rsidR="008C0725">
        <w:t>o</w:t>
      </w:r>
      <w:r w:rsidRPr="00AA4F9A">
        <w:t xml:space="preserve"> saber fazer policial não se resume apenas à resposta reactiva, por isso</w:t>
      </w:r>
      <w:r w:rsidR="00AA4F9A">
        <w:t xml:space="preserve"> </w:t>
      </w:r>
      <w:r w:rsidRPr="00AA4F9A">
        <w:t>mesmo, as forças e serviços de segurança devem manter um sistema int</w:t>
      </w:r>
      <w:r w:rsidR="00AA4F9A">
        <w:t xml:space="preserve">erno de </w:t>
      </w:r>
      <w:r w:rsidRPr="00AA4F9A">
        <w:t xml:space="preserve">informações ao nível operacional e estratégico, </w:t>
      </w:r>
      <w:r w:rsidR="00AA4F9A">
        <w:t xml:space="preserve">para o acompanhamento de certos </w:t>
      </w:r>
      <w:r w:rsidRPr="00AA4F9A">
        <w:t xml:space="preserve">fenómenos criminais que perturbam e aumentam o </w:t>
      </w:r>
      <w:r w:rsidR="00AA4F9A">
        <w:t xml:space="preserve">sentimento de insegurança junto </w:t>
      </w:r>
      <w:r w:rsidR="008C0725">
        <w:t>da comunidade</w:t>
      </w:r>
      <w:r w:rsidR="00AA4F9A">
        <w:t>”</w:t>
      </w:r>
      <w:r w:rsidR="008C0725">
        <w:t>.</w:t>
      </w:r>
    </w:p>
    <w:p w:rsidR="00AA4F9A" w:rsidRDefault="00AA4F9A" w:rsidP="00A64D91">
      <w:pPr>
        <w:autoSpaceDE w:val="0"/>
        <w:autoSpaceDN w:val="0"/>
        <w:adjustRightInd w:val="0"/>
        <w:snapToGrid w:val="0"/>
        <w:jc w:val="both"/>
      </w:pPr>
      <w:r>
        <w:tab/>
        <w:t>Podemos</w:t>
      </w:r>
      <w:r w:rsidR="001A37AE">
        <w:t>,</w:t>
      </w:r>
      <w:r>
        <w:t xml:space="preserve"> assim</w:t>
      </w:r>
      <w:r w:rsidR="001A37AE">
        <w:t>,</w:t>
      </w:r>
      <w:r>
        <w:t xml:space="preserve"> </w:t>
      </w:r>
      <w:r w:rsidR="001A39B6">
        <w:t>concluir</w:t>
      </w:r>
      <w:r>
        <w:t xml:space="preserve"> que o Policiamento Orientado pelas Informações</w:t>
      </w:r>
      <w:r w:rsidR="001A37AE">
        <w:t>,</w:t>
      </w:r>
      <w:r>
        <w:t xml:space="preserve"> ou </w:t>
      </w:r>
      <w:r w:rsidR="001A37AE">
        <w:t xml:space="preserve">o designado </w:t>
      </w:r>
      <w:r w:rsidRPr="00AA4F9A">
        <w:rPr>
          <w:i/>
        </w:rPr>
        <w:t>Intelligence-led Policing</w:t>
      </w:r>
      <w:r w:rsidR="001A37AE">
        <w:rPr>
          <w:i/>
        </w:rPr>
        <w:t>,</w:t>
      </w:r>
      <w:r>
        <w:rPr>
          <w:i/>
        </w:rPr>
        <w:t xml:space="preserve"> </w:t>
      </w:r>
      <w:r>
        <w:t>traz várias vantagens</w:t>
      </w:r>
      <w:r w:rsidR="001A39B6">
        <w:t>,</w:t>
      </w:r>
      <w:r>
        <w:t xml:space="preserve"> ao nível do conhecimento</w:t>
      </w:r>
      <w:r w:rsidR="001A39B6">
        <w:t>,</w:t>
      </w:r>
      <w:r>
        <w:t xml:space="preserve"> para uma melhor actuação policial e, consequentemente</w:t>
      </w:r>
      <w:proofErr w:type="gramStart"/>
      <w:r>
        <w:t>,</w:t>
      </w:r>
      <w:proofErr w:type="gramEnd"/>
      <w:r>
        <w:t xml:space="preserve"> para uma melhor prevenção criminal, atestando, então</w:t>
      </w:r>
      <w:r w:rsidR="001A37AE">
        <w:t>,</w:t>
      </w:r>
      <w:r>
        <w:t xml:space="preserve"> que “a</w:t>
      </w:r>
      <w:r w:rsidRPr="00AA4F9A">
        <w:t xml:space="preserve"> inteligência policial favorece a predição de perigos e o </w:t>
      </w:r>
      <w:r w:rsidRPr="00AA4F9A">
        <w:lastRenderedPageBreak/>
        <w:t>afastamento de</w:t>
      </w:r>
      <w:r>
        <w:t xml:space="preserve"> </w:t>
      </w:r>
      <w:r w:rsidRPr="00AA4F9A">
        <w:t>incivilidades socialmente alarmantes e facilita a gest</w:t>
      </w:r>
      <w:r w:rsidR="008C0725">
        <w:t>ão de incidentes na via pública”</w:t>
      </w:r>
      <w:r>
        <w:t xml:space="preserve"> </w:t>
      </w:r>
      <w:sdt>
        <w:sdtPr>
          <w:id w:val="-328060724"/>
          <w:citation/>
        </w:sdtPr>
        <w:sdtEndPr/>
        <w:sdtContent>
          <w:r w:rsidR="009E56E1">
            <w:fldChar w:fldCharType="begin"/>
          </w:r>
          <w:r w:rsidR="006539AC">
            <w:instrText xml:space="preserve">CITATION Joã09 \p 46 \l 2070 </w:instrText>
          </w:r>
          <w:r w:rsidR="009E56E1">
            <w:fldChar w:fldCharType="separate"/>
          </w:r>
          <w:r w:rsidR="006C7E72">
            <w:rPr>
              <w:noProof/>
            </w:rPr>
            <w:t>(Abel de Almeida João, 2009, p. 46)</w:t>
          </w:r>
          <w:r w:rsidR="009E56E1">
            <w:fldChar w:fldCharType="end"/>
          </w:r>
        </w:sdtContent>
      </w:sdt>
      <w:r w:rsidR="008C0725">
        <w:t>.</w:t>
      </w:r>
    </w:p>
    <w:p w:rsidR="00C057CA" w:rsidRDefault="00C057CA" w:rsidP="00A64D91">
      <w:pPr>
        <w:autoSpaceDE w:val="0"/>
        <w:autoSpaceDN w:val="0"/>
        <w:adjustRightInd w:val="0"/>
        <w:snapToGrid w:val="0"/>
        <w:jc w:val="both"/>
      </w:pPr>
    </w:p>
    <w:p w:rsidR="001B1C1B" w:rsidRDefault="001B1C1B" w:rsidP="00D246CB">
      <w:pPr>
        <w:pStyle w:val="PargrafodaLista"/>
        <w:numPr>
          <w:ilvl w:val="1"/>
          <w:numId w:val="6"/>
        </w:numPr>
        <w:jc w:val="both"/>
        <w:outlineLvl w:val="1"/>
        <w:rPr>
          <w:b/>
        </w:rPr>
      </w:pPr>
      <w:r>
        <w:rPr>
          <w:b/>
        </w:rPr>
        <w:t xml:space="preserve"> </w:t>
      </w:r>
      <w:bookmarkStart w:id="12" w:name="_Toc386012791"/>
      <w:r w:rsidR="008910E0">
        <w:rPr>
          <w:b/>
        </w:rPr>
        <w:t>Criminalidade de M</w:t>
      </w:r>
      <w:r w:rsidRPr="001B1C1B">
        <w:rPr>
          <w:b/>
        </w:rPr>
        <w:t>assa</w:t>
      </w:r>
      <w:bookmarkEnd w:id="12"/>
    </w:p>
    <w:p w:rsidR="001779EA" w:rsidRPr="001B1C1B" w:rsidRDefault="001779EA" w:rsidP="001779EA">
      <w:pPr>
        <w:pStyle w:val="PargrafodaLista"/>
        <w:ind w:left="360"/>
        <w:jc w:val="both"/>
        <w:rPr>
          <w:b/>
        </w:rPr>
      </w:pPr>
    </w:p>
    <w:p w:rsidR="00CC5738" w:rsidRDefault="001B1C1B" w:rsidP="00A64D91">
      <w:pPr>
        <w:ind w:firstLine="708"/>
        <w:jc w:val="both"/>
      </w:pPr>
      <w:r>
        <w:t>Uma defin</w:t>
      </w:r>
      <w:r w:rsidR="007904AC">
        <w:t xml:space="preserve">ição </w:t>
      </w:r>
      <w:r w:rsidR="002704E9">
        <w:t xml:space="preserve">da criminalidade de massa </w:t>
      </w:r>
      <w:r w:rsidR="007904AC">
        <w:t>é</w:t>
      </w:r>
      <w:r>
        <w:t xml:space="preserve"> apresentada pela Comissão da União Europeia, </w:t>
      </w:r>
      <w:r w:rsidR="00A01EA6">
        <w:t>n</w:t>
      </w:r>
      <w:r>
        <w:t xml:space="preserve">a </w:t>
      </w:r>
      <w:r w:rsidR="002704E9">
        <w:t xml:space="preserve">sua </w:t>
      </w:r>
      <w:r>
        <w:t xml:space="preserve">comunicação sobre a prevenção da criminalidade não organizada, </w:t>
      </w:r>
      <w:r w:rsidR="00A01EA6">
        <w:t>ref</w:t>
      </w:r>
      <w:r>
        <w:t>e</w:t>
      </w:r>
      <w:r w:rsidR="00A01EA6">
        <w:t>rindo</w:t>
      </w:r>
      <w:r>
        <w:t xml:space="preserve"> que</w:t>
      </w:r>
      <w:r w:rsidR="00CC5738">
        <w:t xml:space="preserve"> “A presente comunicação limita-se à prevenção da criminalidade não organizada. A Comissão considera que é melhor definir este tipo de criminalidade como criminalidade de massa, uma vez que inclui todos os tipos de crimes que são cometidos frequentemente e em que as vítimas são facilmente identificáveis.</w:t>
      </w:r>
    </w:p>
    <w:p w:rsidR="001B1C1B" w:rsidRDefault="00CC5738" w:rsidP="00A64D91">
      <w:pPr>
        <w:ind w:firstLine="708"/>
        <w:jc w:val="both"/>
      </w:pPr>
      <w:r>
        <w:t xml:space="preserve"> A criminalidade de massa constitui a principal fonte de preocupação dos cidadãos europeus</w:t>
      </w:r>
      <w:r>
        <w:rPr>
          <w:rStyle w:val="Refdenotaderodap"/>
          <w:rFonts w:cs="Times New Roman"/>
          <w:sz w:val="20"/>
          <w:szCs w:val="20"/>
        </w:rPr>
        <w:footnoteReference w:id="4"/>
      </w:r>
      <w:r>
        <w:t>. As infracções são normalmente cometidas contra a propriedade e envolvem frequentemente violência física. Como exemplos temos os roubos domésticos, os roubos de veículos, os assaltos comuns, os roubos na rua, etc. Estes tipos de criminalidade são abrangidos pelas três grandes áreas prioritárias identificadas pelo Conselho Europeu de Tampere: delinquência juvenil, criminalidade em meio urbano e criminalidade associada à droga. Uma característica importante da criminalidade de massa consiste no facto de revelar o perfil das famílias e dos cidadãos mais susceptíveis de serem vítimas deste tipo de infracções, o que tem repercussões para as políticas de prevenção, principalmente as que se centram mais na minimização deste tipo mais banal de criminalidade do que na redução do número de infracções "mediáticas" que normalmente fazem parte da criminalidade organizada</w:t>
      </w:r>
      <w:r>
        <w:rPr>
          <w:rStyle w:val="Refdenotaderodap"/>
          <w:rFonts w:cs="Times New Roman"/>
          <w:sz w:val="20"/>
          <w:szCs w:val="20"/>
        </w:rPr>
        <w:footnoteReference w:id="5"/>
      </w:r>
      <w:r>
        <w:t>. …</w:t>
      </w:r>
      <w:proofErr w:type="gramStart"/>
      <w:r>
        <w:t>alguns</w:t>
      </w:r>
      <w:proofErr w:type="gramEnd"/>
      <w:r>
        <w:t xml:space="preserve"> estudos revelaram que este tipo de criminalidade constitui, frequentemente, o primeiro passo que os jovens dão antes de participarem em formas de criminalidade mais graves, incluindo a criminalidade organizada. Desta forma, o investimento na prevenção da criminalidade de massa contribuiria também para reduzir a criminalidade mais grave</w:t>
      </w:r>
      <w:r>
        <w:rPr>
          <w:rStyle w:val="Refdenotaderodap"/>
          <w:rFonts w:cs="Times New Roman"/>
          <w:sz w:val="20"/>
          <w:szCs w:val="20"/>
        </w:rPr>
        <w:footnoteReference w:id="6"/>
      </w:r>
      <w:r w:rsidR="008C0725">
        <w:t>”</w:t>
      </w:r>
      <w:sdt>
        <w:sdtPr>
          <w:id w:val="-414087609"/>
          <w:citation/>
        </w:sdtPr>
        <w:sdtEndPr/>
        <w:sdtContent>
          <w:r w:rsidR="008910E0">
            <w:fldChar w:fldCharType="begin"/>
          </w:r>
          <w:r w:rsidR="008910E0">
            <w:instrText xml:space="preserve"> CITATION Com04 \l 2070 </w:instrText>
          </w:r>
          <w:r w:rsidR="008910E0">
            <w:fldChar w:fldCharType="separate"/>
          </w:r>
          <w:r w:rsidR="006C7E72">
            <w:rPr>
              <w:noProof/>
            </w:rPr>
            <w:t xml:space="preserve"> (Comunidades Europeias C. , 2004)</w:t>
          </w:r>
          <w:r w:rsidR="008910E0">
            <w:fldChar w:fldCharType="end"/>
          </w:r>
        </w:sdtContent>
      </w:sdt>
      <w:r w:rsidR="008C0725">
        <w:t>.</w:t>
      </w:r>
      <w:r>
        <w:t xml:space="preserve"> </w:t>
      </w:r>
      <w:r w:rsidR="001B1C1B">
        <w:t xml:space="preserve">Em suma e, segundo a definição apresentada, a criminalidade de massa é constituída pelos crimes mais comuns presentes no seio da sociedade e, consequentemente, </w:t>
      </w:r>
      <w:r w:rsidR="001B1C1B">
        <w:lastRenderedPageBreak/>
        <w:t>aqueles que são mais visíveis tanto para a população como para as forças policiais que patrulham as cidades no dia-a-dia. No entanto, existe uma ligação entre a criminalidade de massa e a</w:t>
      </w:r>
      <w:r w:rsidR="002704E9">
        <w:t xml:space="preserve"> criminalidade violenta e grave</w:t>
      </w:r>
      <w:r w:rsidR="001B1C1B">
        <w:t xml:space="preserve"> pois, esporadicamente, um</w:t>
      </w:r>
      <w:r w:rsidR="00A01EA6">
        <w:t>a serve de impulso para a outra</w:t>
      </w:r>
      <w:r w:rsidR="001B1C1B">
        <w:t>.</w:t>
      </w:r>
    </w:p>
    <w:p w:rsidR="001B1C1B" w:rsidRDefault="001B1C1B" w:rsidP="00A64D91">
      <w:pPr>
        <w:ind w:firstLine="708"/>
        <w:jc w:val="both"/>
      </w:pPr>
      <w:r>
        <w:t xml:space="preserve">A criminalidade de massa </w:t>
      </w:r>
      <w:r w:rsidR="001B4979">
        <w:t xml:space="preserve">não </w:t>
      </w:r>
      <w:r w:rsidR="009F7998">
        <w:t>é um fenómeno a nível mundial. C</w:t>
      </w:r>
      <w:r w:rsidR="00A01EA6">
        <w:t>entra-se sobretudo</w:t>
      </w:r>
      <w:r w:rsidR="001B4979">
        <w:t xml:space="preserve"> nos países mais urbanizados</w:t>
      </w:r>
      <w:r>
        <w:t>. Os países com uma cultura organ</w:t>
      </w:r>
      <w:r w:rsidR="002704E9">
        <w:t>izacional policial mais elevada</w:t>
      </w:r>
      <w:r>
        <w:t xml:space="preserve"> detêm maiores e melhores meios para suster este tipo de criminalidade, como é o caso dos países da União Europeia. Nestes países e, mais concretamente, em Portugal existem meios para pr</w:t>
      </w:r>
      <w:r w:rsidR="002704E9">
        <w:t>evenir a criminalidade de massa;</w:t>
      </w:r>
      <w:r>
        <w:t xml:space="preserve"> contudo</w:t>
      </w:r>
      <w:r w:rsidR="002704E9">
        <w:t>,</w:t>
      </w:r>
      <w:r>
        <w:t xml:space="preserve"> ainda verificamos que, por dia</w:t>
      </w:r>
      <w:r w:rsidR="00A01EA6">
        <w:t xml:space="preserve">, existem dezenas de crimes inseridos </w:t>
      </w:r>
      <w:r>
        <w:t xml:space="preserve">neste tipo de criminalidade, como roubos, furtos a veículos, </w:t>
      </w:r>
      <w:r w:rsidR="00A01EA6">
        <w:t xml:space="preserve">em </w:t>
      </w:r>
      <w:r>
        <w:t>estabelecimentos, etc.</w:t>
      </w:r>
      <w:r w:rsidR="00DD3BB3">
        <w:rPr>
          <w:rStyle w:val="Refdenotaderodap"/>
        </w:rPr>
        <w:footnoteReference w:id="7"/>
      </w:r>
      <w:r w:rsidR="002704E9">
        <w:t xml:space="preserve">. </w:t>
      </w:r>
    </w:p>
    <w:p w:rsidR="001779EA" w:rsidRDefault="001B4979" w:rsidP="00A01EA6">
      <w:pPr>
        <w:ind w:firstLine="708"/>
        <w:jc w:val="both"/>
      </w:pPr>
      <w:r>
        <w:t>O combate</w:t>
      </w:r>
      <w:r w:rsidR="00A01EA6">
        <w:t xml:space="preserve"> à criminalidade de massa, em</w:t>
      </w:r>
      <w:r>
        <w:t xml:space="preserve"> nossa opinião, terá que </w:t>
      </w:r>
      <w:r w:rsidR="00A01EA6">
        <w:t>constituir</w:t>
      </w:r>
      <w:r w:rsidR="001B1C1B">
        <w:t xml:space="preserve"> o mai</w:t>
      </w:r>
      <w:r>
        <w:t>or foco</w:t>
      </w:r>
      <w:r w:rsidR="001B1C1B">
        <w:t xml:space="preserve"> de atenção por part</w:t>
      </w:r>
      <w:r>
        <w:t>e, não só, das forças policiais</w:t>
      </w:r>
      <w:r w:rsidR="001B1C1B">
        <w:t xml:space="preserve"> </w:t>
      </w:r>
      <w:r>
        <w:t xml:space="preserve">e </w:t>
      </w:r>
      <w:r w:rsidR="001B1C1B">
        <w:t>forças políticas de cada país,</w:t>
      </w:r>
      <w:r>
        <w:t xml:space="preserve"> mas também dos cidadãos e associações da comunidade,</w:t>
      </w:r>
      <w:r w:rsidR="001B1C1B">
        <w:t xml:space="preserve"> já que será uma forma de prevenir a criminalidade mais grave, designada por criminalidade violenta e grave. </w:t>
      </w:r>
      <w:r w:rsidR="008C0725">
        <w:t>Na acepção de alguns autores “n</w:t>
      </w:r>
      <w:r w:rsidR="001B1C1B">
        <w:t xml:space="preserve">ão é nova a associação que se pode estabelecer entre os níveis micro e macro da ilicitude, associação repercutida nas possíveis conexões entre algum do pequeno </w:t>
      </w:r>
      <w:r w:rsidR="001B1C1B" w:rsidRPr="006B7CCF">
        <w:lastRenderedPageBreak/>
        <w:t>crime de rua e as formas de criminalidade mais organizadas, transnacionais e por vezes</w:t>
      </w:r>
      <w:r w:rsidR="001B1C1B">
        <w:t xml:space="preserve"> revestidas de grande violência” </w:t>
      </w:r>
      <w:sdt>
        <w:sdtPr>
          <w:id w:val="-2100086915"/>
          <w:citation/>
        </w:sdtPr>
        <w:sdtEndPr/>
        <w:sdtContent>
          <w:r w:rsidR="009E56E1">
            <w:fldChar w:fldCharType="begin"/>
          </w:r>
          <w:r w:rsidR="003D6C0A">
            <w:instrText xml:space="preserve">CITATION Val09 \p 13 \l 2070 </w:instrText>
          </w:r>
          <w:r w:rsidR="009E56E1">
            <w:fldChar w:fldCharType="separate"/>
          </w:r>
          <w:r w:rsidR="006C7E72">
            <w:rPr>
              <w:noProof/>
            </w:rPr>
            <w:t>(Valente Gomes, et al., 2009, p. 13)</w:t>
          </w:r>
          <w:r w:rsidR="009E56E1">
            <w:fldChar w:fldCharType="end"/>
          </w:r>
        </w:sdtContent>
      </w:sdt>
      <w:r w:rsidR="008C0725">
        <w:t>.</w:t>
      </w:r>
    </w:p>
    <w:p w:rsidR="001779EA" w:rsidRDefault="001779EA" w:rsidP="00A64D91">
      <w:pPr>
        <w:ind w:firstLine="708"/>
        <w:jc w:val="both"/>
      </w:pPr>
    </w:p>
    <w:p w:rsidR="005A0D1B" w:rsidRDefault="005A0D1B" w:rsidP="00D246CB">
      <w:pPr>
        <w:pStyle w:val="PargrafodaLista"/>
        <w:numPr>
          <w:ilvl w:val="1"/>
          <w:numId w:val="6"/>
        </w:numPr>
        <w:jc w:val="both"/>
        <w:outlineLvl w:val="1"/>
        <w:rPr>
          <w:b/>
        </w:rPr>
      </w:pPr>
      <w:r>
        <w:rPr>
          <w:b/>
        </w:rPr>
        <w:t xml:space="preserve"> </w:t>
      </w:r>
      <w:bookmarkStart w:id="13" w:name="_Toc386012792"/>
      <w:r w:rsidRPr="001B1C1B">
        <w:rPr>
          <w:b/>
        </w:rPr>
        <w:t xml:space="preserve">Criminalidade </w:t>
      </w:r>
      <w:r w:rsidR="008910E0">
        <w:rPr>
          <w:b/>
        </w:rPr>
        <w:t>Violenta e G</w:t>
      </w:r>
      <w:r>
        <w:rPr>
          <w:b/>
        </w:rPr>
        <w:t>rave</w:t>
      </w:r>
      <w:bookmarkEnd w:id="13"/>
    </w:p>
    <w:p w:rsidR="001779EA" w:rsidRDefault="001779EA" w:rsidP="001779EA">
      <w:pPr>
        <w:pStyle w:val="PargrafodaLista"/>
        <w:ind w:left="360"/>
        <w:jc w:val="both"/>
        <w:rPr>
          <w:b/>
        </w:rPr>
      </w:pPr>
    </w:p>
    <w:p w:rsidR="00E177CC" w:rsidRPr="00FB35D0" w:rsidRDefault="00E177CC" w:rsidP="00E177CC">
      <w:pPr>
        <w:ind w:firstLine="708"/>
        <w:jc w:val="both"/>
      </w:pPr>
      <w:r w:rsidRPr="00FB35D0">
        <w:t>Na opinião de Gouveia (2012)</w:t>
      </w:r>
      <w:r w:rsidR="00634D98" w:rsidRPr="00FB35D0">
        <w:t>, reescrita por Borges (p. 1)</w:t>
      </w:r>
      <w:r w:rsidRPr="00FB35D0">
        <w:t>, “nos nossos dias, os Estados vêem-se confrontados com enormes desafios colocados pela criminalidade organizada e pelo terrorismo internacional, que, em última instância, podem mesmo chegar a pôr em causa a sua sobrevivência enquanto Estados de direito, ou seja, enquanto ordens jurídicas legitimamente estabelecidas, fundadas no princípio fundamental da dignidade da pessoa humana”</w:t>
      </w:r>
      <w:r w:rsidR="00F70F62" w:rsidRPr="00FB35D0">
        <w:t>.</w:t>
      </w:r>
      <w:r w:rsidRPr="00FB35D0">
        <w:t xml:space="preserve"> </w:t>
      </w:r>
    </w:p>
    <w:p w:rsidR="00E177CC" w:rsidRPr="003E4B14" w:rsidRDefault="00E177CC" w:rsidP="00E177CC">
      <w:pPr>
        <w:ind w:firstLine="708"/>
        <w:jc w:val="both"/>
      </w:pPr>
      <w:r>
        <w:t>A criminalidade violenta e grave, ou criminalidade organizada, não possui uma definição própria. Tudo o que existe sobre este tipo de criminalidade são algumas definições generalistas da União Europeia sobre a matéria em causa, sendo que define cada parcela, sem nunca definir, concretamente, o conceito no seu todo.</w:t>
      </w:r>
    </w:p>
    <w:p w:rsidR="00E177CC" w:rsidRDefault="00E177CC" w:rsidP="00E177CC">
      <w:pPr>
        <w:ind w:firstLine="708"/>
        <w:jc w:val="both"/>
      </w:pPr>
      <w:r>
        <w:t>As Nações Unidas celebraram uma Convenção contra a criminalidade transnacional organizada, que foi aprovada em nome da Comunidade pela Decisão do Conselho</w:t>
      </w:r>
      <w:r w:rsidR="00142E57">
        <w:t xml:space="preserve"> Europeu</w:t>
      </w:r>
      <w:r>
        <w:t xml:space="preserve"> 2004/579/CE, de 29 de Abril de 2004, e que nos trouxe algumas definições legais importantes para uma possível definição de criminalidade violenta e grave. Esta Convenção define, no seu art.º 2º, em que consiste um “Grupo Criminoso Organizado” e “Crime Grave”, sendo que o primeiro é definido como sendo um grupo estruturado de três ou mais pessoas, existindo durante um período de tempo e actuando concertadamente com a finalidade de cometer um ou mais crimes graves ou infracções estabelecidas na presente Convenção, com a intenção de obter, directa ou indirectamente, um benefício económico ou outro benefício material; o segundo, por sua vez, é definido como um acto que constitui uma infracção punível com uma pena privativa da liberdade não inferior a quatro anos. Através destas definições podemos depreender que este tipo de criminalidade é bastante racional, ou seja, necessita de algum planeamento, não surge do acaso ou da simples oportunidade.</w:t>
      </w:r>
    </w:p>
    <w:p w:rsidR="00E177CC" w:rsidRPr="00FB35D0" w:rsidRDefault="00E177CC" w:rsidP="00E177CC">
      <w:pPr>
        <w:ind w:firstLine="708"/>
        <w:jc w:val="both"/>
      </w:pPr>
      <w:r w:rsidRPr="00FB35D0">
        <w:t xml:space="preserve">No ordenamento jurídico português verificamos que esta matéria </w:t>
      </w:r>
      <w:r w:rsidR="00E51EE0" w:rsidRPr="00FB35D0">
        <w:t>se encontra</w:t>
      </w:r>
      <w:r w:rsidRPr="00FB35D0">
        <w:t xml:space="preserve"> legislada de acordo </w:t>
      </w:r>
      <w:r w:rsidR="00E51EE0" w:rsidRPr="00FB35D0">
        <w:t xml:space="preserve">com </w:t>
      </w:r>
      <w:r w:rsidRPr="00FB35D0">
        <w:t>os parâmetros da Lei de combate ao Crime Organizado, a Lei nº</w:t>
      </w:r>
      <w:r w:rsidRPr="00FB35D0">
        <w:rPr>
          <w:rFonts w:ascii="Tahoma" w:hAnsi="Tahoma" w:cs="Tahoma"/>
          <w:b/>
          <w:bCs/>
          <w:sz w:val="17"/>
          <w:szCs w:val="17"/>
          <w:shd w:val="clear" w:color="auto" w:fill="FFFFFF"/>
        </w:rPr>
        <w:t xml:space="preserve"> </w:t>
      </w:r>
      <w:r w:rsidRPr="00FB35D0">
        <w:rPr>
          <w:rFonts w:cs="Times New Roman"/>
          <w:bCs/>
          <w:szCs w:val="24"/>
          <w:shd w:val="clear" w:color="auto" w:fill="FFFFFF"/>
        </w:rPr>
        <w:t xml:space="preserve">60/2013, de 23 de Agosto, com </w:t>
      </w:r>
      <w:r w:rsidRPr="00FB35D0">
        <w:t xml:space="preserve">a rectificação n.º 39/2013, de 04/10, onde vêm mencionadas as “Medidas de Combate à Criminalidade Organizada e Económico- </w:t>
      </w:r>
      <w:r w:rsidRPr="00FB35D0">
        <w:lastRenderedPageBreak/>
        <w:t xml:space="preserve">Financeira”. Por outro lado, o Código de Processo Penal reconhece a existência da criminalidade organizada no seu artigo 1º, a par da Constituição da República Portuguesa que, no seu artigo 33º, nº3, acerca da extradição de cidadãos portugueses, aborda a criminalidade organizada internacional. </w:t>
      </w:r>
    </w:p>
    <w:p w:rsidR="00E177CC" w:rsidRPr="00FB35D0" w:rsidRDefault="00E177CC" w:rsidP="00E177CC">
      <w:pPr>
        <w:ind w:firstLine="708"/>
        <w:jc w:val="both"/>
      </w:pPr>
      <w:r w:rsidRPr="00FB35D0">
        <w:t xml:space="preserve">Ainda </w:t>
      </w:r>
      <w:r w:rsidR="0026723C" w:rsidRPr="00FB35D0">
        <w:t>n</w:t>
      </w:r>
      <w:r w:rsidRPr="00FB35D0">
        <w:t xml:space="preserve">o âmbito português, </w:t>
      </w:r>
      <w:r w:rsidR="0004496C">
        <w:t xml:space="preserve">a </w:t>
      </w:r>
      <w:proofErr w:type="spellStart"/>
      <w:r w:rsidR="0004496C">
        <w:t>Sr</w:t>
      </w:r>
      <w:proofErr w:type="spellEnd"/>
      <w:r w:rsidR="0004496C">
        <w:t xml:space="preserve">ª. Magistrada </w:t>
      </w:r>
      <w:r w:rsidR="00F70F62" w:rsidRPr="00FB35D0">
        <w:t>Maria José Morgado</w:t>
      </w:r>
      <w:r w:rsidRPr="00FB35D0">
        <w:t xml:space="preserve"> teve um importante papel neste </w:t>
      </w:r>
      <w:r w:rsidR="0026723C" w:rsidRPr="00FB35D0">
        <w:t xml:space="preserve">domínio </w:t>
      </w:r>
      <w:r w:rsidRPr="00FB35D0">
        <w:t>aquando da criação da Unidade de Combate ao Crime Violento do Departamento de Investigação e Acção Penal de Lisboa, em 2007, dirigida pelo procurador Manuel Gonçalves, após ter sido nomeada procuradora-geral adjunta do </w:t>
      </w:r>
      <w:hyperlink r:id="rId12" w:tooltip="Tribunal da Relação de Lisboa" w:history="1">
        <w:r w:rsidRPr="00FB35D0">
          <w:t>Tribunal da Relação de Lisboa</w:t>
        </w:r>
      </w:hyperlink>
      <w:r w:rsidRPr="00FB35D0">
        <w:t xml:space="preserve"> no ano anterior. Maria José Morgado, através das suas inúmeras intervenções </w:t>
      </w:r>
      <w:r w:rsidR="0026723C" w:rsidRPr="00FB35D0">
        <w:t>em</w:t>
      </w:r>
      <w:r w:rsidRPr="00FB35D0">
        <w:t xml:space="preserve"> relação a casos mediáticos da justiça portuguesa envolv</w:t>
      </w:r>
      <w:r w:rsidR="0026723C" w:rsidRPr="00FB35D0">
        <w:t>endo crimes violentos e graves, sobretudo ao nível da corrupção</w:t>
      </w:r>
      <w:r w:rsidRPr="00FB35D0">
        <w:t xml:space="preserve">, como o processo Apito Dourado, declara incansavelmente a necessidade de existência de medidas assertivas para o combate àquelas realidades. </w:t>
      </w:r>
    </w:p>
    <w:p w:rsidR="00E177CC" w:rsidRDefault="00E177CC" w:rsidP="00E177CC">
      <w:pPr>
        <w:ind w:firstLine="708"/>
        <w:jc w:val="both"/>
      </w:pPr>
      <w:r>
        <w:t>Segundo Guedes Valente (2009</w:t>
      </w:r>
      <w:r w:rsidR="007A3A73">
        <w:t>, p. 5</w:t>
      </w:r>
      <w:r>
        <w:t>), a criminalidade organizada é “muitas das vezes escondida e cancerigenamente enraizada nos meandros do poder económico e político”, verificando-se, então, que a criminalidade violente e grave é uma criminalidade silenciosa e, por vezes, invisível até certo ponto, ou seja, não é uma criminalidade que esteja presente no dia-a-dia do cidadão comum e, portanto, não é visível de forma tão grosseira como a criminalidade de massa e, também porque, por vezes, é ocultada pelo poder político e económico. Consideramos que é uma criminalidade silenciosa já que a sua preparação acontece de forma organizada, planeada e envolta em grande secretismo, por parte das organizações criminosas. Contudo, apesar de ser silenciosa e praticamente invisível, quando é executada, os seus efeitos são bastante nefastos e possuem grande impacto na comunidade, sendo que o maior exemplo disto mesmo será o terrorismo.</w:t>
      </w:r>
    </w:p>
    <w:p w:rsidR="00E177CC" w:rsidRDefault="00E177CC" w:rsidP="0022290F">
      <w:pPr>
        <w:ind w:firstLine="708"/>
        <w:jc w:val="both"/>
      </w:pPr>
      <w:r>
        <w:t>Para uma melhor definição de criminalidade violenta e grave torna-se necessário tomar conhecimento dos crimes ligados a este tipo de criminalidade. A Decisão-Quadro do Conselho da União Europeia, de 13 de Junho de 2002</w:t>
      </w:r>
      <w:r>
        <w:rPr>
          <w:rStyle w:val="Refdenotaderodap"/>
        </w:rPr>
        <w:footnoteReference w:id="8"/>
      </w:r>
      <w:r>
        <w:t>, relativa ao mandado de detenção europeu e aos processos de entrega entre os Estados-Membros, no seu art.º 2º, enuncia os crimes que devem ser considerados como mais graves</w:t>
      </w:r>
      <w:r w:rsidR="00451034">
        <w:rPr>
          <w:rStyle w:val="Refdenotaderodap"/>
        </w:rPr>
        <w:footnoteReference w:id="9"/>
      </w:r>
      <w:r>
        <w:t xml:space="preserve">. Para a realização destes crimes não </w:t>
      </w:r>
      <w:r>
        <w:lastRenderedPageBreak/>
        <w:t>existem fronteiras, isto é, o planeamento de alguns destes crimes realiza-se em vários países e com diversos co-autores, devendo, por isso, existir uma cooperação internacional para a prevenção destes ilícitos.</w:t>
      </w:r>
    </w:p>
    <w:p w:rsidR="00E177CC" w:rsidRDefault="00E177CC" w:rsidP="00E177CC">
      <w:pPr>
        <w:ind w:firstLine="708"/>
        <w:jc w:val="both"/>
      </w:pPr>
      <w:r>
        <w:t xml:space="preserve">A criminalidade organizada não pode ser dissociada da criminalidade de massa pois “…o crime organizado só sobrevive se o crime de massa estiver bem enraizado e bem embrenhado na sociedade…” </w:t>
      </w:r>
      <w:sdt>
        <w:sdtPr>
          <w:id w:val="-1672487483"/>
          <w:citation/>
        </w:sdtPr>
        <w:sdtEndPr/>
        <w:sdtContent>
          <w:r>
            <w:fldChar w:fldCharType="begin"/>
          </w:r>
          <w:r w:rsidR="006A0D4C">
            <w:instrText xml:space="preserve">CITATION Gue09 \p 6 \l 2070 </w:instrText>
          </w:r>
          <w:r>
            <w:fldChar w:fldCharType="separate"/>
          </w:r>
          <w:r w:rsidR="006A0D4C">
            <w:rPr>
              <w:noProof/>
            </w:rPr>
            <w:t>(Guedes Valente (Coord.), 2009, p. 6)</w:t>
          </w:r>
          <w:r>
            <w:fldChar w:fldCharType="end"/>
          </w:r>
        </w:sdtContent>
      </w:sdt>
      <w:r>
        <w:t xml:space="preserve">, podendo então constatar-se que “…a prevenção da criminalidade organizada e de massa, que convivem, que se confundem, que se inter-alimentam, não é possível efectuar-se isoladamente” </w:t>
      </w:r>
      <w:sdt>
        <w:sdtPr>
          <w:id w:val="-1644269736"/>
          <w:citation/>
        </w:sdtPr>
        <w:sdtEndPr/>
        <w:sdtContent>
          <w:r>
            <w:fldChar w:fldCharType="begin"/>
          </w:r>
          <w:r w:rsidR="0046307D">
            <w:instrText xml:space="preserve">CITATION Gue09 \p 7 \l 2070 </w:instrText>
          </w:r>
          <w:r>
            <w:fldChar w:fldCharType="separate"/>
          </w:r>
          <w:r w:rsidR="0046307D">
            <w:rPr>
              <w:noProof/>
            </w:rPr>
            <w:t>(Guedes Valente (Coord.), 2009, p. 7)</w:t>
          </w:r>
          <w:r>
            <w:fldChar w:fldCharType="end"/>
          </w:r>
        </w:sdtContent>
      </w:sdt>
      <w:r>
        <w:t>.</w:t>
      </w:r>
    </w:p>
    <w:p w:rsidR="00E177CC" w:rsidRDefault="00E177CC" w:rsidP="00E177CC">
      <w:pPr>
        <w:ind w:firstLine="708"/>
        <w:jc w:val="both"/>
      </w:pPr>
      <w:r>
        <w:t xml:space="preserve">A criminalidade violenta e grave é, então, uma criminalidade particular e específica e que traz graves consequências, não só a nível nacional, mas também a nível internacional, por isso, é necessário “desenvolver novas mentalidades e encontrar normativos, estruturas e processos, a nível nacional e internacional, que encarem a realidade criminal como um sistema complexo, cheio de interdependências, e adoptem uma visão holística assente numa abordagem transdisciplinar e multi-institucional” </w:t>
      </w:r>
      <w:sdt>
        <w:sdtPr>
          <w:id w:val="-1344013894"/>
          <w:citation/>
        </w:sdtPr>
        <w:sdtEndPr/>
        <w:sdtContent>
          <w:r>
            <w:fldChar w:fldCharType="begin"/>
          </w:r>
          <w:r w:rsidR="007D625D">
            <w:instrText xml:space="preserve">CITATION Val09 \p 13 \l 2070 </w:instrText>
          </w:r>
          <w:r>
            <w:fldChar w:fldCharType="separate"/>
          </w:r>
          <w:r w:rsidR="006C7E72">
            <w:rPr>
              <w:noProof/>
            </w:rPr>
            <w:t>(Valente Gomes, et al., 2009, p. 13)</w:t>
          </w:r>
          <w:r>
            <w:fldChar w:fldCharType="end"/>
          </w:r>
        </w:sdtContent>
      </w:sdt>
      <w:r>
        <w:t xml:space="preserve">.  </w:t>
      </w:r>
    </w:p>
    <w:p w:rsidR="00DD68F0" w:rsidRPr="00FB35D0" w:rsidRDefault="00E177CC" w:rsidP="001361BD">
      <w:pPr>
        <w:ind w:firstLine="708"/>
        <w:jc w:val="both"/>
      </w:pPr>
      <w:r w:rsidRPr="00FB35D0">
        <w:t xml:space="preserve">Após as considerações efectuadas, podemos afirmar que “ainda que não reúna consenso na sua definição, parece haver elementos que são comuns, e aceites pela maioria como indispensáveis à sua caracterização. Se não vejamos: a presença de uma organização estável que opera racionalmente na obtenção de lucro imediato através de actividades ilícitas, utilização de violência sob a forma de ameaças com o objectivo de manter os seus operadores e a indesejável corrupção de funcionários públicos, que parece constituir elemento essencial do sucesso deste tipo de criminalidade. Estas organizações criminais são igualmente caracterizadas pela existência de uma comunidade de interesses superiores à vontade individual de cada membro em particular, os seus membros são dependentes da organização e regem-se por um pacto </w:t>
      </w:r>
      <w:proofErr w:type="spellStart"/>
      <w:r w:rsidRPr="00FB35D0">
        <w:t>sub-cultural</w:t>
      </w:r>
      <w:proofErr w:type="spellEnd"/>
      <w:r w:rsidRPr="00FB35D0">
        <w:t xml:space="preserve">. Os seus actos são estratégicos e racionalmente planificados e a sua duração temporal perpetua-se para além dos seus membros. Está-lhe claramente associada uma vontade colectiva” </w:t>
      </w:r>
      <w:sdt>
        <w:sdtPr>
          <w:id w:val="-906070122"/>
          <w:citation/>
        </w:sdtPr>
        <w:sdtEndPr/>
        <w:sdtContent>
          <w:r w:rsidRPr="00FB35D0">
            <w:fldChar w:fldCharType="begin"/>
          </w:r>
          <w:r w:rsidR="005470F0" w:rsidRPr="00FB35D0">
            <w:instrText xml:space="preserve">CITATION Gri12 \p 5 \l 2070 </w:instrText>
          </w:r>
          <w:r w:rsidRPr="00FB35D0">
            <w:fldChar w:fldCharType="separate"/>
          </w:r>
          <w:r w:rsidR="006C7E72" w:rsidRPr="00FB35D0">
            <w:rPr>
              <w:noProof/>
            </w:rPr>
            <w:t>(Grilo, 2012, p. 5)</w:t>
          </w:r>
          <w:r w:rsidRPr="00FB35D0">
            <w:fldChar w:fldCharType="end"/>
          </w:r>
        </w:sdtContent>
      </w:sdt>
      <w:r w:rsidR="001361BD" w:rsidRPr="00FB35D0">
        <w:t>.</w:t>
      </w:r>
    </w:p>
    <w:p w:rsidR="00DD68F0" w:rsidRDefault="00DD68F0" w:rsidP="00D246CB">
      <w:pPr>
        <w:pStyle w:val="Ttulo"/>
        <w:spacing w:line="360" w:lineRule="auto"/>
        <w:ind w:left="1560" w:hanging="1560"/>
        <w:jc w:val="center"/>
        <w:outlineLvl w:val="0"/>
      </w:pPr>
      <w:bookmarkStart w:id="14" w:name="_Toc386012793"/>
      <w:r>
        <w:lastRenderedPageBreak/>
        <w:t>Capítulo 2 – Prevenção e Combate à Criminalidade de Massa e Criminalidade Violenta e Grave</w:t>
      </w:r>
      <w:bookmarkEnd w:id="14"/>
    </w:p>
    <w:p w:rsidR="00DD487B" w:rsidRDefault="00DD487B" w:rsidP="00A64D91">
      <w:pPr>
        <w:ind w:firstLine="709"/>
        <w:jc w:val="both"/>
        <w:rPr>
          <w:rFonts w:cs="Times New Roman"/>
        </w:rPr>
      </w:pPr>
      <w:r w:rsidRPr="00095823">
        <w:rPr>
          <w:rFonts w:cs="Times New Roman"/>
        </w:rPr>
        <w:t>A prevenção da Criminalidade de Massa e da Criminalidade Violenta e Grave é essencial para a vida social das comunidades e contribui, definitivamente, para um sentimento de segurança no seio das populações. Esta prevenção surge como uma meta fundamental das forças policiais existentes</w:t>
      </w:r>
      <w:r w:rsidR="00A64D91">
        <w:rPr>
          <w:rFonts w:cs="Times New Roman"/>
        </w:rPr>
        <w:t>, forças essas que</w:t>
      </w:r>
      <w:r w:rsidRPr="00095823">
        <w:rPr>
          <w:rFonts w:cs="Times New Roman"/>
        </w:rPr>
        <w:t xml:space="preserve"> devem ser sustentadas pelo</w:t>
      </w:r>
      <w:r w:rsidR="00A64D91">
        <w:rPr>
          <w:rFonts w:cs="Times New Roman"/>
        </w:rPr>
        <w:t xml:space="preserve"> apoio das forças políticas do país</w:t>
      </w:r>
      <w:r w:rsidR="002D67C0">
        <w:rPr>
          <w:rFonts w:cs="Times New Roman"/>
        </w:rPr>
        <w:t>,</w:t>
      </w:r>
      <w:r w:rsidRPr="00095823">
        <w:rPr>
          <w:rFonts w:cs="Times New Roman"/>
        </w:rPr>
        <w:t xml:space="preserve"> traduzindo-se</w:t>
      </w:r>
      <w:r w:rsidR="002D67C0">
        <w:rPr>
          <w:rFonts w:cs="Times New Roman"/>
        </w:rPr>
        <w:t xml:space="preserve"> assim</w:t>
      </w:r>
      <w:r w:rsidR="00A64D91">
        <w:rPr>
          <w:rFonts w:cs="Times New Roman"/>
        </w:rPr>
        <w:t xml:space="preserve"> num </w:t>
      </w:r>
      <w:r w:rsidR="00B45145">
        <w:rPr>
          <w:rFonts w:cs="Times New Roman"/>
        </w:rPr>
        <w:t xml:space="preserve">apoio efectivo face ao </w:t>
      </w:r>
      <w:r w:rsidR="00A64D91">
        <w:rPr>
          <w:rFonts w:cs="Times New Roman"/>
        </w:rPr>
        <w:t>combate à</w:t>
      </w:r>
      <w:r w:rsidRPr="00095823">
        <w:rPr>
          <w:rFonts w:cs="Times New Roman"/>
        </w:rPr>
        <w:t xml:space="preserve"> Criminalidade de Massa e Criminalidade Violenta e Grave.</w:t>
      </w:r>
    </w:p>
    <w:p w:rsidR="00DD487B" w:rsidRDefault="00DD487B" w:rsidP="00A64D91">
      <w:pPr>
        <w:ind w:firstLine="709"/>
        <w:jc w:val="both"/>
        <w:rPr>
          <w:rFonts w:cs="Times New Roman"/>
        </w:rPr>
      </w:pPr>
    </w:p>
    <w:p w:rsidR="00DD487B" w:rsidRPr="00DD487B" w:rsidRDefault="00DD487B" w:rsidP="00D246CB">
      <w:pPr>
        <w:pStyle w:val="PargrafodaLista"/>
        <w:numPr>
          <w:ilvl w:val="1"/>
          <w:numId w:val="7"/>
        </w:numPr>
        <w:jc w:val="both"/>
        <w:outlineLvl w:val="1"/>
        <w:rPr>
          <w:b/>
        </w:rPr>
      </w:pPr>
      <w:r>
        <w:rPr>
          <w:b/>
        </w:rPr>
        <w:t xml:space="preserve"> </w:t>
      </w:r>
      <w:bookmarkStart w:id="15" w:name="_Toc386012794"/>
      <w:r w:rsidRPr="00DD487B">
        <w:rPr>
          <w:b/>
        </w:rPr>
        <w:t>Breve Abordagem Jurídica</w:t>
      </w:r>
      <w:bookmarkEnd w:id="15"/>
    </w:p>
    <w:p w:rsidR="00DD487B" w:rsidRDefault="00DD487B" w:rsidP="00A64D91">
      <w:pPr>
        <w:ind w:firstLine="709"/>
        <w:jc w:val="both"/>
        <w:rPr>
          <w:rFonts w:cs="Times New Roman"/>
        </w:rPr>
      </w:pPr>
    </w:p>
    <w:p w:rsidR="00DD487B" w:rsidRDefault="00DD487B" w:rsidP="00A64D91">
      <w:pPr>
        <w:ind w:firstLine="709"/>
        <w:jc w:val="both"/>
        <w:rPr>
          <w:rFonts w:cs="Times New Roman"/>
        </w:rPr>
      </w:pPr>
      <w:r>
        <w:rPr>
          <w:rFonts w:cs="Times New Roman"/>
        </w:rPr>
        <w:t xml:space="preserve">Tanto a prevenção da Criminalidade de Massa como a prevenção da Criminalidade Violenta e Grave são abordadas </w:t>
      </w:r>
      <w:r w:rsidR="00B45145">
        <w:rPr>
          <w:rFonts w:cs="Times New Roman"/>
        </w:rPr>
        <w:t>ao nível da panorâmica europeia</w:t>
      </w:r>
      <w:r>
        <w:rPr>
          <w:rFonts w:cs="Times New Roman"/>
        </w:rPr>
        <w:t xml:space="preserve">. A União Europeia considera </w:t>
      </w:r>
      <w:r w:rsidR="00542CBC">
        <w:rPr>
          <w:rFonts w:cs="Times New Roman"/>
        </w:rPr>
        <w:t>a análise desta</w:t>
      </w:r>
      <w:r>
        <w:rPr>
          <w:rFonts w:cs="Times New Roman"/>
        </w:rPr>
        <w:t xml:space="preserve"> temática </w:t>
      </w:r>
      <w:r w:rsidR="00B45145">
        <w:rPr>
          <w:rFonts w:cs="Times New Roman"/>
        </w:rPr>
        <w:t xml:space="preserve">em </w:t>
      </w:r>
      <w:r w:rsidR="00542CBC">
        <w:rPr>
          <w:rFonts w:cs="Times New Roman"/>
        </w:rPr>
        <w:t>termos fulcrais</w:t>
      </w:r>
      <w:r w:rsidR="00B45145">
        <w:rPr>
          <w:rFonts w:cs="Times New Roman"/>
        </w:rPr>
        <w:t xml:space="preserve"> face</w:t>
      </w:r>
      <w:r>
        <w:rPr>
          <w:rFonts w:cs="Times New Roman"/>
        </w:rPr>
        <w:t xml:space="preserve"> </w:t>
      </w:r>
      <w:r w:rsidR="00B45145">
        <w:rPr>
          <w:rFonts w:cs="Times New Roman"/>
        </w:rPr>
        <w:t>à</w:t>
      </w:r>
      <w:r>
        <w:rPr>
          <w:rFonts w:cs="Times New Roman"/>
        </w:rPr>
        <w:t xml:space="preserve"> segurança </w:t>
      </w:r>
      <w:r w:rsidR="00542CBC">
        <w:rPr>
          <w:rFonts w:cs="Times New Roman"/>
        </w:rPr>
        <w:t xml:space="preserve">dos Estados que lhe estão agregados </w:t>
      </w:r>
      <w:r>
        <w:rPr>
          <w:rFonts w:cs="Times New Roman"/>
        </w:rPr>
        <w:t xml:space="preserve">e, como tal, redige diversos artigos relacionados com o tema. É </w:t>
      </w:r>
      <w:r w:rsidR="00B45145">
        <w:rPr>
          <w:rFonts w:cs="Times New Roman"/>
        </w:rPr>
        <w:t>à</w:t>
      </w:r>
      <w:r>
        <w:rPr>
          <w:rFonts w:cs="Times New Roman"/>
        </w:rPr>
        <w:t xml:space="preserve"> União Europeia que </w:t>
      </w:r>
      <w:r w:rsidR="00B45145">
        <w:rPr>
          <w:rFonts w:cs="Times New Roman"/>
        </w:rPr>
        <w:t xml:space="preserve">cabe </w:t>
      </w:r>
      <w:r>
        <w:rPr>
          <w:rFonts w:cs="Times New Roman"/>
        </w:rPr>
        <w:t>d</w:t>
      </w:r>
      <w:r w:rsidR="00B45145">
        <w:rPr>
          <w:rFonts w:cs="Times New Roman"/>
        </w:rPr>
        <w:t>efinir,</w:t>
      </w:r>
      <w:r>
        <w:rPr>
          <w:rFonts w:cs="Times New Roman"/>
        </w:rPr>
        <w:t xml:space="preserve"> com algum critério</w:t>
      </w:r>
      <w:r w:rsidR="00B45145">
        <w:rPr>
          <w:rFonts w:cs="Times New Roman"/>
        </w:rPr>
        <w:t>,</w:t>
      </w:r>
      <w:r>
        <w:rPr>
          <w:rFonts w:cs="Times New Roman"/>
        </w:rPr>
        <w:t xml:space="preserve"> Criminalidade de Massa e Criminalidade Violenta e Grave ou Organizada. Isto acontece, em grande parte, devido ao facto deste tipo de criminalidade </w:t>
      </w:r>
      <w:r w:rsidR="00360B73">
        <w:rPr>
          <w:rFonts w:cs="Times New Roman"/>
        </w:rPr>
        <w:t>ultrapassar</w:t>
      </w:r>
      <w:r>
        <w:rPr>
          <w:rFonts w:cs="Times New Roman"/>
        </w:rPr>
        <w:t xml:space="preserve"> fronteiras e, como tal, é do interesse da União Europeia definir critérios que tornem possível a sua prevenção</w:t>
      </w:r>
      <w:r w:rsidR="00B45145">
        <w:rPr>
          <w:rFonts w:cs="Times New Roman"/>
        </w:rPr>
        <w:t xml:space="preserve">, </w:t>
      </w:r>
      <w:r w:rsidR="00360B73">
        <w:rPr>
          <w:rFonts w:cs="Times New Roman"/>
        </w:rPr>
        <w:t>uma vez</w:t>
      </w:r>
      <w:r w:rsidR="00B45145">
        <w:rPr>
          <w:rFonts w:cs="Times New Roman"/>
        </w:rPr>
        <w:t xml:space="preserve"> que este género de questões ultrapassam</w:t>
      </w:r>
      <w:r w:rsidR="00E65481">
        <w:rPr>
          <w:rFonts w:cs="Times New Roman"/>
        </w:rPr>
        <w:t>,</w:t>
      </w:r>
      <w:r w:rsidR="00360B73">
        <w:rPr>
          <w:rFonts w:cs="Times New Roman"/>
        </w:rPr>
        <w:t xml:space="preserve"> em</w:t>
      </w:r>
      <w:r w:rsidR="00B45145">
        <w:rPr>
          <w:rFonts w:cs="Times New Roman"/>
        </w:rPr>
        <w:t xml:space="preserve"> larga medida</w:t>
      </w:r>
      <w:r w:rsidR="00E65481">
        <w:rPr>
          <w:rFonts w:cs="Times New Roman"/>
        </w:rPr>
        <w:t>,</w:t>
      </w:r>
      <w:r w:rsidR="00B45145">
        <w:rPr>
          <w:rFonts w:cs="Times New Roman"/>
        </w:rPr>
        <w:t xml:space="preserve"> o </w:t>
      </w:r>
      <w:r w:rsidR="00E65481">
        <w:rPr>
          <w:rFonts w:cs="Times New Roman"/>
        </w:rPr>
        <w:t>espaço</w:t>
      </w:r>
      <w:r w:rsidR="00B45145">
        <w:rPr>
          <w:rFonts w:cs="Times New Roman"/>
        </w:rPr>
        <w:t xml:space="preserve"> interno de cada Estado</w:t>
      </w:r>
      <w:r>
        <w:rPr>
          <w:rFonts w:cs="Times New Roman"/>
        </w:rPr>
        <w:t>.</w:t>
      </w:r>
    </w:p>
    <w:p w:rsidR="00DD487B" w:rsidRDefault="00DD487B" w:rsidP="00A64D91">
      <w:pPr>
        <w:ind w:firstLine="709"/>
        <w:jc w:val="both"/>
        <w:rPr>
          <w:rFonts w:cs="Times New Roman"/>
        </w:rPr>
      </w:pPr>
      <w:r w:rsidRPr="00176BD5">
        <w:rPr>
          <w:rFonts w:cs="Times New Roman"/>
        </w:rPr>
        <w:t>O Conselho Europeu aprovou</w:t>
      </w:r>
      <w:r>
        <w:rPr>
          <w:rFonts w:cs="Times New Roman"/>
        </w:rPr>
        <w:t xml:space="preserve">, na sua reunião </w:t>
      </w:r>
      <w:r w:rsidR="00360B73">
        <w:rPr>
          <w:rFonts w:cs="Times New Roman"/>
        </w:rPr>
        <w:t>de</w:t>
      </w:r>
      <w:r>
        <w:rPr>
          <w:rFonts w:cs="Times New Roman"/>
        </w:rPr>
        <w:t xml:space="preserve"> Março de 2010,</w:t>
      </w:r>
      <w:r w:rsidRPr="00176BD5">
        <w:rPr>
          <w:rFonts w:cs="Times New Roman"/>
        </w:rPr>
        <w:t xml:space="preserve"> a Estratégia da União Europeia de Segurança Interna (UE)</w:t>
      </w:r>
      <w:r>
        <w:rPr>
          <w:rFonts w:cs="Times New Roman"/>
        </w:rPr>
        <w:t xml:space="preserve"> que vem tentar definir normas condutoras com as quais cada </w:t>
      </w:r>
      <w:r w:rsidR="00AE3FD4">
        <w:rPr>
          <w:rFonts w:cs="Times New Roman"/>
        </w:rPr>
        <w:t>Estado-Membro</w:t>
      </w:r>
      <w:r>
        <w:rPr>
          <w:rFonts w:cs="Times New Roman"/>
        </w:rPr>
        <w:t xml:space="preserve"> terá que lidar no combate à Criminalidade Organizada. </w:t>
      </w:r>
      <w:r w:rsidR="00E31948">
        <w:rPr>
          <w:rFonts w:cs="Times New Roman"/>
        </w:rPr>
        <w:t xml:space="preserve">De acordo com a União Europeia, </w:t>
      </w:r>
      <w:r>
        <w:rPr>
          <w:rFonts w:cs="Times New Roman"/>
        </w:rPr>
        <w:t>“</w:t>
      </w:r>
      <w:r w:rsidR="00E31948">
        <w:rPr>
          <w:rFonts w:cs="Times New Roman"/>
        </w:rPr>
        <w:t>a</w:t>
      </w:r>
      <w:r w:rsidRPr="00A51262">
        <w:rPr>
          <w:rFonts w:cs="Times New Roman"/>
        </w:rPr>
        <w:t xml:space="preserve"> estratégia define os desafios, princípios e directrizes para lidar com ameaças de segurança a respeito da criminalidade organizada, do terrorismo e catástrofes naturais </w:t>
      </w:r>
      <w:r>
        <w:rPr>
          <w:rFonts w:cs="Times New Roman"/>
        </w:rPr>
        <w:t xml:space="preserve">ou </w:t>
      </w:r>
      <w:r w:rsidR="00E31948">
        <w:rPr>
          <w:rFonts w:cs="Times New Roman"/>
        </w:rPr>
        <w:t>provocadas pelo homem”</w:t>
      </w:r>
      <w:r>
        <w:rPr>
          <w:rFonts w:cs="Times New Roman"/>
        </w:rPr>
        <w:t xml:space="preserve"> </w:t>
      </w:r>
      <w:sdt>
        <w:sdtPr>
          <w:rPr>
            <w:rFonts w:cs="Times New Roman"/>
          </w:rPr>
          <w:id w:val="1018811993"/>
          <w:citation/>
        </w:sdtPr>
        <w:sdtEndPr/>
        <w:sdtContent>
          <w:r w:rsidR="009E56E1">
            <w:rPr>
              <w:rFonts w:cs="Times New Roman"/>
            </w:rPr>
            <w:fldChar w:fldCharType="begin"/>
          </w:r>
          <w:r w:rsidR="00307A5A">
            <w:rPr>
              <w:rFonts w:cs="Times New Roman"/>
            </w:rPr>
            <w:instrText xml:space="preserve"> CITATION Uni142 \l 2070 </w:instrText>
          </w:r>
          <w:r w:rsidR="009E56E1">
            <w:rPr>
              <w:rFonts w:cs="Times New Roman"/>
            </w:rPr>
            <w:fldChar w:fldCharType="separate"/>
          </w:r>
          <w:r w:rsidR="006C7E72" w:rsidRPr="006C7E72">
            <w:rPr>
              <w:rFonts w:cs="Times New Roman"/>
              <w:noProof/>
            </w:rPr>
            <w:t>(European Union)</w:t>
          </w:r>
          <w:r w:rsidR="009E56E1">
            <w:rPr>
              <w:rFonts w:cs="Times New Roman"/>
            </w:rPr>
            <w:fldChar w:fldCharType="end"/>
          </w:r>
        </w:sdtContent>
      </w:sdt>
      <w:r w:rsidR="00E31948">
        <w:rPr>
          <w:rFonts w:cs="Times New Roman"/>
        </w:rPr>
        <w:t>.</w:t>
      </w:r>
      <w:r w:rsidR="00307A5A">
        <w:rPr>
          <w:rFonts w:cs="Times New Roman"/>
        </w:rPr>
        <w:t xml:space="preserve"> </w:t>
      </w:r>
      <w:r>
        <w:rPr>
          <w:rFonts w:cs="Times New Roman"/>
        </w:rPr>
        <w:t xml:space="preserve">Assim sendo, a União Europeia não se abstém de preconizar </w:t>
      </w:r>
      <w:r w:rsidR="00360B73">
        <w:rPr>
          <w:rFonts w:cs="Times New Roman"/>
        </w:rPr>
        <w:t>directivas</w:t>
      </w:r>
      <w:r>
        <w:rPr>
          <w:rFonts w:cs="Times New Roman"/>
        </w:rPr>
        <w:t xml:space="preserve"> que considera </w:t>
      </w:r>
      <w:r w:rsidR="00542CBC">
        <w:rPr>
          <w:rFonts w:cs="Times New Roman"/>
        </w:rPr>
        <w:t>serem as mais adequada</w:t>
      </w:r>
      <w:r>
        <w:rPr>
          <w:rFonts w:cs="Times New Roman"/>
        </w:rPr>
        <w:t>s para a segurança dos países e, consequent</w:t>
      </w:r>
      <w:r w:rsidR="00542CBC">
        <w:rPr>
          <w:rFonts w:cs="Times New Roman"/>
        </w:rPr>
        <w:t xml:space="preserve">emente, para a segurança global já que, segundo ela, </w:t>
      </w:r>
      <w:r>
        <w:rPr>
          <w:rFonts w:cs="Times New Roman"/>
        </w:rPr>
        <w:t>“a</w:t>
      </w:r>
      <w:r w:rsidRPr="000B55F3">
        <w:rPr>
          <w:rFonts w:cs="Times New Roman"/>
        </w:rPr>
        <w:t xml:space="preserve"> segurança é uma condiçã</w:t>
      </w:r>
      <w:r>
        <w:rPr>
          <w:rFonts w:cs="Times New Roman"/>
        </w:rPr>
        <w:t>o</w:t>
      </w:r>
      <w:r w:rsidR="00E31948">
        <w:rPr>
          <w:rFonts w:cs="Times New Roman"/>
        </w:rPr>
        <w:t xml:space="preserve"> prévia para o desenvolvimento”.</w:t>
      </w:r>
    </w:p>
    <w:p w:rsidR="00DD487B" w:rsidRDefault="002D2CFD" w:rsidP="00A64D91">
      <w:pPr>
        <w:ind w:firstLine="708"/>
        <w:jc w:val="both"/>
        <w:rPr>
          <w:rFonts w:cs="Times New Roman"/>
        </w:rPr>
      </w:pPr>
      <w:r>
        <w:rPr>
          <w:rFonts w:cs="Times New Roman"/>
        </w:rPr>
        <w:t>Para o Cons</w:t>
      </w:r>
      <w:r w:rsidR="00E31948">
        <w:rPr>
          <w:rFonts w:cs="Times New Roman"/>
        </w:rPr>
        <w:t xml:space="preserve">elho da União Europeia, </w:t>
      </w:r>
      <w:r w:rsidR="00DD487B">
        <w:rPr>
          <w:rFonts w:cs="Times New Roman"/>
        </w:rPr>
        <w:t>“</w:t>
      </w:r>
      <w:r w:rsidR="00E31948">
        <w:rPr>
          <w:rFonts w:cs="Times New Roman"/>
        </w:rPr>
        <w:t>o</w:t>
      </w:r>
      <w:r w:rsidR="00DD487B" w:rsidRPr="001061CF">
        <w:rPr>
          <w:rFonts w:cs="Times New Roman"/>
        </w:rPr>
        <w:t xml:space="preserve">s principais riscos e ameaças que a Europa enfrenta hoje, como o terrorismo, a criminalidade grave e organizada, o tráfico de drogas, </w:t>
      </w:r>
      <w:r w:rsidR="00542CBC">
        <w:rPr>
          <w:rFonts w:cs="Times New Roman"/>
        </w:rPr>
        <w:t xml:space="preserve">o </w:t>
      </w:r>
      <w:proofErr w:type="spellStart"/>
      <w:r w:rsidR="00DD487B" w:rsidRPr="001061CF">
        <w:rPr>
          <w:rFonts w:cs="Times New Roman"/>
          <w:i/>
        </w:rPr>
        <w:t>cyber</w:t>
      </w:r>
      <w:proofErr w:type="spellEnd"/>
      <w:r w:rsidR="00DD487B" w:rsidRPr="001061CF">
        <w:rPr>
          <w:rFonts w:cs="Times New Roman"/>
          <w:i/>
        </w:rPr>
        <w:t>-crime</w:t>
      </w:r>
      <w:r w:rsidR="00DD487B" w:rsidRPr="001061CF">
        <w:rPr>
          <w:rFonts w:cs="Times New Roman"/>
        </w:rPr>
        <w:t>, o tráfico de seres humanos, a exploração sexual de menores e</w:t>
      </w:r>
      <w:r w:rsidR="00DD487B">
        <w:rPr>
          <w:rFonts w:cs="Times New Roman"/>
        </w:rPr>
        <w:t xml:space="preserve"> </w:t>
      </w:r>
      <w:r w:rsidR="00DD487B" w:rsidRPr="001061CF">
        <w:rPr>
          <w:rFonts w:cs="Times New Roman"/>
        </w:rPr>
        <w:t xml:space="preserve">a pornografia </w:t>
      </w:r>
      <w:r w:rsidR="00DD487B" w:rsidRPr="001061CF">
        <w:rPr>
          <w:rFonts w:cs="Times New Roman"/>
        </w:rPr>
        <w:lastRenderedPageBreak/>
        <w:t>infantil,</w:t>
      </w:r>
      <w:r w:rsidR="00DD487B">
        <w:rPr>
          <w:rFonts w:cs="Times New Roman"/>
        </w:rPr>
        <w:t xml:space="preserve"> o crime económico e a</w:t>
      </w:r>
      <w:r w:rsidR="00DD487B" w:rsidRPr="001061CF">
        <w:rPr>
          <w:rFonts w:cs="Times New Roman"/>
        </w:rPr>
        <w:t xml:space="preserve"> corrupção, o tráfico de armas e </w:t>
      </w:r>
      <w:r w:rsidR="00DD487B">
        <w:rPr>
          <w:rFonts w:cs="Times New Roman"/>
        </w:rPr>
        <w:t>a</w:t>
      </w:r>
      <w:r w:rsidR="00DD487B" w:rsidRPr="001061CF">
        <w:rPr>
          <w:rFonts w:cs="Times New Roman"/>
        </w:rPr>
        <w:t xml:space="preserve"> crimina</w:t>
      </w:r>
      <w:r w:rsidR="00DD487B">
        <w:rPr>
          <w:rFonts w:cs="Times New Roman"/>
        </w:rPr>
        <w:t>lidade transfronteiriça, adaptam-se muito rapidamente às</w:t>
      </w:r>
      <w:r w:rsidR="00DD487B" w:rsidRPr="001061CF">
        <w:rPr>
          <w:rFonts w:cs="Times New Roman"/>
        </w:rPr>
        <w:t xml:space="preserve"> mudanças na ciência e tecnologia, </w:t>
      </w:r>
      <w:r w:rsidR="00DD487B">
        <w:rPr>
          <w:rFonts w:cs="Times New Roman"/>
        </w:rPr>
        <w:t>tentando assim explorar ilegalmente</w:t>
      </w:r>
      <w:r w:rsidR="00DD487B" w:rsidRPr="001061CF">
        <w:rPr>
          <w:rFonts w:cs="Times New Roman"/>
        </w:rPr>
        <w:t xml:space="preserve"> os valores e</w:t>
      </w:r>
      <w:r w:rsidR="00DD487B">
        <w:rPr>
          <w:rFonts w:cs="Times New Roman"/>
        </w:rPr>
        <w:t xml:space="preserve"> a</w:t>
      </w:r>
      <w:r w:rsidR="00DD487B" w:rsidRPr="001061CF">
        <w:rPr>
          <w:rFonts w:cs="Times New Roman"/>
        </w:rPr>
        <w:t xml:space="preserve"> prosperidad</w:t>
      </w:r>
      <w:r w:rsidR="00E31948">
        <w:rPr>
          <w:rFonts w:cs="Times New Roman"/>
        </w:rPr>
        <w:t>e das nossas sociedades abertas”</w:t>
      </w:r>
      <w:r w:rsidR="00DD487B">
        <w:rPr>
          <w:rFonts w:cs="Times New Roman"/>
        </w:rPr>
        <w:t xml:space="preserve"> </w:t>
      </w:r>
      <w:sdt>
        <w:sdtPr>
          <w:rPr>
            <w:rFonts w:cs="Times New Roman"/>
          </w:rPr>
          <w:id w:val="-1295524669"/>
          <w:citation/>
        </w:sdtPr>
        <w:sdtEndPr/>
        <w:sdtContent>
          <w:r w:rsidR="009E56E1">
            <w:rPr>
              <w:rFonts w:cs="Times New Roman"/>
            </w:rPr>
            <w:fldChar w:fldCharType="begin"/>
          </w:r>
          <w:r w:rsidR="00307A5A">
            <w:rPr>
              <w:rFonts w:cs="Times New Roman"/>
            </w:rPr>
            <w:instrText xml:space="preserve"> CITATION Uni101 \l 2070 </w:instrText>
          </w:r>
          <w:r w:rsidR="009E56E1">
            <w:rPr>
              <w:rFonts w:cs="Times New Roman"/>
            </w:rPr>
            <w:fldChar w:fldCharType="separate"/>
          </w:r>
          <w:r w:rsidR="006C7E72" w:rsidRPr="006C7E72">
            <w:rPr>
              <w:rFonts w:cs="Times New Roman"/>
              <w:noProof/>
            </w:rPr>
            <w:t>(European Union C. , 2010)</w:t>
          </w:r>
          <w:r w:rsidR="009E56E1">
            <w:rPr>
              <w:rFonts w:cs="Times New Roman"/>
            </w:rPr>
            <w:fldChar w:fldCharType="end"/>
          </w:r>
        </w:sdtContent>
      </w:sdt>
      <w:r w:rsidR="00E31948">
        <w:rPr>
          <w:rFonts w:cs="Times New Roman"/>
        </w:rPr>
        <w:t>.</w:t>
      </w:r>
      <w:r w:rsidR="00307A5A">
        <w:rPr>
          <w:rFonts w:cs="Times New Roman"/>
        </w:rPr>
        <w:t xml:space="preserve"> </w:t>
      </w:r>
      <w:r w:rsidR="00E7290E">
        <w:rPr>
          <w:rFonts w:cs="Times New Roman"/>
        </w:rPr>
        <w:t>Os Estados-</w:t>
      </w:r>
      <w:r w:rsidR="004432C7">
        <w:rPr>
          <w:rFonts w:cs="Times New Roman"/>
        </w:rPr>
        <w:t>Membros da</w:t>
      </w:r>
      <w:r w:rsidR="00542CBC">
        <w:rPr>
          <w:rFonts w:cs="Times New Roman"/>
        </w:rPr>
        <w:t xml:space="preserve"> União Europeia</w:t>
      </w:r>
      <w:r w:rsidR="004432C7">
        <w:rPr>
          <w:rFonts w:cs="Times New Roman"/>
        </w:rPr>
        <w:t xml:space="preserve"> </w:t>
      </w:r>
      <w:r w:rsidR="00DD487B">
        <w:rPr>
          <w:rFonts w:cs="Times New Roman"/>
        </w:rPr>
        <w:t xml:space="preserve">têm plena consciência que o avanço tecnológico </w:t>
      </w:r>
      <w:r w:rsidR="00471817">
        <w:rPr>
          <w:rFonts w:cs="Times New Roman"/>
        </w:rPr>
        <w:t>cria novos desafios à segurança interna dos Estados</w:t>
      </w:r>
      <w:r w:rsidR="00DD487B">
        <w:rPr>
          <w:rFonts w:cs="Times New Roman"/>
        </w:rPr>
        <w:t xml:space="preserve">. Isto significa que a criminalidade organizada possui conhecimento que lhe permite </w:t>
      </w:r>
      <w:r w:rsidR="00360B73">
        <w:rPr>
          <w:rFonts w:cs="Times New Roman"/>
        </w:rPr>
        <w:t>possuir</w:t>
      </w:r>
      <w:r w:rsidR="00DD487B">
        <w:rPr>
          <w:rFonts w:cs="Times New Roman"/>
        </w:rPr>
        <w:t xml:space="preserve"> saberes tecnológicos iguais ou</w:t>
      </w:r>
      <w:r w:rsidR="00471817">
        <w:rPr>
          <w:rFonts w:cs="Times New Roman"/>
        </w:rPr>
        <w:t>, em alguns casos,</w:t>
      </w:r>
      <w:r w:rsidR="00DD487B">
        <w:rPr>
          <w:rFonts w:cs="Times New Roman"/>
        </w:rPr>
        <w:t xml:space="preserve"> superiores àqu</w:t>
      </w:r>
      <w:r w:rsidR="00542CBC">
        <w:rPr>
          <w:rFonts w:cs="Times New Roman"/>
        </w:rPr>
        <w:t>eles que as autoridades possuem</w:t>
      </w:r>
      <w:r w:rsidR="00360B73">
        <w:rPr>
          <w:rFonts w:cs="Times New Roman"/>
        </w:rPr>
        <w:t>,</w:t>
      </w:r>
      <w:r w:rsidR="00DD487B">
        <w:rPr>
          <w:rFonts w:cs="Times New Roman"/>
        </w:rPr>
        <w:t xml:space="preserve"> </w:t>
      </w:r>
      <w:r w:rsidR="00471817">
        <w:rPr>
          <w:rFonts w:cs="Times New Roman"/>
        </w:rPr>
        <w:t xml:space="preserve">podendo </w:t>
      </w:r>
      <w:r w:rsidR="007B5A6C">
        <w:rPr>
          <w:rFonts w:cs="Times New Roman"/>
        </w:rPr>
        <w:t>traduzir-se</w:t>
      </w:r>
      <w:r w:rsidR="00DD487B">
        <w:rPr>
          <w:rFonts w:cs="Times New Roman"/>
        </w:rPr>
        <w:t xml:space="preserve"> numa desvantage</w:t>
      </w:r>
      <w:r w:rsidR="00471817">
        <w:rPr>
          <w:rFonts w:cs="Times New Roman"/>
        </w:rPr>
        <w:t>m para as autoridades policiais da maioria dos Estados</w:t>
      </w:r>
      <w:r w:rsidR="00DD487B">
        <w:rPr>
          <w:rFonts w:cs="Times New Roman"/>
        </w:rPr>
        <w:t xml:space="preserve"> tornando</w:t>
      </w:r>
      <w:r w:rsidR="00542CBC">
        <w:rPr>
          <w:rFonts w:cs="Times New Roman"/>
        </w:rPr>
        <w:t>-se</w:t>
      </w:r>
      <w:r w:rsidR="00471817">
        <w:rPr>
          <w:rFonts w:cs="Times New Roman"/>
        </w:rPr>
        <w:t xml:space="preserve"> </w:t>
      </w:r>
      <w:r w:rsidR="00DD487B">
        <w:rPr>
          <w:rFonts w:cs="Times New Roman"/>
        </w:rPr>
        <w:t xml:space="preserve">mais </w:t>
      </w:r>
      <w:r w:rsidR="00542CBC">
        <w:rPr>
          <w:rFonts w:cs="Times New Roman"/>
        </w:rPr>
        <w:t>complexo</w:t>
      </w:r>
      <w:r w:rsidR="00DD487B">
        <w:rPr>
          <w:rFonts w:cs="Times New Roman"/>
        </w:rPr>
        <w:t xml:space="preserve"> o combate a este tipo de criminalidade.</w:t>
      </w:r>
    </w:p>
    <w:p w:rsidR="00DD487B" w:rsidRDefault="00DD487B" w:rsidP="00A64D91">
      <w:pPr>
        <w:ind w:firstLine="708"/>
        <w:jc w:val="both"/>
        <w:rPr>
          <w:rFonts w:cs="Times New Roman"/>
        </w:rPr>
      </w:pPr>
      <w:r>
        <w:rPr>
          <w:rFonts w:cs="Times New Roman"/>
        </w:rPr>
        <w:t xml:space="preserve">A existência de várias estratégias orientadoras para a prevenção da Criminalidade Violenta e Grave indica que não estão implementadas ideias concretas e precisas de como </w:t>
      </w:r>
      <w:r w:rsidR="00360B73">
        <w:rPr>
          <w:rFonts w:cs="Times New Roman"/>
        </w:rPr>
        <w:t>orientar</w:t>
      </w:r>
      <w:r>
        <w:rPr>
          <w:rFonts w:cs="Times New Roman"/>
        </w:rPr>
        <w:t xml:space="preserve"> a prevenção deste tipo de crimes, sendo que com o avançar do tempo estas ideias podem tornar-se regras eficazes e competentes. Contudo, o principal foco deve ser direccionado para a Criminalidade de Massa com </w:t>
      </w:r>
      <w:r w:rsidR="00360B73">
        <w:rPr>
          <w:rFonts w:cs="Times New Roman"/>
        </w:rPr>
        <w:t>a finalidade</w:t>
      </w:r>
      <w:r>
        <w:rPr>
          <w:rFonts w:cs="Times New Roman"/>
        </w:rPr>
        <w:t xml:space="preserve"> de conter a criminalidade mais violenta. “A</w:t>
      </w:r>
      <w:r w:rsidRPr="00D92829">
        <w:rPr>
          <w:rFonts w:cs="Times New Roman"/>
        </w:rPr>
        <w:t xml:space="preserve">lguns estudos revelaram </w:t>
      </w:r>
      <w:r>
        <w:rPr>
          <w:rFonts w:cs="Times New Roman"/>
        </w:rPr>
        <w:t xml:space="preserve">que este tipo de criminalidade </w:t>
      </w:r>
      <w:r w:rsidRPr="00D92829">
        <w:rPr>
          <w:rFonts w:cs="Times New Roman"/>
        </w:rPr>
        <w:t xml:space="preserve">constitui, frequentemente, o primeiro passo que os jovens dão antes de </w:t>
      </w:r>
      <w:proofErr w:type="gramStart"/>
      <w:r w:rsidRPr="00D92829">
        <w:rPr>
          <w:rFonts w:cs="Times New Roman"/>
        </w:rPr>
        <w:t>participarem</w:t>
      </w:r>
      <w:proofErr w:type="gramEnd"/>
      <w:r w:rsidRPr="00D92829">
        <w:rPr>
          <w:rFonts w:cs="Times New Roman"/>
        </w:rPr>
        <w:t xml:space="preserve"> em formas de criminalidade mais graves, incluindo a criminalidade organizada.</w:t>
      </w:r>
      <w:r>
        <w:rPr>
          <w:rFonts w:cs="Times New Roman"/>
        </w:rPr>
        <w:t>”</w:t>
      </w:r>
      <w:sdt>
        <w:sdtPr>
          <w:rPr>
            <w:rFonts w:cs="Times New Roman"/>
          </w:rPr>
          <w:id w:val="62454925"/>
          <w:citation/>
        </w:sdtPr>
        <w:sdtEndPr/>
        <w:sdtContent>
          <w:r w:rsidR="009E56E1">
            <w:rPr>
              <w:rFonts w:cs="Times New Roman"/>
            </w:rPr>
            <w:fldChar w:fldCharType="begin"/>
          </w:r>
          <w:r w:rsidR="005D7002">
            <w:rPr>
              <w:rFonts w:cs="Times New Roman"/>
            </w:rPr>
            <w:instrText xml:space="preserve">CITATION Com04 \l 2070 </w:instrText>
          </w:r>
          <w:r w:rsidR="009E56E1">
            <w:rPr>
              <w:rFonts w:cs="Times New Roman"/>
            </w:rPr>
            <w:fldChar w:fldCharType="separate"/>
          </w:r>
          <w:r w:rsidR="006C7E72">
            <w:rPr>
              <w:rFonts w:cs="Times New Roman"/>
              <w:noProof/>
            </w:rPr>
            <w:t xml:space="preserve"> </w:t>
          </w:r>
          <w:r w:rsidR="006C7E72" w:rsidRPr="006C7E72">
            <w:rPr>
              <w:rFonts w:cs="Times New Roman"/>
              <w:noProof/>
            </w:rPr>
            <w:t>(Comunidades Europeias C. , 2004)</w:t>
          </w:r>
          <w:r w:rsidR="009E56E1">
            <w:rPr>
              <w:rFonts w:cs="Times New Roman"/>
            </w:rPr>
            <w:fldChar w:fldCharType="end"/>
          </w:r>
        </w:sdtContent>
      </w:sdt>
      <w:r>
        <w:rPr>
          <w:rFonts w:cs="Times New Roman"/>
        </w:rPr>
        <w:t xml:space="preserve"> e, como tal, a União Europeia tem conhecimento de que “o </w:t>
      </w:r>
      <w:r w:rsidRPr="00D92829">
        <w:rPr>
          <w:rFonts w:cs="Times New Roman"/>
        </w:rPr>
        <w:t>investimento na prevenção da criminalidade de massa contribuiria também para reduzir a criminalidade mais grave</w:t>
      </w:r>
      <w:r>
        <w:rPr>
          <w:rFonts w:cs="Times New Roman"/>
        </w:rPr>
        <w:t>”</w:t>
      </w:r>
      <w:r w:rsidR="00307A5A">
        <w:rPr>
          <w:rStyle w:val="Refdenotaderodap"/>
          <w:rFonts w:cs="Times New Roman"/>
        </w:rPr>
        <w:footnoteReference w:id="10"/>
      </w:r>
      <w:r>
        <w:rPr>
          <w:rFonts w:cs="Times New Roman"/>
        </w:rPr>
        <w:t>.</w:t>
      </w:r>
    </w:p>
    <w:p w:rsidR="00C06C26" w:rsidRDefault="005E75A8" w:rsidP="00BD20A8">
      <w:pPr>
        <w:ind w:firstLine="709"/>
        <w:jc w:val="both"/>
        <w:rPr>
          <w:rFonts w:cs="Times New Roman"/>
        </w:rPr>
      </w:pPr>
      <w:r>
        <w:rPr>
          <w:rFonts w:cs="Times New Roman"/>
        </w:rPr>
        <w:t xml:space="preserve">Ao nível dos </w:t>
      </w:r>
      <w:r w:rsidR="00E7290E">
        <w:rPr>
          <w:rFonts w:cs="Times New Roman"/>
        </w:rPr>
        <w:t>Estados-M</w:t>
      </w:r>
      <w:r w:rsidR="00542CBC">
        <w:rPr>
          <w:rFonts w:cs="Times New Roman"/>
        </w:rPr>
        <w:t>embros</w:t>
      </w:r>
      <w:r>
        <w:rPr>
          <w:rFonts w:cs="Times New Roman"/>
        </w:rPr>
        <w:t xml:space="preserve">, a legislação é </w:t>
      </w:r>
      <w:r w:rsidR="00542CBC">
        <w:rPr>
          <w:rFonts w:cs="Times New Roman"/>
        </w:rPr>
        <w:t>insuficiente,</w:t>
      </w:r>
      <w:r>
        <w:rPr>
          <w:rFonts w:cs="Times New Roman"/>
        </w:rPr>
        <w:t xml:space="preserve"> ou </w:t>
      </w:r>
      <w:r w:rsidR="00542CBC">
        <w:rPr>
          <w:rFonts w:cs="Times New Roman"/>
        </w:rPr>
        <w:t>não existe de todo</w:t>
      </w:r>
      <w:r>
        <w:rPr>
          <w:rFonts w:cs="Times New Roman"/>
        </w:rPr>
        <w:t>, optando</w:t>
      </w:r>
      <w:r w:rsidR="00360B73">
        <w:rPr>
          <w:rFonts w:cs="Times New Roman"/>
        </w:rPr>
        <w:t>-se</w:t>
      </w:r>
      <w:r>
        <w:rPr>
          <w:rFonts w:cs="Times New Roman"/>
        </w:rPr>
        <w:t xml:space="preserve"> por adaptar as estratégias</w:t>
      </w:r>
      <w:r w:rsidR="00542CBC">
        <w:rPr>
          <w:rFonts w:cs="Times New Roman"/>
        </w:rPr>
        <w:t xml:space="preserve"> europeias à realidade de cada p</w:t>
      </w:r>
      <w:r>
        <w:rPr>
          <w:rFonts w:cs="Times New Roman"/>
        </w:rPr>
        <w:t xml:space="preserve">aís. </w:t>
      </w:r>
      <w:r w:rsidR="00CF7CC1">
        <w:rPr>
          <w:rFonts w:cs="Times New Roman"/>
        </w:rPr>
        <w:t xml:space="preserve">Como tal, em Portugal as directrizes para a prevenção da Criminalidade de Massa e Criminalidade Organizada exprimem-se, essencialmente, em formas </w:t>
      </w:r>
      <w:r w:rsidR="00542CBC">
        <w:rPr>
          <w:rFonts w:cs="Times New Roman"/>
        </w:rPr>
        <w:t>de combate à</w:t>
      </w:r>
      <w:r w:rsidR="00CF7CC1">
        <w:rPr>
          <w:rFonts w:cs="Times New Roman"/>
        </w:rPr>
        <w:t xml:space="preserve">s incivilidades e, </w:t>
      </w:r>
      <w:r w:rsidR="00542CBC">
        <w:rPr>
          <w:rFonts w:cs="Times New Roman"/>
        </w:rPr>
        <w:t>como consequência,</w:t>
      </w:r>
      <w:r w:rsidR="00CF7CC1">
        <w:rPr>
          <w:rFonts w:cs="Times New Roman"/>
        </w:rPr>
        <w:t xml:space="preserve"> o</w:t>
      </w:r>
      <w:r w:rsidR="00542CBC">
        <w:rPr>
          <w:rFonts w:cs="Times New Roman"/>
        </w:rPr>
        <w:t xml:space="preserve"> combate ao</w:t>
      </w:r>
      <w:r w:rsidR="00CF7CC1">
        <w:rPr>
          <w:rFonts w:cs="Times New Roman"/>
        </w:rPr>
        <w:t xml:space="preserve"> sen</w:t>
      </w:r>
      <w:r w:rsidR="00542CBC">
        <w:rPr>
          <w:rFonts w:cs="Times New Roman"/>
        </w:rPr>
        <w:t>timento de insegurança que pode</w:t>
      </w:r>
      <w:r w:rsidR="00CF7CC1">
        <w:rPr>
          <w:rFonts w:cs="Times New Roman"/>
        </w:rPr>
        <w:t xml:space="preserve"> traduzir-se, a longo prazo e de forma indirecta, numa prevenção da Criminalidade Organizada.</w:t>
      </w:r>
      <w:r w:rsidR="00CC07D3">
        <w:rPr>
          <w:rFonts w:cs="Times New Roman"/>
        </w:rPr>
        <w:t xml:space="preserve"> </w:t>
      </w:r>
      <w:r w:rsidR="00E31948">
        <w:rPr>
          <w:rFonts w:cs="Times New Roman"/>
        </w:rPr>
        <w:t xml:space="preserve">De acordo com o governo português, </w:t>
      </w:r>
      <w:r w:rsidR="00CC07D3">
        <w:rPr>
          <w:rFonts w:cs="Times New Roman"/>
        </w:rPr>
        <w:t>“</w:t>
      </w:r>
      <w:r w:rsidR="00E31948">
        <w:rPr>
          <w:rFonts w:cs="Times New Roman"/>
        </w:rPr>
        <w:t>a</w:t>
      </w:r>
      <w:r w:rsidR="00CC07D3" w:rsidRPr="00CC07D3">
        <w:rPr>
          <w:rFonts w:cs="Times New Roman"/>
        </w:rPr>
        <w:t xml:space="preserve"> </w:t>
      </w:r>
      <w:r w:rsidR="00CC07D3">
        <w:rPr>
          <w:rFonts w:cs="Times New Roman"/>
        </w:rPr>
        <w:t>estratégia nacional de Portugal</w:t>
      </w:r>
      <w:r w:rsidR="00CC07D3" w:rsidRPr="00CC07D3">
        <w:rPr>
          <w:rFonts w:cs="Times New Roman"/>
        </w:rPr>
        <w:t xml:space="preserve"> na prevenção do crime é composto por um conjunto de programas destinados a reduzir ou contribuir para minorar a criminalidade, as incivilidades, a intolerância e</w:t>
      </w:r>
      <w:r w:rsidR="00CC07D3">
        <w:rPr>
          <w:rFonts w:cs="Times New Roman"/>
        </w:rPr>
        <w:t xml:space="preserve"> o</w:t>
      </w:r>
      <w:r w:rsidR="00CC07D3" w:rsidRPr="00CC07D3">
        <w:rPr>
          <w:rFonts w:cs="Times New Roman"/>
        </w:rPr>
        <w:t xml:space="preserve"> </w:t>
      </w:r>
      <w:r w:rsidR="00CC07D3">
        <w:rPr>
          <w:rFonts w:cs="Times New Roman"/>
        </w:rPr>
        <w:t>sentimento</w:t>
      </w:r>
      <w:r w:rsidR="00E31948">
        <w:rPr>
          <w:rFonts w:cs="Times New Roman"/>
        </w:rPr>
        <w:t xml:space="preserve"> de insegurança” </w:t>
      </w:r>
      <w:sdt>
        <w:sdtPr>
          <w:rPr>
            <w:rFonts w:cs="Times New Roman"/>
          </w:rPr>
          <w:id w:val="-618909119"/>
          <w:citation/>
        </w:sdtPr>
        <w:sdtEndPr/>
        <w:sdtContent>
          <w:r w:rsidR="009E56E1">
            <w:rPr>
              <w:rFonts w:cs="Times New Roman"/>
            </w:rPr>
            <w:fldChar w:fldCharType="begin"/>
          </w:r>
          <w:r w:rsidR="00F76B09">
            <w:rPr>
              <w:rFonts w:cs="Times New Roman"/>
            </w:rPr>
            <w:instrText xml:space="preserve">CITATION Int10 \p 4 \l 2070 </w:instrText>
          </w:r>
          <w:r w:rsidR="009E56E1">
            <w:rPr>
              <w:rFonts w:cs="Times New Roman"/>
            </w:rPr>
            <w:fldChar w:fldCharType="separate"/>
          </w:r>
          <w:r w:rsidR="006C7E72" w:rsidRPr="006C7E72">
            <w:rPr>
              <w:rFonts w:cs="Times New Roman"/>
              <w:noProof/>
            </w:rPr>
            <w:t>(Internal Affairs &amp; Interior, 2010, p. 4)</w:t>
          </w:r>
          <w:r w:rsidR="009E56E1">
            <w:rPr>
              <w:rFonts w:cs="Times New Roman"/>
            </w:rPr>
            <w:fldChar w:fldCharType="end"/>
          </w:r>
        </w:sdtContent>
      </w:sdt>
      <w:r w:rsidR="00E31948">
        <w:rPr>
          <w:rFonts w:cs="Times New Roman"/>
        </w:rPr>
        <w:t>.</w:t>
      </w:r>
    </w:p>
    <w:p w:rsidR="00471817" w:rsidRPr="00FB35D0" w:rsidRDefault="00471817" w:rsidP="00630375">
      <w:pPr>
        <w:autoSpaceDE w:val="0"/>
        <w:autoSpaceDN w:val="0"/>
        <w:adjustRightInd w:val="0"/>
        <w:snapToGrid w:val="0"/>
        <w:ind w:firstLine="708"/>
        <w:jc w:val="both"/>
        <w:rPr>
          <w:rFonts w:cs="Times New Roman"/>
        </w:rPr>
      </w:pPr>
      <w:r w:rsidRPr="00FB35D0">
        <w:rPr>
          <w:rFonts w:cs="Times New Roman"/>
        </w:rPr>
        <w:lastRenderedPageBreak/>
        <w:t>Em 2006, através da Lei</w:t>
      </w:r>
      <w:r w:rsidR="00BD20A8" w:rsidRPr="00FB35D0">
        <w:rPr>
          <w:rFonts w:cs="Times New Roman"/>
        </w:rPr>
        <w:t xml:space="preserve"> n.º 17/2006 que aprova a Lei-Quadro de Política Criminal</w:t>
      </w:r>
      <w:r w:rsidRPr="00FB35D0">
        <w:rPr>
          <w:rFonts w:cs="Times New Roman"/>
        </w:rPr>
        <w:t>, o governo português decidiu</w:t>
      </w:r>
      <w:r w:rsidR="00BD20A8" w:rsidRPr="00FB35D0">
        <w:rPr>
          <w:rFonts w:cs="Times New Roman"/>
        </w:rPr>
        <w:t>, segundo o art.º 1º,</w:t>
      </w:r>
      <w:r w:rsidRPr="00FB35D0">
        <w:rPr>
          <w:rFonts w:cs="Times New Roman"/>
        </w:rPr>
        <w:t xml:space="preserve"> definir </w:t>
      </w:r>
      <w:r w:rsidR="00BD20A8" w:rsidRPr="00FB35D0">
        <w:rPr>
          <w:rFonts w:cs="Times New Roman"/>
        </w:rPr>
        <w:t>“</w:t>
      </w:r>
      <w:r w:rsidRPr="00FB35D0">
        <w:rPr>
          <w:rFonts w:cs="Times New Roman"/>
        </w:rPr>
        <w:t xml:space="preserve">objectivos, prioridades e orientações em matéria </w:t>
      </w:r>
      <w:r w:rsidR="00BD20A8" w:rsidRPr="00FB35D0">
        <w:rPr>
          <w:rFonts w:cs="Times New Roman"/>
        </w:rPr>
        <w:t>de prevenção da criminalidade, investigação criminal, acção penal e execução de penas e medidas de segurança”</w:t>
      </w:r>
      <w:r w:rsidRPr="00FB35D0">
        <w:rPr>
          <w:rFonts w:cs="Times New Roman"/>
        </w:rPr>
        <w:t xml:space="preserve">. De acordo com o art.º 6º </w:t>
      </w:r>
      <w:r w:rsidR="00BD20A8" w:rsidRPr="00FB35D0">
        <w:rPr>
          <w:rFonts w:cs="Times New Roman"/>
        </w:rPr>
        <w:t>“</w:t>
      </w:r>
      <w:r w:rsidRPr="00FB35D0">
        <w:rPr>
          <w:rFonts w:cs="Times New Roman"/>
        </w:rPr>
        <w:t>as orientações</w:t>
      </w:r>
      <w:r w:rsidR="00BD20A8" w:rsidRPr="00FB35D0">
        <w:rPr>
          <w:rFonts w:cs="Times New Roman"/>
        </w:rPr>
        <w:t xml:space="preserve"> de política criminal podem compreender a indicação de tipos de crimes ou de fenómenos criminais em relação aos quais se justifique especialmente a suspensão provisória do processo, o arquivamento em caso de dispensa de pena, o processo sumaríssimo, o julgamento por tribunal singular de processos por crimes puníveis com pena de prisão superior a 5 anos ou a aplicação de outros regimes legalmente previstos para a pequena criminalidade”.</w:t>
      </w:r>
    </w:p>
    <w:p w:rsidR="006F390B" w:rsidRPr="00FB35D0" w:rsidRDefault="00471817" w:rsidP="00630375">
      <w:pPr>
        <w:autoSpaceDE w:val="0"/>
        <w:autoSpaceDN w:val="0"/>
        <w:adjustRightInd w:val="0"/>
        <w:snapToGrid w:val="0"/>
        <w:ind w:firstLine="708"/>
        <w:jc w:val="both"/>
        <w:rPr>
          <w:rFonts w:cs="Times New Roman"/>
        </w:rPr>
      </w:pPr>
      <w:r w:rsidRPr="00FB35D0">
        <w:rPr>
          <w:rFonts w:cs="Times New Roman"/>
        </w:rPr>
        <w:t>Esta iniciativa legislativa destinou-se a racionalizar a actividade de prevenção e de investigação criminal por parte das autoridades judiciárias e dos OPC’s. Nesse sentido, foi aprovada a Lei 38/2009</w:t>
      </w:r>
      <w:r w:rsidR="0086230F" w:rsidRPr="00FB35D0">
        <w:rPr>
          <w:rFonts w:cs="Times New Roman"/>
        </w:rPr>
        <w:t xml:space="preserve">, definindo objectivos específicos de Politica Criminal, nomeadamente crimes de prevenção prioritária, vítimas especialmente vulneráveis, meios do crime, etc. </w:t>
      </w:r>
      <w:r w:rsidR="00BD20A8" w:rsidRPr="00FB35D0">
        <w:rPr>
          <w:rFonts w:cs="Times New Roman"/>
        </w:rPr>
        <w:t>O art.º 7º desta Lei faz referência à prevenção da criminalidade e, no n.º 1º refere que “</w:t>
      </w:r>
      <w:r w:rsidR="006F390B" w:rsidRPr="00FB35D0">
        <w:rPr>
          <w:rFonts w:cs="Times New Roman"/>
        </w:rPr>
        <w:t>n</w:t>
      </w:r>
      <w:r w:rsidR="00BD20A8" w:rsidRPr="00FB35D0">
        <w:rPr>
          <w:rFonts w:cs="Times New Roman"/>
        </w:rPr>
        <w:t xml:space="preserve">a prevenção da criminalidade, as forças e os serviços de segurança desenvolvem programas de segurança comunitária e planos de policiamento de proximidade destinados a proteger vítimas especialmente vulneráveis e a controlar as fontes de perigo referidas nas alíneas b), c) e d) </w:t>
      </w:r>
      <w:r w:rsidR="006F390B" w:rsidRPr="00FB35D0">
        <w:rPr>
          <w:rFonts w:cs="Times New Roman"/>
        </w:rPr>
        <w:t>do artigo anterior”. Já o art.º 8º faz referência aos planos de policiamento de proximidade e programas especiais de polícia, mencionando no n.º 1º que “as forças e os serviços de segurança desenvolvem, em especial, planos de policiamento de proximidade ou programas especiais de polícia destinados a prevenir a criminalidade: contra pessoas idosas, crianças e outras vítimas especialmente vulneráveis; no âmbito doméstico, nas escolas, nos serviços de saúde e em instalações de tribunais e de serviços do Ministério Público; contra sectores económicos específicos”. Nesta Lei é necessário, ainda, realçar o redigido no n.º 1 do art.º 11º, referente à cooperação entre Órgãos de Polícia Criminal, que refere que “os órgãos de polícia criminal cooperam na prevenção e investigação dos crimes prioritários, designadamente através da partilha de informações, de acordo com os princípios da necessidade e da competência, nos termos da Lei de Organização da Investigação Criminal”. Existem no entanto outros artigos</w:t>
      </w:r>
      <w:r w:rsidR="006F390B" w:rsidRPr="00FB35D0">
        <w:rPr>
          <w:rStyle w:val="Refdenotaderodap"/>
          <w:rFonts w:cs="Times New Roman"/>
        </w:rPr>
        <w:footnoteReference w:id="11"/>
      </w:r>
      <w:r w:rsidR="006F390B" w:rsidRPr="00FB35D0">
        <w:rPr>
          <w:rFonts w:cs="Times New Roman"/>
        </w:rPr>
        <w:t xml:space="preserve"> de especial importância.</w:t>
      </w:r>
    </w:p>
    <w:p w:rsidR="0086230F" w:rsidRPr="00FB35D0" w:rsidRDefault="00965E72" w:rsidP="006F390B">
      <w:pPr>
        <w:ind w:firstLine="708"/>
        <w:jc w:val="both"/>
        <w:rPr>
          <w:rFonts w:cs="Times New Roman"/>
        </w:rPr>
      </w:pPr>
      <w:r w:rsidRPr="00965E72">
        <w:rPr>
          <w:rFonts w:cs="Times New Roman"/>
        </w:rPr>
        <w:lastRenderedPageBreak/>
        <w:t>Embora não tenha sido avaliado o verdadeiro impacto da Lei-Quadro atrás mencionada na prossecução da justiça em Portugal</w:t>
      </w:r>
      <w:r w:rsidR="0086230F" w:rsidRPr="00965E72">
        <w:rPr>
          <w:rFonts w:cs="Times New Roman"/>
        </w:rPr>
        <w:t xml:space="preserve">, </w:t>
      </w:r>
      <w:r w:rsidR="0086230F" w:rsidRPr="00FB35D0">
        <w:rPr>
          <w:rFonts w:cs="Times New Roman"/>
        </w:rPr>
        <w:t xml:space="preserve">com a entrada em funções do décimo nono Governo constitucional (actual Governo em funções) não voltou a ser submetida à aprovação da Assembleia da República novo diploma com definição de objectivos, prioridades e orientações da Politica Criminal. Este facto representa um certo retrocesso na racionalização da prevenção e investigação criminal. </w:t>
      </w:r>
    </w:p>
    <w:p w:rsidR="004432C7" w:rsidRDefault="004432C7" w:rsidP="00360B73">
      <w:pPr>
        <w:ind w:firstLine="708"/>
        <w:jc w:val="both"/>
        <w:rPr>
          <w:rFonts w:cs="Times New Roman"/>
        </w:rPr>
      </w:pPr>
    </w:p>
    <w:p w:rsidR="00CC07D3" w:rsidRDefault="00CC07D3" w:rsidP="00D246CB">
      <w:pPr>
        <w:pStyle w:val="PargrafodaLista"/>
        <w:numPr>
          <w:ilvl w:val="1"/>
          <w:numId w:val="7"/>
        </w:numPr>
        <w:jc w:val="both"/>
        <w:outlineLvl w:val="1"/>
        <w:rPr>
          <w:b/>
        </w:rPr>
      </w:pPr>
      <w:r>
        <w:rPr>
          <w:b/>
        </w:rPr>
        <w:t xml:space="preserve"> </w:t>
      </w:r>
      <w:bookmarkStart w:id="16" w:name="_Toc386012795"/>
      <w:r>
        <w:rPr>
          <w:b/>
        </w:rPr>
        <w:t>Competências dos OPC’s</w:t>
      </w:r>
      <w:bookmarkEnd w:id="16"/>
    </w:p>
    <w:p w:rsidR="00C06C26" w:rsidRDefault="00C06C26" w:rsidP="00C06C26">
      <w:pPr>
        <w:jc w:val="both"/>
        <w:rPr>
          <w:b/>
        </w:rPr>
      </w:pPr>
    </w:p>
    <w:p w:rsidR="00C06C26" w:rsidRDefault="00C06C26" w:rsidP="00045703">
      <w:pPr>
        <w:jc w:val="both"/>
        <w:rPr>
          <w:rFonts w:eastAsia="Times New Roman" w:cs="Times New Roman"/>
          <w:color w:val="000000"/>
          <w:szCs w:val="24"/>
        </w:rPr>
      </w:pPr>
      <w:r w:rsidRPr="004E09CD">
        <w:rPr>
          <w:rFonts w:eastAsia="Times New Roman" w:cs="Times New Roman"/>
          <w:color w:val="000000"/>
          <w:szCs w:val="24"/>
        </w:rPr>
        <w:tab/>
        <w:t>A Polícia de Segurança Pública rege-se</w:t>
      </w:r>
      <w:r w:rsidR="00045703">
        <w:rPr>
          <w:rFonts w:eastAsia="Times New Roman" w:cs="Times New Roman"/>
          <w:color w:val="000000"/>
          <w:szCs w:val="24"/>
        </w:rPr>
        <w:t>, mormente,</w:t>
      </w:r>
      <w:r w:rsidRPr="004E09CD">
        <w:rPr>
          <w:rFonts w:eastAsia="Times New Roman" w:cs="Times New Roman"/>
          <w:color w:val="000000"/>
          <w:szCs w:val="24"/>
        </w:rPr>
        <w:t xml:space="preserve"> pelo disposto na Lei de Segurança Interna (LSI), na Lei Orgânica da PSP e na Lei de Organização da Investigação Criminal (LOIC). O artigo 1º</w:t>
      </w:r>
      <w:r>
        <w:rPr>
          <w:rFonts w:eastAsia="Times New Roman" w:cs="Times New Roman"/>
          <w:color w:val="000000"/>
          <w:szCs w:val="24"/>
        </w:rPr>
        <w:t>, n.º 1</w:t>
      </w:r>
      <w:r w:rsidRPr="004E09CD">
        <w:rPr>
          <w:rFonts w:eastAsia="Times New Roman" w:cs="Times New Roman"/>
          <w:color w:val="000000"/>
          <w:szCs w:val="24"/>
        </w:rPr>
        <w:t xml:space="preserve"> da Lei Orgânica da PSP refere que “a Polícia de Segurança Pública, adiante designada por PSP, é uma força de segurança, uniformizada e armada, com natureza de serviço público e dotada de autonomia administrativa”</w:t>
      </w:r>
      <w:r>
        <w:rPr>
          <w:rFonts w:eastAsia="Times New Roman" w:cs="Times New Roman"/>
          <w:color w:val="000000"/>
          <w:szCs w:val="24"/>
        </w:rPr>
        <w:t xml:space="preserve"> </w:t>
      </w:r>
      <w:r w:rsidR="00045703">
        <w:rPr>
          <w:rFonts w:eastAsia="Times New Roman" w:cs="Times New Roman"/>
          <w:color w:val="000000"/>
          <w:szCs w:val="24"/>
        </w:rPr>
        <w:t>e,</w:t>
      </w:r>
      <w:r>
        <w:rPr>
          <w:rFonts w:eastAsia="Times New Roman" w:cs="Times New Roman"/>
          <w:color w:val="000000"/>
          <w:szCs w:val="24"/>
        </w:rPr>
        <w:t xml:space="preserve"> como tal, tem como grande competência servir a população, protegendo</w:t>
      </w:r>
      <w:r w:rsidR="00045703">
        <w:rPr>
          <w:rFonts w:eastAsia="Times New Roman" w:cs="Times New Roman"/>
          <w:color w:val="000000"/>
          <w:szCs w:val="24"/>
        </w:rPr>
        <w:t>-a</w:t>
      </w:r>
      <w:r>
        <w:rPr>
          <w:rFonts w:eastAsia="Times New Roman" w:cs="Times New Roman"/>
          <w:color w:val="000000"/>
          <w:szCs w:val="24"/>
        </w:rPr>
        <w:t xml:space="preserve"> de t</w:t>
      </w:r>
      <w:r w:rsidR="00045703">
        <w:rPr>
          <w:rFonts w:eastAsia="Times New Roman" w:cs="Times New Roman"/>
          <w:color w:val="000000"/>
          <w:szCs w:val="24"/>
        </w:rPr>
        <w:t xml:space="preserve">odas as actividades </w:t>
      </w:r>
      <w:r>
        <w:rPr>
          <w:rFonts w:eastAsia="Times New Roman" w:cs="Times New Roman"/>
          <w:color w:val="000000"/>
          <w:szCs w:val="24"/>
        </w:rPr>
        <w:t>que possa</w:t>
      </w:r>
      <w:r w:rsidR="00045703">
        <w:rPr>
          <w:rFonts w:eastAsia="Times New Roman" w:cs="Times New Roman"/>
          <w:color w:val="000000"/>
          <w:szCs w:val="24"/>
        </w:rPr>
        <w:t>m</w:t>
      </w:r>
      <w:r>
        <w:rPr>
          <w:rFonts w:eastAsia="Times New Roman" w:cs="Times New Roman"/>
          <w:color w:val="000000"/>
          <w:szCs w:val="24"/>
        </w:rPr>
        <w:t xml:space="preserve"> pôr em </w:t>
      </w:r>
      <w:r w:rsidR="00045703">
        <w:rPr>
          <w:rFonts w:eastAsia="Times New Roman" w:cs="Times New Roman"/>
          <w:color w:val="000000"/>
          <w:szCs w:val="24"/>
        </w:rPr>
        <w:t>causa</w:t>
      </w:r>
      <w:r>
        <w:rPr>
          <w:rFonts w:eastAsia="Times New Roman" w:cs="Times New Roman"/>
          <w:color w:val="000000"/>
          <w:szCs w:val="24"/>
        </w:rPr>
        <w:t xml:space="preserve"> os seus direitos</w:t>
      </w:r>
      <w:r w:rsidR="00360B73">
        <w:rPr>
          <w:rFonts w:eastAsia="Times New Roman" w:cs="Times New Roman"/>
          <w:color w:val="000000"/>
          <w:szCs w:val="24"/>
        </w:rPr>
        <w:t>,</w:t>
      </w:r>
      <w:r>
        <w:rPr>
          <w:rFonts w:eastAsia="Times New Roman" w:cs="Times New Roman"/>
          <w:color w:val="000000"/>
          <w:szCs w:val="24"/>
        </w:rPr>
        <w:t xml:space="preserve"> enquanto cidadão</w:t>
      </w:r>
      <w:r w:rsidR="00045703">
        <w:rPr>
          <w:rFonts w:eastAsia="Times New Roman" w:cs="Times New Roman"/>
          <w:color w:val="000000"/>
          <w:szCs w:val="24"/>
        </w:rPr>
        <w:t>s pertencentes a uma sociedade que se inclui num Estado de Direito Democrático</w:t>
      </w:r>
      <w:r>
        <w:rPr>
          <w:rFonts w:eastAsia="Times New Roman" w:cs="Times New Roman"/>
          <w:color w:val="000000"/>
          <w:szCs w:val="24"/>
        </w:rPr>
        <w:t xml:space="preserve">. Em reforço desta última premissa, a LSI refere no seu artigo 1º, n.º 3 que </w:t>
      </w:r>
      <w:r w:rsidR="00E31948">
        <w:rPr>
          <w:rFonts w:eastAsia="Times New Roman" w:cs="Times New Roman"/>
          <w:color w:val="000000"/>
          <w:szCs w:val="24"/>
        </w:rPr>
        <w:t>“a</w:t>
      </w:r>
      <w:r w:rsidRPr="004E09CD">
        <w:rPr>
          <w:rFonts w:eastAsia="Times New Roman" w:cs="Times New Roman"/>
          <w:color w:val="000000"/>
          <w:szCs w:val="24"/>
        </w:rPr>
        <w:t>s medidas previstas na presente lei destinam -se, em especial, a proteger a vida e a integridade das pessoas, a paz pública e a ordem democrática, designadamente contra o terrorismo, a criminalidade violenta ou altamente organizada, a sabotagem e a espionagem, a prevenir e reagir a acidentes graves ou catástrofes, a defender o ambient</w:t>
      </w:r>
      <w:r w:rsidR="00E31948">
        <w:rPr>
          <w:rFonts w:eastAsia="Times New Roman" w:cs="Times New Roman"/>
          <w:color w:val="000000"/>
          <w:szCs w:val="24"/>
        </w:rPr>
        <w:t>e e a preservar a saúde pública”</w:t>
      </w:r>
      <w:r w:rsidR="00045703">
        <w:rPr>
          <w:rFonts w:eastAsia="Times New Roman" w:cs="Times New Roman"/>
          <w:color w:val="000000"/>
          <w:szCs w:val="24"/>
        </w:rPr>
        <w:t xml:space="preserve">, fazendo </w:t>
      </w:r>
      <w:r>
        <w:rPr>
          <w:rFonts w:eastAsia="Times New Roman" w:cs="Times New Roman"/>
          <w:color w:val="000000"/>
          <w:szCs w:val="24"/>
        </w:rPr>
        <w:t>referência, numa primeira</w:t>
      </w:r>
      <w:r w:rsidR="00045703">
        <w:rPr>
          <w:rFonts w:eastAsia="Times New Roman" w:cs="Times New Roman"/>
          <w:color w:val="000000"/>
          <w:szCs w:val="24"/>
        </w:rPr>
        <w:t xml:space="preserve"> fase, à criminalidade de massa e, numa segunda fase, à c</w:t>
      </w:r>
      <w:r>
        <w:rPr>
          <w:rFonts w:eastAsia="Times New Roman" w:cs="Times New Roman"/>
          <w:color w:val="000000"/>
          <w:szCs w:val="24"/>
        </w:rPr>
        <w:t>rimi</w:t>
      </w:r>
      <w:r w:rsidR="00045703">
        <w:rPr>
          <w:rFonts w:eastAsia="Times New Roman" w:cs="Times New Roman"/>
          <w:color w:val="000000"/>
          <w:szCs w:val="24"/>
        </w:rPr>
        <w:t>nalidade violenta e g</w:t>
      </w:r>
      <w:r>
        <w:rPr>
          <w:rFonts w:eastAsia="Times New Roman" w:cs="Times New Roman"/>
          <w:color w:val="000000"/>
          <w:szCs w:val="24"/>
        </w:rPr>
        <w:t xml:space="preserve">rave, constatando-se, então, que cabe à PSP a prevenção e </w:t>
      </w:r>
      <w:r w:rsidR="00045703">
        <w:rPr>
          <w:rFonts w:eastAsia="Times New Roman" w:cs="Times New Roman"/>
          <w:color w:val="000000"/>
          <w:szCs w:val="24"/>
        </w:rPr>
        <w:t xml:space="preserve">a </w:t>
      </w:r>
      <w:r>
        <w:rPr>
          <w:rFonts w:eastAsia="Times New Roman" w:cs="Times New Roman"/>
          <w:color w:val="000000"/>
          <w:szCs w:val="24"/>
        </w:rPr>
        <w:t>reacção a este tipo de criminalidade.</w:t>
      </w:r>
    </w:p>
    <w:p w:rsidR="00C06C26" w:rsidRDefault="00C06C26" w:rsidP="00045703">
      <w:pPr>
        <w:jc w:val="both"/>
        <w:rPr>
          <w:rFonts w:eastAsia="Times New Roman" w:cs="Times New Roman"/>
          <w:color w:val="000000"/>
          <w:szCs w:val="24"/>
        </w:rPr>
      </w:pPr>
      <w:r>
        <w:rPr>
          <w:rFonts w:eastAsia="Times New Roman" w:cs="Times New Roman"/>
          <w:color w:val="000000"/>
          <w:szCs w:val="24"/>
        </w:rPr>
        <w:tab/>
      </w:r>
      <w:r w:rsidR="00045703">
        <w:rPr>
          <w:rFonts w:eastAsia="Times New Roman" w:cs="Times New Roman"/>
          <w:color w:val="000000"/>
          <w:szCs w:val="24"/>
        </w:rPr>
        <w:t>Quanto à temática do</w:t>
      </w:r>
      <w:r>
        <w:rPr>
          <w:rFonts w:eastAsia="Times New Roman" w:cs="Times New Roman"/>
          <w:color w:val="000000"/>
          <w:szCs w:val="24"/>
        </w:rPr>
        <w:t xml:space="preserve"> combate à criminalidade de massa, estão definidas as comp</w:t>
      </w:r>
      <w:r w:rsidR="00045703">
        <w:rPr>
          <w:rFonts w:eastAsia="Times New Roman" w:cs="Times New Roman"/>
          <w:color w:val="000000"/>
          <w:szCs w:val="24"/>
        </w:rPr>
        <w:t>etências dos OPC’s neste âmbito, sendo que a</w:t>
      </w:r>
      <w:r>
        <w:rPr>
          <w:rFonts w:eastAsia="Times New Roman" w:cs="Times New Roman"/>
          <w:color w:val="000000"/>
          <w:szCs w:val="24"/>
        </w:rPr>
        <w:t xml:space="preserve"> Lei Orgânica da PSP incide sobre este tipo de crimin</w:t>
      </w:r>
      <w:r w:rsidR="00371EF1">
        <w:rPr>
          <w:rFonts w:eastAsia="Times New Roman" w:cs="Times New Roman"/>
          <w:color w:val="000000"/>
          <w:szCs w:val="24"/>
        </w:rPr>
        <w:t>alidade no seu artigo 3º, n.º 2,</w:t>
      </w:r>
      <w:r w:rsidR="00045703">
        <w:rPr>
          <w:rFonts w:eastAsia="Times New Roman" w:cs="Times New Roman"/>
          <w:color w:val="000000"/>
          <w:szCs w:val="24"/>
        </w:rPr>
        <w:t xml:space="preserve"> cujo </w:t>
      </w:r>
      <w:r w:rsidR="001D336E">
        <w:rPr>
          <w:rFonts w:eastAsia="Times New Roman" w:cs="Times New Roman"/>
          <w:color w:val="000000"/>
          <w:szCs w:val="24"/>
        </w:rPr>
        <w:t>enunciado</w:t>
      </w:r>
      <w:r w:rsidR="00045703">
        <w:rPr>
          <w:rFonts w:eastAsia="Times New Roman" w:cs="Times New Roman"/>
          <w:color w:val="000000"/>
          <w:szCs w:val="24"/>
        </w:rPr>
        <w:t xml:space="preserve"> se refere às</w:t>
      </w:r>
      <w:r>
        <w:rPr>
          <w:rFonts w:eastAsia="Times New Roman" w:cs="Times New Roman"/>
          <w:color w:val="000000"/>
          <w:szCs w:val="24"/>
        </w:rPr>
        <w:t xml:space="preserve"> atribuições da PSP, </w:t>
      </w:r>
      <w:r w:rsidR="00045703">
        <w:rPr>
          <w:rFonts w:eastAsia="Times New Roman" w:cs="Times New Roman"/>
          <w:color w:val="000000"/>
          <w:szCs w:val="24"/>
        </w:rPr>
        <w:t>constatando</w:t>
      </w:r>
      <w:r w:rsidR="001D336E">
        <w:rPr>
          <w:rFonts w:eastAsia="Times New Roman" w:cs="Times New Roman"/>
          <w:color w:val="000000"/>
          <w:szCs w:val="24"/>
        </w:rPr>
        <w:t>-se</w:t>
      </w:r>
      <w:r w:rsidR="00045703">
        <w:rPr>
          <w:rFonts w:eastAsia="Times New Roman" w:cs="Times New Roman"/>
          <w:color w:val="000000"/>
          <w:szCs w:val="24"/>
        </w:rPr>
        <w:t xml:space="preserve"> que </w:t>
      </w:r>
      <w:r>
        <w:rPr>
          <w:rFonts w:eastAsia="Times New Roman" w:cs="Times New Roman"/>
          <w:color w:val="000000"/>
          <w:szCs w:val="24"/>
        </w:rPr>
        <w:t xml:space="preserve">três </w:t>
      </w:r>
      <w:r w:rsidR="00045703">
        <w:rPr>
          <w:rFonts w:eastAsia="Times New Roman" w:cs="Times New Roman"/>
          <w:color w:val="000000"/>
          <w:szCs w:val="24"/>
        </w:rPr>
        <w:t>dessas mesmas atribuições</w:t>
      </w:r>
      <w:r w:rsidR="001D336E">
        <w:rPr>
          <w:rFonts w:eastAsia="Times New Roman" w:cs="Times New Roman"/>
          <w:color w:val="000000"/>
          <w:szCs w:val="24"/>
        </w:rPr>
        <w:t xml:space="preserve"> dizem respeito</w:t>
      </w:r>
      <w:r w:rsidR="002E7876">
        <w:rPr>
          <w:rFonts w:eastAsia="Times New Roman" w:cs="Times New Roman"/>
          <w:color w:val="000000"/>
          <w:szCs w:val="24"/>
        </w:rPr>
        <w:t>,</w:t>
      </w:r>
      <w:r w:rsidR="00045703">
        <w:rPr>
          <w:rFonts w:eastAsia="Times New Roman" w:cs="Times New Roman"/>
          <w:color w:val="000000"/>
          <w:szCs w:val="24"/>
        </w:rPr>
        <w:t xml:space="preserve"> exclusivamente</w:t>
      </w:r>
      <w:r w:rsidR="002E7876">
        <w:rPr>
          <w:rFonts w:eastAsia="Times New Roman" w:cs="Times New Roman"/>
          <w:color w:val="000000"/>
          <w:szCs w:val="24"/>
        </w:rPr>
        <w:t>,</w:t>
      </w:r>
      <w:r w:rsidR="00045703">
        <w:rPr>
          <w:rFonts w:eastAsia="Times New Roman" w:cs="Times New Roman"/>
          <w:color w:val="000000"/>
          <w:szCs w:val="24"/>
        </w:rPr>
        <w:t xml:space="preserve"> à</w:t>
      </w:r>
      <w:r w:rsidR="002E7876">
        <w:rPr>
          <w:rFonts w:eastAsia="Times New Roman" w:cs="Times New Roman"/>
          <w:color w:val="000000"/>
          <w:szCs w:val="24"/>
        </w:rPr>
        <w:t xml:space="preserve"> criminalidade de massa. Deste modo, a</w:t>
      </w:r>
      <w:r>
        <w:rPr>
          <w:rFonts w:eastAsia="Times New Roman" w:cs="Times New Roman"/>
          <w:color w:val="000000"/>
          <w:szCs w:val="24"/>
        </w:rPr>
        <w:t xml:space="preserve"> alínea c) do n.º 2 </w:t>
      </w:r>
      <w:r w:rsidR="00045703">
        <w:rPr>
          <w:rFonts w:eastAsia="Times New Roman" w:cs="Times New Roman"/>
          <w:color w:val="000000"/>
          <w:szCs w:val="24"/>
        </w:rPr>
        <w:t>do artigo 3º do diploma atrás mencionado</w:t>
      </w:r>
      <w:r>
        <w:rPr>
          <w:rFonts w:eastAsia="Times New Roman" w:cs="Times New Roman"/>
          <w:color w:val="000000"/>
          <w:szCs w:val="24"/>
        </w:rPr>
        <w:t xml:space="preserve"> faz referência à prevenção da “</w:t>
      </w:r>
      <w:r w:rsidRPr="009A5FB2">
        <w:rPr>
          <w:rFonts w:eastAsia="Times New Roman" w:cs="Times New Roman"/>
          <w:color w:val="000000"/>
          <w:szCs w:val="24"/>
        </w:rPr>
        <w:t>criminalidade em geral, em coordenação com as demais forças e serviços de segurança</w:t>
      </w:r>
      <w:r w:rsidR="002E7876">
        <w:rPr>
          <w:rFonts w:eastAsia="Times New Roman" w:cs="Times New Roman"/>
          <w:color w:val="000000"/>
          <w:szCs w:val="24"/>
        </w:rPr>
        <w:t>”;</w:t>
      </w:r>
      <w:r>
        <w:rPr>
          <w:rFonts w:eastAsia="Times New Roman" w:cs="Times New Roman"/>
          <w:color w:val="000000"/>
          <w:szCs w:val="24"/>
        </w:rPr>
        <w:t xml:space="preserve"> a alínea d)</w:t>
      </w:r>
      <w:r w:rsidR="002E7876">
        <w:rPr>
          <w:rFonts w:eastAsia="Times New Roman" w:cs="Times New Roman"/>
          <w:color w:val="000000"/>
          <w:szCs w:val="24"/>
        </w:rPr>
        <w:t>, do mesmo número e artigo,</w:t>
      </w:r>
      <w:r>
        <w:rPr>
          <w:rFonts w:eastAsia="Times New Roman" w:cs="Times New Roman"/>
          <w:color w:val="000000"/>
          <w:szCs w:val="24"/>
        </w:rPr>
        <w:t xml:space="preserve"> a</w:t>
      </w:r>
      <w:r w:rsidR="002E7876">
        <w:rPr>
          <w:rFonts w:eastAsia="Times New Roman" w:cs="Times New Roman"/>
          <w:color w:val="000000"/>
          <w:szCs w:val="24"/>
        </w:rPr>
        <w:t>borda a</w:t>
      </w:r>
      <w:r>
        <w:rPr>
          <w:rFonts w:eastAsia="Times New Roman" w:cs="Times New Roman"/>
          <w:color w:val="000000"/>
          <w:szCs w:val="24"/>
        </w:rPr>
        <w:t xml:space="preserve"> prevenção da “</w:t>
      </w:r>
      <w:r w:rsidRPr="009A5FB2">
        <w:rPr>
          <w:rFonts w:eastAsia="Times New Roman" w:cs="Times New Roman"/>
          <w:color w:val="000000"/>
          <w:szCs w:val="24"/>
        </w:rPr>
        <w:t>prática dos demais actos contrários à lei e aos regulamentos”</w:t>
      </w:r>
      <w:r w:rsidR="002E7876">
        <w:rPr>
          <w:rFonts w:eastAsia="Times New Roman" w:cs="Times New Roman"/>
          <w:color w:val="000000"/>
          <w:szCs w:val="24"/>
        </w:rPr>
        <w:t>;</w:t>
      </w:r>
      <w:r>
        <w:rPr>
          <w:rFonts w:eastAsia="Times New Roman" w:cs="Times New Roman"/>
          <w:color w:val="000000"/>
          <w:szCs w:val="24"/>
        </w:rPr>
        <w:t xml:space="preserve"> e, por último, </w:t>
      </w:r>
      <w:r w:rsidR="002E7876">
        <w:rPr>
          <w:rFonts w:eastAsia="Times New Roman" w:cs="Times New Roman"/>
          <w:color w:val="000000"/>
          <w:szCs w:val="24"/>
        </w:rPr>
        <w:lastRenderedPageBreak/>
        <w:t>n</w:t>
      </w:r>
      <w:r>
        <w:rPr>
          <w:rFonts w:eastAsia="Times New Roman" w:cs="Times New Roman"/>
          <w:color w:val="000000"/>
          <w:szCs w:val="24"/>
        </w:rPr>
        <w:t xml:space="preserve">a alínea m), </w:t>
      </w:r>
      <w:r w:rsidR="002E7876">
        <w:rPr>
          <w:rFonts w:eastAsia="Times New Roman" w:cs="Times New Roman"/>
          <w:color w:val="000000"/>
          <w:szCs w:val="24"/>
        </w:rPr>
        <w:t xml:space="preserve">do mesmo número e artigo, </w:t>
      </w:r>
      <w:r>
        <w:rPr>
          <w:rFonts w:eastAsia="Times New Roman" w:cs="Times New Roman"/>
          <w:color w:val="000000"/>
          <w:szCs w:val="24"/>
        </w:rPr>
        <w:t>consta a prevenção e detecção de “</w:t>
      </w:r>
      <w:r w:rsidRPr="009A5FB2">
        <w:rPr>
          <w:rFonts w:eastAsia="Times New Roman" w:cs="Times New Roman"/>
          <w:color w:val="000000"/>
          <w:szCs w:val="24"/>
        </w:rPr>
        <w:t>situações de tráfico e consumo de estupefacientes ou outras substâncias proibidas, através da vigilância e do patrulhamento das zonas referenciadas como locais de tráfico ou consumo”</w:t>
      </w:r>
      <w:r>
        <w:rPr>
          <w:rFonts w:eastAsia="Times New Roman" w:cs="Times New Roman"/>
          <w:color w:val="000000"/>
          <w:szCs w:val="24"/>
        </w:rPr>
        <w:t>, podendo assim, prevenir de forma indirecta a criminalidade violenta e grave relacionada com o tráfico de estupefacientes.</w:t>
      </w:r>
    </w:p>
    <w:p w:rsidR="00C06C26" w:rsidRPr="00FF7C9A" w:rsidRDefault="00C06C26" w:rsidP="00045703">
      <w:pPr>
        <w:autoSpaceDE w:val="0"/>
        <w:autoSpaceDN w:val="0"/>
        <w:adjustRightInd w:val="0"/>
        <w:snapToGrid w:val="0"/>
        <w:jc w:val="both"/>
        <w:rPr>
          <w:rFonts w:eastAsia="Times New Roman" w:cs="Times New Roman"/>
          <w:color w:val="000000"/>
          <w:szCs w:val="24"/>
        </w:rPr>
      </w:pPr>
      <w:r>
        <w:rPr>
          <w:rFonts w:eastAsia="Times New Roman" w:cs="Times New Roman"/>
          <w:color w:val="000000"/>
          <w:szCs w:val="24"/>
        </w:rPr>
        <w:tab/>
        <w:t>A LSI não se abstém de r</w:t>
      </w:r>
      <w:r w:rsidR="002E7876">
        <w:rPr>
          <w:rFonts w:eastAsia="Times New Roman" w:cs="Times New Roman"/>
          <w:color w:val="000000"/>
          <w:szCs w:val="24"/>
        </w:rPr>
        <w:t>eferenciar algumas medidas que a Polícia de Segurança Pública</w:t>
      </w:r>
      <w:r>
        <w:rPr>
          <w:rFonts w:eastAsia="Times New Roman" w:cs="Times New Roman"/>
          <w:color w:val="000000"/>
          <w:szCs w:val="24"/>
        </w:rPr>
        <w:t xml:space="preserve"> pode adoptar</w:t>
      </w:r>
      <w:r w:rsidR="001D336E">
        <w:rPr>
          <w:rFonts w:eastAsia="Times New Roman" w:cs="Times New Roman"/>
          <w:color w:val="000000"/>
          <w:szCs w:val="24"/>
        </w:rPr>
        <w:t>,</w:t>
      </w:r>
      <w:r>
        <w:rPr>
          <w:rFonts w:eastAsia="Times New Roman" w:cs="Times New Roman"/>
          <w:color w:val="000000"/>
          <w:szCs w:val="24"/>
        </w:rPr>
        <w:t xml:space="preserve"> de forma a prevenir a criminalidade em geral e</w:t>
      </w:r>
      <w:r w:rsidR="001D336E">
        <w:rPr>
          <w:rFonts w:eastAsia="Times New Roman" w:cs="Times New Roman"/>
          <w:color w:val="000000"/>
          <w:szCs w:val="24"/>
        </w:rPr>
        <w:t>,</w:t>
      </w:r>
      <w:r>
        <w:rPr>
          <w:rFonts w:eastAsia="Times New Roman" w:cs="Times New Roman"/>
          <w:color w:val="000000"/>
          <w:szCs w:val="24"/>
        </w:rPr>
        <w:t xml:space="preserve"> proteger os interesses vigentes para a </w:t>
      </w:r>
      <w:r w:rsidR="002E7876">
        <w:rPr>
          <w:rFonts w:eastAsia="Times New Roman" w:cs="Times New Roman"/>
          <w:color w:val="000000"/>
          <w:szCs w:val="24"/>
        </w:rPr>
        <w:t xml:space="preserve">prossecução da </w:t>
      </w:r>
      <w:r>
        <w:rPr>
          <w:rFonts w:eastAsia="Times New Roman" w:cs="Times New Roman"/>
          <w:color w:val="000000"/>
          <w:szCs w:val="24"/>
        </w:rPr>
        <w:t xml:space="preserve">segurança interna. Para tal, a LSI, nos </w:t>
      </w:r>
      <w:r w:rsidR="002E7876">
        <w:rPr>
          <w:rFonts w:eastAsia="Times New Roman" w:cs="Times New Roman"/>
          <w:color w:val="000000"/>
          <w:szCs w:val="24"/>
        </w:rPr>
        <w:t xml:space="preserve">termos dos </w:t>
      </w:r>
      <w:r>
        <w:rPr>
          <w:rFonts w:eastAsia="Times New Roman" w:cs="Times New Roman"/>
          <w:color w:val="000000"/>
          <w:szCs w:val="24"/>
        </w:rPr>
        <w:t>seus artigos 28º e 29º, faz refe</w:t>
      </w:r>
      <w:r w:rsidR="002E7876">
        <w:rPr>
          <w:rFonts w:eastAsia="Times New Roman" w:cs="Times New Roman"/>
          <w:color w:val="000000"/>
          <w:szCs w:val="24"/>
        </w:rPr>
        <w:t>rência a medidas de polícia e a</w:t>
      </w:r>
      <w:r>
        <w:rPr>
          <w:rFonts w:eastAsia="Times New Roman" w:cs="Times New Roman"/>
          <w:color w:val="000000"/>
          <w:szCs w:val="24"/>
        </w:rPr>
        <w:t xml:space="preserve"> medidas especiais de polícia, tentando deste modo dotar a PSP de ferramentas para a realização do seu trabalho de prevenção de in</w:t>
      </w:r>
      <w:r w:rsidR="002E7876">
        <w:rPr>
          <w:rFonts w:eastAsia="Times New Roman" w:cs="Times New Roman"/>
          <w:color w:val="000000"/>
          <w:szCs w:val="24"/>
        </w:rPr>
        <w:t>civilidades e de criminalidade e, da mesma maneira, face à reacção para com a</w:t>
      </w:r>
      <w:r>
        <w:rPr>
          <w:rFonts w:eastAsia="Times New Roman" w:cs="Times New Roman"/>
          <w:color w:val="000000"/>
          <w:szCs w:val="24"/>
        </w:rPr>
        <w:t xml:space="preserve"> criminalidade já realizada. O combate à criminalidade violenta e grave</w:t>
      </w:r>
      <w:r w:rsidR="002E7876">
        <w:rPr>
          <w:rFonts w:eastAsia="Times New Roman" w:cs="Times New Roman"/>
          <w:color w:val="000000"/>
          <w:szCs w:val="24"/>
        </w:rPr>
        <w:t>,</w:t>
      </w:r>
      <w:r>
        <w:rPr>
          <w:rFonts w:eastAsia="Times New Roman" w:cs="Times New Roman"/>
          <w:color w:val="000000"/>
          <w:szCs w:val="24"/>
        </w:rPr>
        <w:t xml:space="preserve"> ou criminalidade organizada</w:t>
      </w:r>
      <w:r w:rsidR="002E7876">
        <w:rPr>
          <w:rFonts w:eastAsia="Times New Roman" w:cs="Times New Roman"/>
          <w:color w:val="000000"/>
          <w:szCs w:val="24"/>
        </w:rPr>
        <w:t>,</w:t>
      </w:r>
      <w:r>
        <w:rPr>
          <w:rFonts w:eastAsia="Times New Roman" w:cs="Times New Roman"/>
          <w:color w:val="000000"/>
          <w:szCs w:val="24"/>
        </w:rPr>
        <w:t xml:space="preserve"> está presente nas competências da PSP, </w:t>
      </w:r>
      <w:r w:rsidR="002E7876">
        <w:rPr>
          <w:rFonts w:eastAsia="Times New Roman" w:cs="Times New Roman"/>
          <w:color w:val="000000"/>
          <w:szCs w:val="24"/>
        </w:rPr>
        <w:t>estando</w:t>
      </w:r>
      <w:r>
        <w:rPr>
          <w:rFonts w:eastAsia="Times New Roman" w:cs="Times New Roman"/>
          <w:color w:val="000000"/>
          <w:szCs w:val="24"/>
        </w:rPr>
        <w:t xml:space="preserve"> salvaguardada pela LSI, no seu artigo 29º al. h)</w:t>
      </w:r>
      <w:r w:rsidR="002E7876">
        <w:rPr>
          <w:rFonts w:eastAsia="Times New Roman" w:cs="Times New Roman"/>
          <w:color w:val="000000"/>
          <w:szCs w:val="24"/>
        </w:rPr>
        <w:t>,</w:t>
      </w:r>
      <w:r>
        <w:rPr>
          <w:rFonts w:eastAsia="Times New Roman" w:cs="Times New Roman"/>
          <w:color w:val="000000"/>
          <w:szCs w:val="24"/>
        </w:rPr>
        <w:t xml:space="preserve"> que </w:t>
      </w:r>
      <w:r w:rsidR="002E7876">
        <w:rPr>
          <w:rFonts w:eastAsia="Times New Roman" w:cs="Times New Roman"/>
          <w:color w:val="000000"/>
          <w:szCs w:val="24"/>
        </w:rPr>
        <w:t>alude como sendo</w:t>
      </w:r>
      <w:r>
        <w:rPr>
          <w:rFonts w:eastAsia="Times New Roman" w:cs="Times New Roman"/>
          <w:color w:val="000000"/>
          <w:szCs w:val="24"/>
        </w:rPr>
        <w:t xml:space="preserve"> uma medida especial de polícia “a</w:t>
      </w:r>
      <w:r w:rsidRPr="00FF7C9A">
        <w:rPr>
          <w:rFonts w:eastAsia="Times New Roman" w:cs="Times New Roman"/>
          <w:color w:val="000000"/>
          <w:szCs w:val="24"/>
        </w:rPr>
        <w:t xml:space="preserve"> cessação da actividade de empresas, grupos, organizações ou associações que se dediquem ao terrorismo ou à criminalidade violenta ou altamente organizada”</w:t>
      </w:r>
      <w:r>
        <w:rPr>
          <w:rFonts w:eastAsia="Times New Roman" w:cs="Times New Roman"/>
          <w:color w:val="000000"/>
          <w:szCs w:val="24"/>
        </w:rPr>
        <w:t>.</w:t>
      </w:r>
    </w:p>
    <w:p w:rsidR="00C06C26" w:rsidRDefault="00C06C26" w:rsidP="00045703">
      <w:pPr>
        <w:autoSpaceDE w:val="0"/>
        <w:autoSpaceDN w:val="0"/>
        <w:adjustRightInd w:val="0"/>
        <w:snapToGrid w:val="0"/>
        <w:ind w:firstLine="708"/>
        <w:jc w:val="both"/>
        <w:rPr>
          <w:rFonts w:cs="Times New Roman"/>
          <w:szCs w:val="24"/>
        </w:rPr>
      </w:pPr>
      <w:r w:rsidRPr="004E09CD">
        <w:rPr>
          <w:rFonts w:cs="Times New Roman"/>
          <w:szCs w:val="24"/>
        </w:rPr>
        <w:t>A Polícia de Segurança Pública é</w:t>
      </w:r>
      <w:r>
        <w:rPr>
          <w:rFonts w:cs="Times New Roman"/>
          <w:szCs w:val="24"/>
        </w:rPr>
        <w:t xml:space="preserve"> consagrada como Órgão de Polícia Criminal</w:t>
      </w:r>
      <w:r w:rsidRPr="004E09CD">
        <w:rPr>
          <w:rFonts w:cs="Times New Roman"/>
          <w:szCs w:val="24"/>
        </w:rPr>
        <w:t xml:space="preserve"> segundo o artigo 3º da Lei da Organização </w:t>
      </w:r>
      <w:r w:rsidR="002E7876">
        <w:rPr>
          <w:rFonts w:cs="Times New Roman"/>
          <w:szCs w:val="24"/>
        </w:rPr>
        <w:t>da Investigação Criminal (LOIC)</w:t>
      </w:r>
      <w:r w:rsidRPr="004E09CD">
        <w:rPr>
          <w:rFonts w:cs="Times New Roman"/>
          <w:szCs w:val="24"/>
        </w:rPr>
        <w:t xml:space="preserve"> </w:t>
      </w:r>
      <w:r>
        <w:rPr>
          <w:rFonts w:cs="Times New Roman"/>
          <w:szCs w:val="24"/>
        </w:rPr>
        <w:t>tendo, para isso, e segundo o disposto no artigo 2º, n.º 7 da LOIC</w:t>
      </w:r>
      <w:r w:rsidR="002E7876">
        <w:rPr>
          <w:rFonts w:cs="Times New Roman"/>
          <w:szCs w:val="24"/>
        </w:rPr>
        <w:t>,</w:t>
      </w:r>
      <w:r>
        <w:rPr>
          <w:rFonts w:cs="Times New Roman"/>
          <w:szCs w:val="24"/>
        </w:rPr>
        <w:t xml:space="preserve"> competência para impulsionar e desenvolver “</w:t>
      </w:r>
      <w:r w:rsidRPr="00FF7C9A">
        <w:rPr>
          <w:rFonts w:cs="Times New Roman"/>
          <w:szCs w:val="24"/>
        </w:rPr>
        <w:t xml:space="preserve">por si, as diligências legalmente admissíveis, sem prejuízo de a autoridade judiciária poder, a todo o tempo, avocar o processo, fiscalizar o seu andamento e legalidade e dar instruções específicas sobre </w:t>
      </w:r>
      <w:r w:rsidR="00E31948">
        <w:rPr>
          <w:rFonts w:cs="Times New Roman"/>
          <w:szCs w:val="24"/>
        </w:rPr>
        <w:t>a realização de quaisquer actos</w:t>
      </w:r>
      <w:r w:rsidRPr="00FF7C9A">
        <w:rPr>
          <w:rFonts w:cs="Times New Roman"/>
          <w:szCs w:val="24"/>
        </w:rPr>
        <w:t>”</w:t>
      </w:r>
      <w:r>
        <w:rPr>
          <w:rFonts w:cs="Times New Roman"/>
          <w:szCs w:val="24"/>
        </w:rPr>
        <w:t>. Contudo, apesar de a PSP ser considerada um OPC de competência genérica, existem cri</w:t>
      </w:r>
      <w:r w:rsidR="002E7876">
        <w:rPr>
          <w:rFonts w:cs="Times New Roman"/>
          <w:szCs w:val="24"/>
        </w:rPr>
        <w:t>mes para os quais</w:t>
      </w:r>
      <w:r>
        <w:rPr>
          <w:rFonts w:cs="Times New Roman"/>
          <w:szCs w:val="24"/>
        </w:rPr>
        <w:t xml:space="preserve"> a Polícia Judiciária detém competência reservada, </w:t>
      </w:r>
      <w:r w:rsidR="002E7876">
        <w:rPr>
          <w:rFonts w:cs="Times New Roman"/>
          <w:szCs w:val="24"/>
        </w:rPr>
        <w:t>constituindo</w:t>
      </w:r>
      <w:r>
        <w:rPr>
          <w:rFonts w:cs="Times New Roman"/>
          <w:szCs w:val="24"/>
        </w:rPr>
        <w:t xml:space="preserve"> estes crimes </w:t>
      </w:r>
      <w:r w:rsidR="002E7876">
        <w:rPr>
          <w:rFonts w:cs="Times New Roman"/>
          <w:szCs w:val="24"/>
        </w:rPr>
        <w:t>uma índole mais violenta e grave</w:t>
      </w:r>
      <w:r>
        <w:rPr>
          <w:rFonts w:cs="Times New Roman"/>
          <w:szCs w:val="24"/>
        </w:rPr>
        <w:t xml:space="preserve"> inserindo-se</w:t>
      </w:r>
      <w:r w:rsidR="002E7876">
        <w:rPr>
          <w:rFonts w:cs="Times New Roman"/>
          <w:szCs w:val="24"/>
        </w:rPr>
        <w:t>,</w:t>
      </w:r>
      <w:r>
        <w:rPr>
          <w:rFonts w:cs="Times New Roman"/>
          <w:szCs w:val="24"/>
        </w:rPr>
        <w:t xml:space="preserve"> assim</w:t>
      </w:r>
      <w:r w:rsidR="002E7876">
        <w:rPr>
          <w:rFonts w:cs="Times New Roman"/>
          <w:szCs w:val="24"/>
        </w:rPr>
        <w:t>,</w:t>
      </w:r>
      <w:r>
        <w:rPr>
          <w:rFonts w:cs="Times New Roman"/>
          <w:szCs w:val="24"/>
        </w:rPr>
        <w:t xml:space="preserve"> na criminalidade violenta e grave. O n.º 2 do artigo 7º da LOIC refere quais são esses crimes, </w:t>
      </w:r>
      <w:r w:rsidR="002E7876">
        <w:rPr>
          <w:rFonts w:cs="Times New Roman"/>
          <w:szCs w:val="24"/>
        </w:rPr>
        <w:t>havendo</w:t>
      </w:r>
      <w:r>
        <w:rPr>
          <w:rFonts w:cs="Times New Roman"/>
          <w:szCs w:val="24"/>
        </w:rPr>
        <w:t xml:space="preserve"> alguns </w:t>
      </w:r>
      <w:r w:rsidR="002E7876">
        <w:rPr>
          <w:rFonts w:cs="Times New Roman"/>
          <w:szCs w:val="24"/>
        </w:rPr>
        <w:t xml:space="preserve">que </w:t>
      </w:r>
      <w:r>
        <w:rPr>
          <w:rFonts w:cs="Times New Roman"/>
          <w:szCs w:val="24"/>
        </w:rPr>
        <w:t xml:space="preserve">devem ser destacados, </w:t>
      </w:r>
      <w:r w:rsidR="008B0DA8">
        <w:rPr>
          <w:rFonts w:cs="Times New Roman"/>
          <w:szCs w:val="24"/>
        </w:rPr>
        <w:t xml:space="preserve">tais </w:t>
      </w:r>
      <w:r>
        <w:rPr>
          <w:rFonts w:cs="Times New Roman"/>
          <w:szCs w:val="24"/>
        </w:rPr>
        <w:t xml:space="preserve">como </w:t>
      </w:r>
      <w:r w:rsidR="008B0DA8">
        <w:rPr>
          <w:rFonts w:cs="Times New Roman"/>
          <w:szCs w:val="24"/>
        </w:rPr>
        <w:t>os constantes nas seguintes alíneas dos respectivos números: n.º 2, alínea</w:t>
      </w:r>
      <w:r>
        <w:rPr>
          <w:rFonts w:cs="Times New Roman"/>
          <w:szCs w:val="24"/>
        </w:rPr>
        <w:t xml:space="preserve"> a) “</w:t>
      </w:r>
      <w:r w:rsidR="00E31948">
        <w:rPr>
          <w:rFonts w:cs="Times New Roman"/>
          <w:szCs w:val="24"/>
        </w:rPr>
        <w:t>c</w:t>
      </w:r>
      <w:r w:rsidRPr="00FF7C9A">
        <w:rPr>
          <w:rFonts w:cs="Times New Roman"/>
          <w:szCs w:val="24"/>
        </w:rPr>
        <w:t xml:space="preserve">rimes dolosos ou agravados pelo resultado, quando for elemento do tipo a </w:t>
      </w:r>
      <w:r w:rsidR="008B0DA8">
        <w:rPr>
          <w:rFonts w:cs="Times New Roman"/>
          <w:szCs w:val="24"/>
        </w:rPr>
        <w:t>morte de uma pessoa”; n.º 2, alínea</w:t>
      </w:r>
      <w:r w:rsidR="00E31948">
        <w:rPr>
          <w:rFonts w:cs="Times New Roman"/>
          <w:szCs w:val="24"/>
        </w:rPr>
        <w:t xml:space="preserve"> g) “associação c</w:t>
      </w:r>
      <w:r w:rsidR="008B0DA8">
        <w:rPr>
          <w:rFonts w:cs="Times New Roman"/>
          <w:szCs w:val="24"/>
        </w:rPr>
        <w:t>riminosa”; n.º 2, alínea</w:t>
      </w:r>
      <w:r w:rsidR="00E31948">
        <w:rPr>
          <w:rFonts w:cs="Times New Roman"/>
          <w:szCs w:val="24"/>
        </w:rPr>
        <w:t xml:space="preserve"> l) “o</w:t>
      </w:r>
      <w:r w:rsidRPr="00FF7C9A">
        <w:rPr>
          <w:rFonts w:cs="Times New Roman"/>
          <w:szCs w:val="24"/>
        </w:rPr>
        <w:t>rganizações terr</w:t>
      </w:r>
      <w:r w:rsidR="008B0DA8">
        <w:rPr>
          <w:rFonts w:cs="Times New Roman"/>
          <w:szCs w:val="24"/>
        </w:rPr>
        <w:t>oristas e terrorismo”; n.º 3 alínea</w:t>
      </w:r>
      <w:r w:rsidR="00E31948">
        <w:rPr>
          <w:rFonts w:cs="Times New Roman"/>
          <w:szCs w:val="24"/>
        </w:rPr>
        <w:t xml:space="preserve"> h) “e</w:t>
      </w:r>
      <w:r w:rsidRPr="00FF7C9A">
        <w:rPr>
          <w:rFonts w:cs="Times New Roman"/>
          <w:szCs w:val="24"/>
        </w:rPr>
        <w:t xml:space="preserve">xecutados com bombas, granadas, matérias ou engenhos explosivos, armas de fogo e objectos armadilhados, armas nucleares, químicas </w:t>
      </w:r>
      <w:r w:rsidR="008B0DA8">
        <w:rPr>
          <w:rFonts w:cs="Times New Roman"/>
          <w:szCs w:val="24"/>
        </w:rPr>
        <w:t>ou radioactivas”; e o n.º 3, alínea</w:t>
      </w:r>
      <w:r w:rsidR="00E31948">
        <w:rPr>
          <w:rFonts w:cs="Times New Roman"/>
          <w:szCs w:val="24"/>
        </w:rPr>
        <w:t xml:space="preserve"> i) “r</w:t>
      </w:r>
      <w:r w:rsidRPr="00FF7C9A">
        <w:rPr>
          <w:rFonts w:cs="Times New Roman"/>
          <w:szCs w:val="24"/>
        </w:rPr>
        <w:t xml:space="preserve">elativos ao tráfico de estupefacientes e de substâncias psicotrópicas, tipificados nos artigos 21.º, 22.º, 23.º, 27.º e 28.º do Decreto -Lei </w:t>
      </w:r>
      <w:r w:rsidRPr="00FF7C9A">
        <w:rPr>
          <w:rFonts w:cs="Times New Roman"/>
          <w:szCs w:val="24"/>
        </w:rPr>
        <w:lastRenderedPageBreak/>
        <w:t>n.º 15/93, de 22 de Janeiro, e dos demais previstos neste diploma que lhe sejam participados ou de que colha notícia”.</w:t>
      </w:r>
      <w:r>
        <w:rPr>
          <w:rFonts w:cs="Times New Roman"/>
          <w:szCs w:val="24"/>
        </w:rPr>
        <w:t xml:space="preserve"> </w:t>
      </w:r>
    </w:p>
    <w:p w:rsidR="00C06C26" w:rsidRDefault="00C06C26" w:rsidP="008B0DA8">
      <w:pPr>
        <w:autoSpaceDE w:val="0"/>
        <w:autoSpaceDN w:val="0"/>
        <w:adjustRightInd w:val="0"/>
        <w:snapToGrid w:val="0"/>
        <w:ind w:firstLine="708"/>
        <w:jc w:val="both"/>
        <w:rPr>
          <w:rFonts w:cs="Times New Roman"/>
          <w:szCs w:val="24"/>
        </w:rPr>
      </w:pPr>
      <w:r>
        <w:rPr>
          <w:rFonts w:cs="Times New Roman"/>
          <w:szCs w:val="24"/>
        </w:rPr>
        <w:t>Os crimes considerados mais violentos e graves são, então, de competência reservada da Políci</w:t>
      </w:r>
      <w:r w:rsidR="008B0DA8">
        <w:rPr>
          <w:rFonts w:cs="Times New Roman"/>
          <w:szCs w:val="24"/>
        </w:rPr>
        <w:t>a Judiciária;</w:t>
      </w:r>
      <w:r>
        <w:rPr>
          <w:rFonts w:cs="Times New Roman"/>
          <w:szCs w:val="24"/>
        </w:rPr>
        <w:t xml:space="preserve"> contudo, existem casos em que esses crimes podem ser atribuídos a outros OPC’s por parte do Procurador-Geral da República, como </w:t>
      </w:r>
      <w:r w:rsidR="008B0DA8">
        <w:rPr>
          <w:rFonts w:cs="Times New Roman"/>
          <w:szCs w:val="24"/>
        </w:rPr>
        <w:t>se evidencia</w:t>
      </w:r>
      <w:r>
        <w:rPr>
          <w:rFonts w:cs="Times New Roman"/>
          <w:szCs w:val="24"/>
        </w:rPr>
        <w:t xml:space="preserve"> </w:t>
      </w:r>
      <w:r w:rsidR="008B0DA8">
        <w:rPr>
          <w:rFonts w:cs="Times New Roman"/>
          <w:szCs w:val="24"/>
        </w:rPr>
        <w:t>n</w:t>
      </w:r>
      <w:r>
        <w:rPr>
          <w:rFonts w:cs="Times New Roman"/>
          <w:szCs w:val="24"/>
        </w:rPr>
        <w:t>o artigo 8º, n.º 1 da LOIC</w:t>
      </w:r>
      <w:r w:rsidR="008B0DA8">
        <w:rPr>
          <w:rFonts w:cs="Times New Roman"/>
          <w:szCs w:val="24"/>
        </w:rPr>
        <w:t>, sendo que</w:t>
      </w:r>
      <w:r>
        <w:rPr>
          <w:rFonts w:cs="Times New Roman"/>
          <w:szCs w:val="24"/>
        </w:rPr>
        <w:t xml:space="preserve"> “</w:t>
      </w:r>
      <w:r w:rsidR="00E31948">
        <w:rPr>
          <w:rFonts w:cs="Times New Roman"/>
          <w:szCs w:val="24"/>
        </w:rPr>
        <w:t>n</w:t>
      </w:r>
      <w:r w:rsidRPr="007927DF">
        <w:rPr>
          <w:rFonts w:cs="Times New Roman"/>
          <w:szCs w:val="24"/>
        </w:rPr>
        <w:t xml:space="preserve">a </w:t>
      </w:r>
      <w:r w:rsidR="008B0DA8">
        <w:rPr>
          <w:rFonts w:cs="Times New Roman"/>
          <w:szCs w:val="24"/>
        </w:rPr>
        <w:t>fase do inquérito, o Procurador</w:t>
      </w:r>
      <w:r w:rsidRPr="007927DF">
        <w:rPr>
          <w:rFonts w:cs="Times New Roman"/>
          <w:szCs w:val="24"/>
        </w:rPr>
        <w:t xml:space="preserve">-Geral da República, ouvidos os órgãos de polícia criminal envolvidos, defere a investigação de um crime referido no n.º 3 do artigo anterior a outro órgão de polícia criminal desde que tal se afigure, em concreto, mais adequado ao bom andamento da investigação”, </w:t>
      </w:r>
      <w:r w:rsidR="008B0DA8">
        <w:rPr>
          <w:rFonts w:cs="Times New Roman"/>
          <w:szCs w:val="24"/>
        </w:rPr>
        <w:t>podendo dar-se</w:t>
      </w:r>
      <w:r w:rsidRPr="007927DF">
        <w:rPr>
          <w:rFonts w:cs="Times New Roman"/>
          <w:szCs w:val="24"/>
        </w:rPr>
        <w:t xml:space="preserve"> este deferimento</w:t>
      </w:r>
      <w:r w:rsidR="008B0DA8">
        <w:rPr>
          <w:rFonts w:cs="Times New Roman"/>
          <w:szCs w:val="24"/>
        </w:rPr>
        <w:t>, mais</w:t>
      </w:r>
      <w:r w:rsidRPr="007927DF">
        <w:rPr>
          <w:rFonts w:cs="Times New Roman"/>
          <w:szCs w:val="24"/>
        </w:rPr>
        <w:t xml:space="preserve"> concretamente, quando “</w:t>
      </w:r>
      <w:r>
        <w:rPr>
          <w:rFonts w:cs="Times New Roman"/>
          <w:szCs w:val="24"/>
        </w:rPr>
        <w:t>s</w:t>
      </w:r>
      <w:r w:rsidRPr="007927DF">
        <w:rPr>
          <w:rFonts w:cs="Times New Roman"/>
          <w:szCs w:val="24"/>
        </w:rPr>
        <w:t>e trate de crime sobre o qual incidam orientações sobre a pequena criminalidade, nos termos da Lei de Política Criminal em vigor” (artigo 8º, n.º 1, al. c)</w:t>
      </w:r>
      <w:r w:rsidR="008B0DA8">
        <w:rPr>
          <w:rFonts w:cs="Times New Roman"/>
          <w:szCs w:val="24"/>
        </w:rPr>
        <w:t xml:space="preserve"> </w:t>
      </w:r>
      <w:r w:rsidR="00A4487E">
        <w:rPr>
          <w:rFonts w:cs="Times New Roman"/>
          <w:szCs w:val="24"/>
        </w:rPr>
        <w:t>da LOIC</w:t>
      </w:r>
      <w:r w:rsidRPr="007927DF">
        <w:rPr>
          <w:rFonts w:cs="Times New Roman"/>
          <w:szCs w:val="24"/>
        </w:rPr>
        <w:t>)</w:t>
      </w:r>
      <w:r w:rsidR="00E31948">
        <w:rPr>
          <w:rFonts w:cs="Times New Roman"/>
          <w:szCs w:val="24"/>
        </w:rPr>
        <w:t>.</w:t>
      </w:r>
      <w:r>
        <w:rPr>
          <w:rFonts w:cs="Times New Roman"/>
          <w:szCs w:val="24"/>
        </w:rPr>
        <w:t xml:space="preserve"> </w:t>
      </w:r>
      <w:r w:rsidRPr="00A4487E">
        <w:rPr>
          <w:rFonts w:cs="Times New Roman"/>
          <w:szCs w:val="24"/>
        </w:rPr>
        <w:t xml:space="preserve">Este artigo refere-se a crimes </w:t>
      </w:r>
      <w:r w:rsidR="008B0DA8" w:rsidRPr="00A4487E">
        <w:rPr>
          <w:rFonts w:cs="Times New Roman"/>
          <w:szCs w:val="24"/>
        </w:rPr>
        <w:t xml:space="preserve">em </w:t>
      </w:r>
      <w:r w:rsidRPr="00A4487E">
        <w:rPr>
          <w:rFonts w:cs="Times New Roman"/>
          <w:szCs w:val="24"/>
        </w:rPr>
        <w:t>que</w:t>
      </w:r>
      <w:r w:rsidR="008B0DA8" w:rsidRPr="00A4487E">
        <w:rPr>
          <w:rFonts w:cs="Times New Roman"/>
          <w:szCs w:val="24"/>
        </w:rPr>
        <w:t>,</w:t>
      </w:r>
      <w:r w:rsidRPr="00A4487E">
        <w:rPr>
          <w:rFonts w:cs="Times New Roman"/>
          <w:szCs w:val="24"/>
        </w:rPr>
        <w:t xml:space="preserve"> </w:t>
      </w:r>
      <w:r w:rsidR="00A4487E" w:rsidRPr="00A4487E">
        <w:rPr>
          <w:rFonts w:cs="Times New Roman"/>
          <w:szCs w:val="24"/>
        </w:rPr>
        <w:t xml:space="preserve">após </w:t>
      </w:r>
      <w:r w:rsidRPr="00A4487E">
        <w:rPr>
          <w:rFonts w:cs="Times New Roman"/>
          <w:szCs w:val="24"/>
        </w:rPr>
        <w:t xml:space="preserve">a sua investigação, </w:t>
      </w:r>
      <w:r w:rsidR="001D336E">
        <w:rPr>
          <w:rFonts w:cs="Times New Roman"/>
          <w:szCs w:val="24"/>
        </w:rPr>
        <w:t>se conclui</w:t>
      </w:r>
      <w:r w:rsidRPr="00A4487E">
        <w:rPr>
          <w:rFonts w:cs="Times New Roman"/>
          <w:szCs w:val="24"/>
        </w:rPr>
        <w:t xml:space="preserve"> que incidem </w:t>
      </w:r>
      <w:r w:rsidR="001D336E">
        <w:rPr>
          <w:rFonts w:cs="Times New Roman"/>
          <w:szCs w:val="24"/>
        </w:rPr>
        <w:t xml:space="preserve">sobre </w:t>
      </w:r>
      <w:r w:rsidRPr="00A4487E">
        <w:rPr>
          <w:rFonts w:cs="Times New Roman"/>
          <w:szCs w:val="24"/>
        </w:rPr>
        <w:t>aspectos importantes relativamente à pequena crimina</w:t>
      </w:r>
      <w:r w:rsidR="00A4487E" w:rsidRPr="00A4487E">
        <w:rPr>
          <w:rFonts w:cs="Times New Roman"/>
          <w:szCs w:val="24"/>
        </w:rPr>
        <w:t>lidade ou criminalidade de massa.</w:t>
      </w:r>
      <w:r w:rsidR="008B0DA8">
        <w:rPr>
          <w:rFonts w:cs="Times New Roman"/>
          <w:szCs w:val="24"/>
        </w:rPr>
        <w:t xml:space="preserve"> </w:t>
      </w:r>
      <w:r w:rsidRPr="007927DF">
        <w:rPr>
          <w:rFonts w:cs="Times New Roman"/>
          <w:szCs w:val="24"/>
        </w:rPr>
        <w:t>Por esta razão, a investigação poderá p</w:t>
      </w:r>
      <w:r w:rsidR="008B0DA8">
        <w:rPr>
          <w:rFonts w:cs="Times New Roman"/>
          <w:szCs w:val="24"/>
        </w:rPr>
        <w:t>assar para outro OPC que não a P</w:t>
      </w:r>
      <w:r w:rsidRPr="007927DF">
        <w:rPr>
          <w:rFonts w:cs="Times New Roman"/>
          <w:szCs w:val="24"/>
        </w:rPr>
        <w:t xml:space="preserve">olícia Judiciária, </w:t>
      </w:r>
      <w:r w:rsidR="001D336E">
        <w:rPr>
          <w:rFonts w:cs="Times New Roman"/>
          <w:szCs w:val="24"/>
        </w:rPr>
        <w:t>por exemplo,</w:t>
      </w:r>
      <w:r w:rsidRPr="007927DF">
        <w:rPr>
          <w:rFonts w:cs="Times New Roman"/>
          <w:szCs w:val="24"/>
        </w:rPr>
        <w:t xml:space="preserve"> da PSP, caso o Procurador-Geral da República assim o entenda. Assim, tornar-se-á mais inteligível e célere trabalhar a prevenção da criminalidade violenta e grave, investigando crimes com orientações que preconizam um tipo de criminalidade de massa. A LOIC </w:t>
      </w:r>
      <w:r w:rsidR="00603F63">
        <w:rPr>
          <w:rFonts w:cs="Times New Roman"/>
          <w:szCs w:val="24"/>
        </w:rPr>
        <w:t>prevê</w:t>
      </w:r>
      <w:r w:rsidRPr="007927DF">
        <w:rPr>
          <w:rFonts w:cs="Times New Roman"/>
          <w:szCs w:val="24"/>
        </w:rPr>
        <w:t xml:space="preserve">, deste modo, </w:t>
      </w:r>
      <w:r w:rsidR="00603F63">
        <w:rPr>
          <w:rFonts w:cs="Times New Roman"/>
          <w:szCs w:val="24"/>
        </w:rPr>
        <w:t xml:space="preserve">a </w:t>
      </w:r>
      <w:r w:rsidR="001D336E">
        <w:rPr>
          <w:rFonts w:cs="Times New Roman"/>
          <w:szCs w:val="24"/>
        </w:rPr>
        <w:t>indispensabilidade</w:t>
      </w:r>
      <w:r w:rsidR="00603F63">
        <w:rPr>
          <w:rFonts w:cs="Times New Roman"/>
          <w:szCs w:val="24"/>
        </w:rPr>
        <w:t xml:space="preserve"> de</w:t>
      </w:r>
      <w:r w:rsidRPr="007927DF">
        <w:rPr>
          <w:rFonts w:cs="Times New Roman"/>
          <w:szCs w:val="24"/>
        </w:rPr>
        <w:t xml:space="preserve"> investigar os crimes ligados à criminalidade de massa com </w:t>
      </w:r>
      <w:r w:rsidR="001D336E">
        <w:rPr>
          <w:rFonts w:cs="Times New Roman"/>
          <w:szCs w:val="24"/>
        </w:rPr>
        <w:t>a intenção</w:t>
      </w:r>
      <w:r w:rsidRPr="007927DF">
        <w:rPr>
          <w:rFonts w:cs="Times New Roman"/>
          <w:szCs w:val="24"/>
        </w:rPr>
        <w:t xml:space="preserve"> de precaver crimes violentos que daí</w:t>
      </w:r>
      <w:r w:rsidR="001D336E">
        <w:rPr>
          <w:rFonts w:cs="Times New Roman"/>
          <w:szCs w:val="24"/>
        </w:rPr>
        <w:t xml:space="preserve"> possam</w:t>
      </w:r>
      <w:r w:rsidRPr="007927DF">
        <w:rPr>
          <w:rFonts w:cs="Times New Roman"/>
          <w:szCs w:val="24"/>
        </w:rPr>
        <w:t xml:space="preserve"> advir. </w:t>
      </w:r>
    </w:p>
    <w:p w:rsidR="00C06C26" w:rsidRDefault="00C06C26" w:rsidP="00045703">
      <w:pPr>
        <w:autoSpaceDE w:val="0"/>
        <w:autoSpaceDN w:val="0"/>
        <w:adjustRightInd w:val="0"/>
        <w:snapToGrid w:val="0"/>
        <w:jc w:val="both"/>
        <w:rPr>
          <w:rFonts w:cs="Times New Roman"/>
          <w:szCs w:val="24"/>
        </w:rPr>
      </w:pPr>
      <w:r>
        <w:rPr>
          <w:rFonts w:cs="Times New Roman"/>
          <w:szCs w:val="24"/>
        </w:rPr>
        <w:tab/>
        <w:t>P</w:t>
      </w:r>
      <w:r w:rsidR="00603F63">
        <w:rPr>
          <w:rFonts w:cs="Times New Roman"/>
          <w:szCs w:val="24"/>
        </w:rPr>
        <w:t xml:space="preserve">or último, não pode ser </w:t>
      </w:r>
      <w:r w:rsidR="001D336E">
        <w:rPr>
          <w:rFonts w:cs="Times New Roman"/>
          <w:szCs w:val="24"/>
        </w:rPr>
        <w:t>descurada</w:t>
      </w:r>
      <w:r>
        <w:rPr>
          <w:rFonts w:cs="Times New Roman"/>
          <w:szCs w:val="24"/>
        </w:rPr>
        <w:t xml:space="preserve"> a cooperação que deve sempre existir </w:t>
      </w:r>
      <w:r w:rsidR="00603F63">
        <w:rPr>
          <w:rFonts w:cs="Times New Roman"/>
          <w:szCs w:val="24"/>
        </w:rPr>
        <w:t>em organizações policiais</w:t>
      </w:r>
      <w:r>
        <w:rPr>
          <w:rFonts w:cs="Times New Roman"/>
          <w:szCs w:val="24"/>
        </w:rPr>
        <w:t>. A própria LOIC faz referência a esta cooperação no seu artigo 11º, quando refere no n.º 1 que “</w:t>
      </w:r>
      <w:r w:rsidR="00E31948">
        <w:rPr>
          <w:rFonts w:cs="Times New Roman"/>
          <w:szCs w:val="24"/>
        </w:rPr>
        <w:t>o</w:t>
      </w:r>
      <w:r w:rsidRPr="002007D9">
        <w:rPr>
          <w:rFonts w:cs="Times New Roman"/>
          <w:szCs w:val="24"/>
        </w:rPr>
        <w:t xml:space="preserve"> dever de cooperação…é garantido, designadamente, por um sistema integrado de informação criminal que assegure a partilha de informações entre os órgãos de polícia criminal, de acordo com os princípios da necessidade e da competência, sem prejuízo dos regimes legais do segredo de</w:t>
      </w:r>
      <w:r w:rsidR="00E31948">
        <w:rPr>
          <w:rFonts w:cs="Times New Roman"/>
          <w:szCs w:val="24"/>
        </w:rPr>
        <w:t xml:space="preserve"> justiça e do segredo de Estado</w:t>
      </w:r>
      <w:r>
        <w:rPr>
          <w:rFonts w:cs="Times New Roman"/>
          <w:szCs w:val="24"/>
        </w:rPr>
        <w:t>”. Podemos</w:t>
      </w:r>
      <w:r w:rsidR="00603F63">
        <w:rPr>
          <w:rFonts w:cs="Times New Roman"/>
          <w:szCs w:val="24"/>
        </w:rPr>
        <w:t>,</w:t>
      </w:r>
      <w:r>
        <w:rPr>
          <w:rFonts w:cs="Times New Roman"/>
          <w:szCs w:val="24"/>
        </w:rPr>
        <w:t xml:space="preserve"> então</w:t>
      </w:r>
      <w:r w:rsidR="00603F63">
        <w:rPr>
          <w:rFonts w:cs="Times New Roman"/>
          <w:szCs w:val="24"/>
        </w:rPr>
        <w:t>, afirmar</w:t>
      </w:r>
      <w:r>
        <w:rPr>
          <w:rFonts w:cs="Times New Roman"/>
          <w:szCs w:val="24"/>
        </w:rPr>
        <w:t xml:space="preserve"> que</w:t>
      </w:r>
      <w:r w:rsidR="00603F63">
        <w:rPr>
          <w:rFonts w:cs="Times New Roman"/>
          <w:szCs w:val="24"/>
        </w:rPr>
        <w:t>,</w:t>
      </w:r>
      <w:r>
        <w:rPr>
          <w:rFonts w:cs="Times New Roman"/>
          <w:szCs w:val="24"/>
        </w:rPr>
        <w:t xml:space="preserve"> </w:t>
      </w:r>
      <w:r w:rsidR="00603F63">
        <w:rPr>
          <w:rFonts w:cs="Times New Roman"/>
          <w:szCs w:val="24"/>
        </w:rPr>
        <w:t>da mesma forma que</w:t>
      </w:r>
      <w:r w:rsidRPr="002007D9">
        <w:rPr>
          <w:rFonts w:cs="Times New Roman"/>
          <w:szCs w:val="24"/>
        </w:rPr>
        <w:t xml:space="preserve"> é importante uma partilha de in</w:t>
      </w:r>
      <w:r w:rsidR="00603F63">
        <w:rPr>
          <w:rFonts w:cs="Times New Roman"/>
          <w:szCs w:val="24"/>
        </w:rPr>
        <w:t>formação criminal, ao nível da Investigação C</w:t>
      </w:r>
      <w:r w:rsidRPr="002007D9">
        <w:rPr>
          <w:rFonts w:cs="Times New Roman"/>
          <w:szCs w:val="24"/>
        </w:rPr>
        <w:t>riminal, entre os vários OPC</w:t>
      </w:r>
      <w:r w:rsidR="00603F63">
        <w:rPr>
          <w:rFonts w:cs="Times New Roman"/>
          <w:szCs w:val="24"/>
        </w:rPr>
        <w:t>’</w:t>
      </w:r>
      <w:r w:rsidRPr="002007D9">
        <w:rPr>
          <w:rFonts w:cs="Times New Roman"/>
          <w:szCs w:val="24"/>
        </w:rPr>
        <w:t xml:space="preserve">s com competência genérica de investigação, </w:t>
      </w:r>
      <w:r w:rsidR="001D336E">
        <w:rPr>
          <w:rFonts w:cs="Times New Roman"/>
          <w:szCs w:val="24"/>
        </w:rPr>
        <w:t>é possível</w:t>
      </w:r>
      <w:r w:rsidRPr="002007D9">
        <w:rPr>
          <w:rFonts w:cs="Times New Roman"/>
          <w:szCs w:val="24"/>
        </w:rPr>
        <w:t xml:space="preserve"> </w:t>
      </w:r>
      <w:r w:rsidR="00603F63">
        <w:rPr>
          <w:rFonts w:cs="Times New Roman"/>
          <w:szCs w:val="24"/>
        </w:rPr>
        <w:t>e</w:t>
      </w:r>
      <w:r w:rsidR="001D336E">
        <w:rPr>
          <w:rFonts w:cs="Times New Roman"/>
          <w:szCs w:val="24"/>
        </w:rPr>
        <w:t>,</w:t>
      </w:r>
      <w:r w:rsidR="00603F63">
        <w:rPr>
          <w:rFonts w:cs="Times New Roman"/>
          <w:szCs w:val="24"/>
        </w:rPr>
        <w:t xml:space="preserve"> </w:t>
      </w:r>
      <w:r w:rsidRPr="002007D9">
        <w:rPr>
          <w:rFonts w:cs="Times New Roman"/>
          <w:szCs w:val="24"/>
        </w:rPr>
        <w:t>por analogia, extravasar</w:t>
      </w:r>
      <w:r w:rsidR="00603F63">
        <w:rPr>
          <w:rFonts w:cs="Times New Roman"/>
          <w:szCs w:val="24"/>
        </w:rPr>
        <w:t>-se</w:t>
      </w:r>
      <w:r>
        <w:rPr>
          <w:rFonts w:cs="Times New Roman"/>
          <w:szCs w:val="24"/>
        </w:rPr>
        <w:t xml:space="preserve"> este princípio</w:t>
      </w:r>
      <w:r w:rsidRPr="002007D9">
        <w:rPr>
          <w:rFonts w:cs="Times New Roman"/>
          <w:szCs w:val="24"/>
        </w:rPr>
        <w:t xml:space="preserve"> para as informações policiais, </w:t>
      </w:r>
      <w:r w:rsidR="00603F63">
        <w:rPr>
          <w:rFonts w:cs="Times New Roman"/>
          <w:szCs w:val="24"/>
        </w:rPr>
        <w:t xml:space="preserve">pois também </w:t>
      </w:r>
      <w:r w:rsidRPr="002007D9">
        <w:rPr>
          <w:rFonts w:cs="Times New Roman"/>
          <w:szCs w:val="24"/>
        </w:rPr>
        <w:t>a partilha de informação policial entre as diversas valências da PSP é de enorme importância para uma célere investigação criminal e, con</w:t>
      </w:r>
      <w:r w:rsidR="001D336E">
        <w:rPr>
          <w:rFonts w:cs="Times New Roman"/>
          <w:szCs w:val="24"/>
        </w:rPr>
        <w:t>sequentemente, para a sua rápida resolução</w:t>
      </w:r>
      <w:r w:rsidRPr="002007D9">
        <w:rPr>
          <w:rFonts w:cs="Times New Roman"/>
          <w:szCs w:val="24"/>
        </w:rPr>
        <w:t>. A prevenção dos ilícitos criminais advém desta premissa.</w:t>
      </w:r>
    </w:p>
    <w:p w:rsidR="00B35247" w:rsidRDefault="00B35247" w:rsidP="00C06C26">
      <w:pPr>
        <w:autoSpaceDE w:val="0"/>
        <w:autoSpaceDN w:val="0"/>
        <w:adjustRightInd w:val="0"/>
        <w:snapToGrid w:val="0"/>
        <w:rPr>
          <w:rFonts w:cs="Times New Roman"/>
          <w:szCs w:val="24"/>
        </w:rPr>
      </w:pPr>
    </w:p>
    <w:p w:rsidR="00B35247" w:rsidRDefault="00B35247" w:rsidP="00D246CB">
      <w:pPr>
        <w:pStyle w:val="PargrafodaLista"/>
        <w:numPr>
          <w:ilvl w:val="1"/>
          <w:numId w:val="7"/>
        </w:numPr>
        <w:jc w:val="both"/>
        <w:outlineLvl w:val="1"/>
        <w:rPr>
          <w:b/>
        </w:rPr>
      </w:pPr>
      <w:r>
        <w:rPr>
          <w:b/>
        </w:rPr>
        <w:lastRenderedPageBreak/>
        <w:t xml:space="preserve"> </w:t>
      </w:r>
      <w:bookmarkStart w:id="17" w:name="_Toc386012796"/>
      <w:r>
        <w:rPr>
          <w:b/>
        </w:rPr>
        <w:t>A Importância das Informações na Prevenção Criminal</w:t>
      </w:r>
      <w:bookmarkEnd w:id="17"/>
    </w:p>
    <w:p w:rsidR="00895738" w:rsidRDefault="00895738" w:rsidP="00895738">
      <w:pPr>
        <w:jc w:val="both"/>
        <w:rPr>
          <w:b/>
        </w:rPr>
      </w:pPr>
    </w:p>
    <w:p w:rsidR="00895738" w:rsidRDefault="00895738" w:rsidP="00895738">
      <w:pPr>
        <w:autoSpaceDE w:val="0"/>
        <w:autoSpaceDN w:val="0"/>
        <w:adjustRightInd w:val="0"/>
        <w:snapToGrid w:val="0"/>
        <w:jc w:val="both"/>
        <w:rPr>
          <w:rFonts w:cs="Times New Roman"/>
          <w:szCs w:val="24"/>
        </w:rPr>
      </w:pPr>
      <w:r w:rsidRPr="005254F8">
        <w:rPr>
          <w:rFonts w:cs="Times New Roman"/>
          <w:szCs w:val="24"/>
        </w:rPr>
        <w:tab/>
        <w:t xml:space="preserve">A prevenção criminal reveste-se, </w:t>
      </w:r>
      <w:r w:rsidR="001D336E" w:rsidRPr="001D336E">
        <w:rPr>
          <w:rFonts w:cs="Times New Roman"/>
          <w:szCs w:val="24"/>
        </w:rPr>
        <w:t>de um cariz indispensável e cada vez mais importante</w:t>
      </w:r>
      <w:r w:rsidRPr="001D336E">
        <w:rPr>
          <w:rFonts w:cs="Times New Roman"/>
          <w:szCs w:val="24"/>
        </w:rPr>
        <w:t xml:space="preserve"> </w:t>
      </w:r>
      <w:r w:rsidRPr="005254F8">
        <w:rPr>
          <w:rFonts w:cs="Times New Roman"/>
          <w:szCs w:val="24"/>
        </w:rPr>
        <w:t>para a comunidade, pois o sentimento de segurança está</w:t>
      </w:r>
      <w:r>
        <w:rPr>
          <w:rFonts w:cs="Times New Roman"/>
          <w:szCs w:val="24"/>
        </w:rPr>
        <w:t xml:space="preserve"> intim</w:t>
      </w:r>
      <w:r w:rsidR="00774CB3">
        <w:rPr>
          <w:rFonts w:cs="Times New Roman"/>
          <w:szCs w:val="24"/>
        </w:rPr>
        <w:t xml:space="preserve">amente </w:t>
      </w:r>
      <w:r>
        <w:rPr>
          <w:rFonts w:cs="Times New Roman"/>
          <w:szCs w:val="24"/>
        </w:rPr>
        <w:t>relacionado</w:t>
      </w:r>
      <w:r w:rsidR="00774CB3">
        <w:rPr>
          <w:rFonts w:cs="Times New Roman"/>
          <w:szCs w:val="24"/>
        </w:rPr>
        <w:t xml:space="preserve"> com a</w:t>
      </w:r>
      <w:r w:rsidRPr="005254F8">
        <w:rPr>
          <w:rFonts w:cs="Times New Roman"/>
          <w:szCs w:val="24"/>
        </w:rPr>
        <w:t xml:space="preserve"> efic</w:t>
      </w:r>
      <w:r w:rsidR="00774CB3">
        <w:rPr>
          <w:rFonts w:cs="Times New Roman"/>
          <w:szCs w:val="24"/>
        </w:rPr>
        <w:t>az prevenção criminal existente</w:t>
      </w:r>
      <w:r>
        <w:rPr>
          <w:rFonts w:cs="Times New Roman"/>
          <w:szCs w:val="24"/>
        </w:rPr>
        <w:t xml:space="preserve"> </w:t>
      </w:r>
      <w:r w:rsidRPr="005254F8">
        <w:rPr>
          <w:rFonts w:cs="Times New Roman"/>
          <w:szCs w:val="24"/>
        </w:rPr>
        <w:t>e não</w:t>
      </w:r>
      <w:r>
        <w:rPr>
          <w:rFonts w:cs="Times New Roman"/>
          <w:szCs w:val="24"/>
        </w:rPr>
        <w:t xml:space="preserve"> tanto</w:t>
      </w:r>
      <w:r w:rsidR="00774CB3">
        <w:rPr>
          <w:rFonts w:cs="Times New Roman"/>
          <w:szCs w:val="24"/>
        </w:rPr>
        <w:t xml:space="preserve"> com a</w:t>
      </w:r>
      <w:r w:rsidRPr="005254F8">
        <w:rPr>
          <w:rFonts w:cs="Times New Roman"/>
          <w:szCs w:val="24"/>
        </w:rPr>
        <w:t xml:space="preserve"> repressão dos crimes já cometidos. </w:t>
      </w:r>
      <w:r>
        <w:rPr>
          <w:rFonts w:cs="Times New Roman"/>
          <w:szCs w:val="24"/>
        </w:rPr>
        <w:t xml:space="preserve">É </w:t>
      </w:r>
      <w:r w:rsidR="002C7451">
        <w:rPr>
          <w:rFonts w:cs="Times New Roman"/>
          <w:szCs w:val="24"/>
        </w:rPr>
        <w:t>dada</w:t>
      </w:r>
      <w:r w:rsidRPr="005254F8">
        <w:rPr>
          <w:rFonts w:cs="Times New Roman"/>
          <w:szCs w:val="24"/>
        </w:rPr>
        <w:t xml:space="preserve"> </w:t>
      </w:r>
      <w:r>
        <w:rPr>
          <w:rFonts w:cs="Times New Roman"/>
          <w:szCs w:val="24"/>
        </w:rPr>
        <w:t xml:space="preserve">uma definição </w:t>
      </w:r>
      <w:r w:rsidRPr="005254F8">
        <w:rPr>
          <w:rFonts w:cs="Times New Roman"/>
          <w:szCs w:val="24"/>
        </w:rPr>
        <w:t xml:space="preserve">de prevenção criminal </w:t>
      </w:r>
      <w:r w:rsidR="002C7451">
        <w:rPr>
          <w:rFonts w:cs="Times New Roman"/>
          <w:szCs w:val="24"/>
        </w:rPr>
        <w:t>pela</w:t>
      </w:r>
      <w:r w:rsidRPr="005254F8">
        <w:rPr>
          <w:rFonts w:cs="Times New Roman"/>
          <w:szCs w:val="24"/>
        </w:rPr>
        <w:t xml:space="preserve"> Decisão do Conselho</w:t>
      </w:r>
      <w:r w:rsidR="002C7451">
        <w:rPr>
          <w:rFonts w:cs="Times New Roman"/>
          <w:szCs w:val="24"/>
        </w:rPr>
        <w:t xml:space="preserve"> da União Europeia</w:t>
      </w:r>
      <w:r w:rsidRPr="005254F8">
        <w:rPr>
          <w:rFonts w:cs="Times New Roman"/>
          <w:szCs w:val="24"/>
        </w:rPr>
        <w:t xml:space="preserve"> de Maio de 2001 </w:t>
      </w:r>
      <w:r w:rsidR="00774CB3">
        <w:rPr>
          <w:rFonts w:cs="Times New Roman"/>
          <w:szCs w:val="24"/>
        </w:rPr>
        <w:t>que refere na sua redacção</w:t>
      </w:r>
      <w:r>
        <w:rPr>
          <w:rFonts w:cs="Times New Roman"/>
          <w:szCs w:val="24"/>
        </w:rPr>
        <w:t xml:space="preserve"> </w:t>
      </w:r>
      <w:r w:rsidRPr="005254F8">
        <w:rPr>
          <w:rFonts w:cs="Times New Roman"/>
          <w:szCs w:val="24"/>
        </w:rPr>
        <w:t>que "… a prevenção da criminalidade abrange todas as medidas destinadas a reduzir ou a contribuir para a redução da criminalidade e dos sentimentos de insegurança dos cidadãos, tanto quantitativa como qualitativamente, quer através de medidas directas de dissuasão de actividades criminosas, quer através de políticas e intervenções destinadas a reduzir as potencialidades do crime e as suas causas. Inclui o contributo dos governos, das autoridades competentes, dos serviços de justiça criminal, de autoridades locais e de associações especializadas que eles tiverem criado na Europa, de sectores privados e voluntários, bem como de investigadores e do público, com o apoio dos meios de comunicação"</w:t>
      </w:r>
      <w:r w:rsidRPr="005254F8">
        <w:rPr>
          <w:rStyle w:val="Refdenotaderodap"/>
          <w:rFonts w:cs="Times New Roman"/>
          <w:szCs w:val="24"/>
        </w:rPr>
        <w:footnoteReference w:id="12"/>
      </w:r>
      <w:r w:rsidRPr="005254F8">
        <w:rPr>
          <w:rFonts w:cs="Times New Roman"/>
          <w:szCs w:val="24"/>
        </w:rPr>
        <w:t>.</w:t>
      </w:r>
    </w:p>
    <w:p w:rsidR="00895738" w:rsidRDefault="00895738" w:rsidP="00895738">
      <w:pPr>
        <w:autoSpaceDE w:val="0"/>
        <w:autoSpaceDN w:val="0"/>
        <w:adjustRightInd w:val="0"/>
        <w:snapToGrid w:val="0"/>
        <w:jc w:val="both"/>
        <w:rPr>
          <w:rFonts w:cs="Times New Roman"/>
          <w:szCs w:val="24"/>
        </w:rPr>
      </w:pPr>
      <w:r>
        <w:rPr>
          <w:rFonts w:cs="Times New Roman"/>
          <w:szCs w:val="24"/>
        </w:rPr>
        <w:tab/>
        <w:t xml:space="preserve">A prevenção da criminalidade desempenha um papel limitador aos comportamentos intoleráveis e socialmente inadequados praticados pelos cidadãos, o que torna imperativa a existência de um contacto permanente e directo entre as </w:t>
      </w:r>
      <w:r w:rsidR="00774CB3">
        <w:rPr>
          <w:rFonts w:cs="Times New Roman"/>
          <w:szCs w:val="24"/>
        </w:rPr>
        <w:t>forças policiais e os cidadãos,</w:t>
      </w:r>
      <w:r>
        <w:rPr>
          <w:rFonts w:cs="Times New Roman"/>
          <w:szCs w:val="24"/>
        </w:rPr>
        <w:t xml:space="preserve"> de forma, por um lado, a tornar eficaz esta prevenção e, por outro lado, a tornar sustentável e viável a prevenção de ilícitos criminais. Estes contactos, baseados numa aproximação </w:t>
      </w:r>
      <w:r w:rsidR="00085175">
        <w:rPr>
          <w:rFonts w:cs="Times New Roman"/>
          <w:szCs w:val="24"/>
        </w:rPr>
        <w:t>efec</w:t>
      </w:r>
      <w:r w:rsidR="004432C7">
        <w:rPr>
          <w:rFonts w:cs="Times New Roman"/>
          <w:szCs w:val="24"/>
        </w:rPr>
        <w:t>tiva entre ambas as partes, i.e.,</w:t>
      </w:r>
      <w:r>
        <w:rPr>
          <w:rFonts w:cs="Times New Roman"/>
          <w:szCs w:val="24"/>
        </w:rPr>
        <w:t xml:space="preserve"> entre as forças policia</w:t>
      </w:r>
      <w:r w:rsidR="00774CB3">
        <w:rPr>
          <w:rFonts w:cs="Times New Roman"/>
          <w:szCs w:val="24"/>
        </w:rPr>
        <w:t>i</w:t>
      </w:r>
      <w:r w:rsidR="00085175">
        <w:rPr>
          <w:rFonts w:cs="Times New Roman"/>
          <w:szCs w:val="24"/>
        </w:rPr>
        <w:t>s e os cidadãos</w:t>
      </w:r>
      <w:r>
        <w:rPr>
          <w:rFonts w:cs="Times New Roman"/>
          <w:szCs w:val="24"/>
        </w:rPr>
        <w:t xml:space="preserve">, devem </w:t>
      </w:r>
      <w:r w:rsidR="00774CB3">
        <w:rPr>
          <w:rFonts w:cs="Times New Roman"/>
          <w:szCs w:val="24"/>
        </w:rPr>
        <w:t>evidenciar</w:t>
      </w:r>
      <w:r>
        <w:rPr>
          <w:rFonts w:cs="Times New Roman"/>
          <w:szCs w:val="24"/>
        </w:rPr>
        <w:t xml:space="preserve"> uma premissa permanente</w:t>
      </w:r>
      <w:r w:rsidR="00774CB3">
        <w:rPr>
          <w:rFonts w:cs="Times New Roman"/>
          <w:szCs w:val="24"/>
        </w:rPr>
        <w:t>,</w:t>
      </w:r>
      <w:r>
        <w:rPr>
          <w:rFonts w:cs="Times New Roman"/>
          <w:szCs w:val="24"/>
        </w:rPr>
        <w:t xml:space="preserve"> possibilitando, </w:t>
      </w:r>
      <w:r w:rsidR="00774CB3">
        <w:rPr>
          <w:rFonts w:cs="Times New Roman"/>
          <w:szCs w:val="24"/>
        </w:rPr>
        <w:t>assim</w:t>
      </w:r>
      <w:r>
        <w:rPr>
          <w:rFonts w:cs="Times New Roman"/>
          <w:szCs w:val="24"/>
        </w:rPr>
        <w:t xml:space="preserve">, uma actuação </w:t>
      </w:r>
      <w:r w:rsidR="00774CB3">
        <w:rPr>
          <w:rFonts w:cs="Times New Roman"/>
          <w:szCs w:val="24"/>
        </w:rPr>
        <w:t>especialmente</w:t>
      </w:r>
      <w:r>
        <w:rPr>
          <w:rFonts w:cs="Times New Roman"/>
          <w:szCs w:val="24"/>
        </w:rPr>
        <w:t xml:space="preserve"> vigilante e proactiva na detecção de comportamentos e/ou intenções que podem levar ao cometimento de vários tipos de ocorrências que </w:t>
      </w:r>
      <w:r w:rsidR="00774CB3">
        <w:rPr>
          <w:rFonts w:cs="Times New Roman"/>
          <w:szCs w:val="24"/>
        </w:rPr>
        <w:t>configurem</w:t>
      </w:r>
      <w:r>
        <w:rPr>
          <w:rFonts w:cs="Times New Roman"/>
          <w:szCs w:val="24"/>
        </w:rPr>
        <w:t xml:space="preserve"> a prática de crimes.</w:t>
      </w:r>
    </w:p>
    <w:p w:rsidR="00895738" w:rsidRDefault="00895738" w:rsidP="00895738">
      <w:pPr>
        <w:autoSpaceDE w:val="0"/>
        <w:autoSpaceDN w:val="0"/>
        <w:adjustRightInd w:val="0"/>
        <w:snapToGrid w:val="0"/>
        <w:jc w:val="both"/>
        <w:rPr>
          <w:rFonts w:cs="Times New Roman"/>
          <w:szCs w:val="24"/>
        </w:rPr>
      </w:pPr>
      <w:r>
        <w:rPr>
          <w:rFonts w:cs="Times New Roman"/>
          <w:szCs w:val="24"/>
        </w:rPr>
        <w:tab/>
        <w:t>No que respeita à criminalidade de massa, torna-se preponderante considerar como exequível</w:t>
      </w:r>
      <w:r w:rsidR="00774CB3">
        <w:rPr>
          <w:rFonts w:cs="Times New Roman"/>
          <w:szCs w:val="24"/>
        </w:rPr>
        <w:t xml:space="preserve"> uma prevenção exaustiva</w:t>
      </w:r>
      <w:r>
        <w:rPr>
          <w:rFonts w:cs="Times New Roman"/>
          <w:szCs w:val="24"/>
        </w:rPr>
        <w:t xml:space="preserve"> e</w:t>
      </w:r>
      <w:r w:rsidR="00774CB3">
        <w:rPr>
          <w:rFonts w:cs="Times New Roman"/>
          <w:szCs w:val="24"/>
        </w:rPr>
        <w:t>,</w:t>
      </w:r>
      <w:r>
        <w:rPr>
          <w:rFonts w:cs="Times New Roman"/>
          <w:szCs w:val="24"/>
        </w:rPr>
        <w:t xml:space="preserve"> uma acção a desempenhar sem quaisquer limitações, </w:t>
      </w:r>
      <w:r w:rsidR="00774CB3">
        <w:rPr>
          <w:rFonts w:cs="Times New Roman"/>
          <w:szCs w:val="24"/>
        </w:rPr>
        <w:t>que permitirá</w:t>
      </w:r>
      <w:r>
        <w:rPr>
          <w:rFonts w:cs="Times New Roman"/>
          <w:szCs w:val="24"/>
        </w:rPr>
        <w:t xml:space="preserve"> proporcionar um maior sentimento de segurança aos cidadãos, </w:t>
      </w:r>
      <w:r w:rsidR="00774CB3">
        <w:rPr>
          <w:rFonts w:cs="Times New Roman"/>
          <w:szCs w:val="24"/>
        </w:rPr>
        <w:t>transformando</w:t>
      </w:r>
      <w:r>
        <w:rPr>
          <w:rFonts w:cs="Times New Roman"/>
          <w:szCs w:val="24"/>
        </w:rPr>
        <w:t xml:space="preserve"> o serviço policial num serviço mais compreensível </w:t>
      </w:r>
      <w:r w:rsidR="00774CB3">
        <w:rPr>
          <w:rFonts w:cs="Times New Roman"/>
          <w:szCs w:val="24"/>
        </w:rPr>
        <w:t>e mais evidente</w:t>
      </w:r>
      <w:r>
        <w:rPr>
          <w:rFonts w:cs="Times New Roman"/>
          <w:szCs w:val="24"/>
        </w:rPr>
        <w:t xml:space="preserve">, já que ter a população a favor das intervenções/actividades policiais constitui um factor de maior </w:t>
      </w:r>
      <w:r w:rsidR="00774CB3">
        <w:rPr>
          <w:rFonts w:cs="Times New Roman"/>
          <w:szCs w:val="24"/>
        </w:rPr>
        <w:t>importância</w:t>
      </w:r>
      <w:r>
        <w:rPr>
          <w:rFonts w:cs="Times New Roman"/>
          <w:szCs w:val="24"/>
        </w:rPr>
        <w:t xml:space="preserve"> para o cumprimento </w:t>
      </w:r>
      <w:r w:rsidR="00774CB3">
        <w:rPr>
          <w:rFonts w:cs="Times New Roman"/>
          <w:szCs w:val="24"/>
        </w:rPr>
        <w:t>dessas mesmas</w:t>
      </w:r>
      <w:r>
        <w:rPr>
          <w:rFonts w:cs="Times New Roman"/>
          <w:szCs w:val="24"/>
        </w:rPr>
        <w:t xml:space="preserve"> funções. </w:t>
      </w:r>
      <w:r w:rsidR="00280465">
        <w:rPr>
          <w:rFonts w:cs="Times New Roman"/>
          <w:szCs w:val="24"/>
        </w:rPr>
        <w:t>De acordo com a C.</w:t>
      </w:r>
      <w:r w:rsidR="00E31948">
        <w:rPr>
          <w:rFonts w:cs="Times New Roman"/>
          <w:szCs w:val="24"/>
        </w:rPr>
        <w:t xml:space="preserve"> </w:t>
      </w:r>
      <w:r w:rsidR="00E31948">
        <w:rPr>
          <w:rFonts w:cs="Times New Roman"/>
          <w:szCs w:val="24"/>
        </w:rPr>
        <w:lastRenderedPageBreak/>
        <w:t xml:space="preserve">Comunidades Europeias (2004), </w:t>
      </w:r>
      <w:r>
        <w:rPr>
          <w:rFonts w:cs="Times New Roman"/>
          <w:szCs w:val="24"/>
        </w:rPr>
        <w:t>“</w:t>
      </w:r>
      <w:r w:rsidR="00E31948">
        <w:rPr>
          <w:rFonts w:cs="Times New Roman"/>
          <w:szCs w:val="24"/>
        </w:rPr>
        <w:t>a</w:t>
      </w:r>
      <w:r w:rsidRPr="006A42DE">
        <w:rPr>
          <w:rFonts w:cs="Times New Roman"/>
          <w:szCs w:val="24"/>
        </w:rPr>
        <w:t xml:space="preserve"> prevenção deverá também abordar a questão do medo da criminalidade,</w:t>
      </w:r>
      <w:r>
        <w:rPr>
          <w:rFonts w:cs="Times New Roman"/>
          <w:szCs w:val="24"/>
        </w:rPr>
        <w:t xml:space="preserve"> uma vez que os estudos</w:t>
      </w:r>
      <w:r>
        <w:rPr>
          <w:rStyle w:val="Refdenotaderodap"/>
          <w:rFonts w:cs="Times New Roman"/>
          <w:szCs w:val="24"/>
        </w:rPr>
        <w:footnoteReference w:id="13"/>
      </w:r>
      <w:r>
        <w:rPr>
          <w:rFonts w:cs="Times New Roman"/>
          <w:szCs w:val="24"/>
        </w:rPr>
        <w:t xml:space="preserve"> revelam </w:t>
      </w:r>
      <w:r w:rsidRPr="006A42DE">
        <w:rPr>
          <w:rFonts w:cs="Times New Roman"/>
          <w:szCs w:val="24"/>
        </w:rPr>
        <w:t>que este medo pode ser tão prejudicial como a própria criminalidade, podendo levar ao afastamento da vida social e à perda de confiança na</w:t>
      </w:r>
      <w:r w:rsidR="00E31948">
        <w:rPr>
          <w:rFonts w:cs="Times New Roman"/>
          <w:szCs w:val="24"/>
        </w:rPr>
        <w:t xml:space="preserve"> polícia e no Estado de direito</w:t>
      </w:r>
      <w:r w:rsidRPr="006A42DE">
        <w:rPr>
          <w:rFonts w:cs="Times New Roman"/>
          <w:szCs w:val="24"/>
        </w:rPr>
        <w:t>”</w:t>
      </w:r>
      <w:r w:rsidR="00E31948">
        <w:rPr>
          <w:rFonts w:cs="Times New Roman"/>
          <w:szCs w:val="24"/>
        </w:rPr>
        <w:t xml:space="preserve">. </w:t>
      </w:r>
      <w:r w:rsidR="00FD3E57">
        <w:rPr>
          <w:rFonts w:cs="Times New Roman"/>
          <w:szCs w:val="24"/>
        </w:rPr>
        <w:t>Outro aspecto importante a</w:t>
      </w:r>
      <w:r>
        <w:rPr>
          <w:rFonts w:cs="Times New Roman"/>
          <w:szCs w:val="24"/>
        </w:rPr>
        <w:t xml:space="preserve"> mencionar, ressalvado convenientemente mais à frente, é o facto da prevenção da criminalidade de massa corresponder a uma medida peremptória e decisiva para a prevenção da criminalidade violenta e grave.</w:t>
      </w:r>
    </w:p>
    <w:p w:rsidR="00895738" w:rsidRDefault="00895738" w:rsidP="00895738">
      <w:pPr>
        <w:jc w:val="both"/>
        <w:rPr>
          <w:rFonts w:cs="Times New Roman"/>
          <w:szCs w:val="24"/>
        </w:rPr>
      </w:pPr>
      <w:r>
        <w:rPr>
          <w:rFonts w:cs="Times New Roman"/>
          <w:szCs w:val="24"/>
        </w:rPr>
        <w:tab/>
        <w:t>A prevenção da criminalidade pode, e deve, ser sustentada por informações e, principalmente, pela troca/partilha destas</w:t>
      </w:r>
      <w:r w:rsidR="00B0177E">
        <w:rPr>
          <w:rFonts w:cs="Times New Roman"/>
          <w:szCs w:val="24"/>
        </w:rPr>
        <w:t xml:space="preserve"> apoiado nas novas tecnologias de informação</w:t>
      </w:r>
      <w:r>
        <w:rPr>
          <w:rFonts w:cs="Times New Roman"/>
          <w:szCs w:val="24"/>
        </w:rPr>
        <w:t>. É essencial</w:t>
      </w:r>
      <w:r w:rsidR="00FD3E57">
        <w:rPr>
          <w:rFonts w:cs="Times New Roman"/>
          <w:szCs w:val="24"/>
        </w:rPr>
        <w:t>,</w:t>
      </w:r>
      <w:r>
        <w:rPr>
          <w:rFonts w:cs="Times New Roman"/>
          <w:szCs w:val="24"/>
        </w:rPr>
        <w:t xml:space="preserve"> para uma eficiente prevenção criminal</w:t>
      </w:r>
      <w:r w:rsidR="00FD3E57">
        <w:rPr>
          <w:rFonts w:cs="Times New Roman"/>
          <w:szCs w:val="24"/>
        </w:rPr>
        <w:t>,</w:t>
      </w:r>
      <w:r>
        <w:rPr>
          <w:rFonts w:cs="Times New Roman"/>
          <w:szCs w:val="24"/>
        </w:rPr>
        <w:t xml:space="preserve"> adoptar-se um sistema de informações complexo mas, ao mesmo tempo, simples na forma de </w:t>
      </w:r>
      <w:r w:rsidR="00FD3E57">
        <w:rPr>
          <w:rFonts w:cs="Times New Roman"/>
          <w:szCs w:val="24"/>
        </w:rPr>
        <w:t>usar</w:t>
      </w:r>
      <w:r>
        <w:rPr>
          <w:rFonts w:cs="Times New Roman"/>
          <w:szCs w:val="24"/>
        </w:rPr>
        <w:t xml:space="preserve">, </w:t>
      </w:r>
      <w:r w:rsidR="00FD3E57">
        <w:rPr>
          <w:rFonts w:cs="Times New Roman"/>
          <w:szCs w:val="24"/>
        </w:rPr>
        <w:t>i.e.</w:t>
      </w:r>
      <w:r>
        <w:rPr>
          <w:rFonts w:cs="Times New Roman"/>
          <w:szCs w:val="24"/>
        </w:rPr>
        <w:t xml:space="preserve">, deve </w:t>
      </w:r>
      <w:r w:rsidR="00FD3E57">
        <w:rPr>
          <w:rFonts w:cs="Times New Roman"/>
          <w:szCs w:val="24"/>
        </w:rPr>
        <w:t>poder ser manuseado com relativa facilidade</w:t>
      </w:r>
      <w:r>
        <w:rPr>
          <w:rFonts w:cs="Times New Roman"/>
          <w:szCs w:val="24"/>
        </w:rPr>
        <w:t xml:space="preserve"> por todos os elementos policiais </w:t>
      </w:r>
      <w:r w:rsidR="00FD3E57">
        <w:rPr>
          <w:rFonts w:cs="Times New Roman"/>
          <w:szCs w:val="24"/>
        </w:rPr>
        <w:t>durante a</w:t>
      </w:r>
      <w:r>
        <w:rPr>
          <w:rFonts w:cs="Times New Roman"/>
          <w:szCs w:val="24"/>
        </w:rPr>
        <w:t xml:space="preserve"> realização do seu trabalho, </w:t>
      </w:r>
      <w:r w:rsidRPr="00F65509">
        <w:rPr>
          <w:rFonts w:cs="Times New Roman"/>
          <w:szCs w:val="24"/>
        </w:rPr>
        <w:t>independentemente da sua categoria e/ou cultura policial, mas não d</w:t>
      </w:r>
      <w:r w:rsidR="00FD3E57">
        <w:rPr>
          <w:rFonts w:cs="Times New Roman"/>
          <w:szCs w:val="24"/>
        </w:rPr>
        <w:t xml:space="preserve">eve ser um sistema superficial, </w:t>
      </w:r>
      <w:r w:rsidRPr="00F65509">
        <w:rPr>
          <w:rFonts w:cs="Times New Roman"/>
          <w:szCs w:val="24"/>
        </w:rPr>
        <w:t>antes detalhado e pormenorizado, direccionado para o aperfeiçoamento da actividade policial.</w:t>
      </w:r>
      <w:r>
        <w:rPr>
          <w:rFonts w:cs="Times New Roman"/>
          <w:szCs w:val="24"/>
        </w:rPr>
        <w:t xml:space="preserve"> </w:t>
      </w:r>
    </w:p>
    <w:p w:rsidR="00702CDA" w:rsidRPr="00A61199" w:rsidRDefault="00702CDA" w:rsidP="00895738">
      <w:pPr>
        <w:jc w:val="both"/>
        <w:rPr>
          <w:rFonts w:cs="Times New Roman"/>
          <w:szCs w:val="24"/>
        </w:rPr>
      </w:pPr>
      <w:r w:rsidRPr="00A61199">
        <w:rPr>
          <w:rFonts w:cs="Times New Roman"/>
          <w:szCs w:val="24"/>
        </w:rPr>
        <w:tab/>
        <w:t>No que concerne há matéria da troca de informações policiais é essencial fazer referência a dois instrumentos jurídicos: a Decisão-Quadro 2006/960/JAI do Conselho, de 18 de Dezembro de 2006, e a Decisão 2008/615/JAI do Conselho, de 23 de Junho de 2008. Segundo a Direcção-Geral da Administração Interna, a primeira Decisão-Quadro é “relativa à simplificação do intercâmbio de dados e informações entre as autoridades d</w:t>
      </w:r>
      <w:r w:rsidR="00E7290E">
        <w:rPr>
          <w:rFonts w:cs="Times New Roman"/>
          <w:szCs w:val="24"/>
        </w:rPr>
        <w:t>e aplicação da lei dos Estados-M</w:t>
      </w:r>
      <w:r w:rsidRPr="00A61199">
        <w:rPr>
          <w:rFonts w:cs="Times New Roman"/>
          <w:szCs w:val="24"/>
        </w:rPr>
        <w:t>embros da União Europeia. Foi adoptada na sequência dos atentados de Madrid, tendo instaurado um novo regime jurídico que permite melhorar a transmissão das informações, por exemplo, estabelecendo um prazo de resposta a respeitar pela autoridade competente de aplicação da lei requerida para dar a sua resposta”, sendo que, por sua vez, a segunda Decisão é “relativa ao aprofundamento da cooperação transfronteiras, em particular no domínio da luta contra o terrorismo e a criminalidade transfronteiras. Esta segunda decisão tem como obje</w:t>
      </w:r>
      <w:r w:rsidR="00975A20" w:rsidRPr="00A61199">
        <w:rPr>
          <w:rFonts w:cs="Times New Roman"/>
          <w:szCs w:val="24"/>
        </w:rPr>
        <w:t>c</w:t>
      </w:r>
      <w:r w:rsidRPr="00A61199">
        <w:rPr>
          <w:rFonts w:cs="Times New Roman"/>
          <w:szCs w:val="24"/>
        </w:rPr>
        <w:t xml:space="preserve">tivo intensificar a cooperação policial ou judicial </w:t>
      </w:r>
      <w:r w:rsidR="00E7290E">
        <w:rPr>
          <w:rFonts w:cs="Times New Roman"/>
          <w:szCs w:val="24"/>
        </w:rPr>
        <w:t>transfronteiriça entre Estados-M</w:t>
      </w:r>
      <w:r w:rsidRPr="00A61199">
        <w:rPr>
          <w:rFonts w:cs="Times New Roman"/>
          <w:szCs w:val="24"/>
        </w:rPr>
        <w:t xml:space="preserve">embros em matéria penal, com especial enfoque para a melhoria do intercâmbio de informação entre as autoridades encarregadas da prevenção e investigação criminais. A Decisão é composta por disposições relativas, nomeadamente, ao acesso a ficheiros automatizados de análise de dados ADN, sistemas </w:t>
      </w:r>
      <w:r w:rsidRPr="00A61199">
        <w:rPr>
          <w:rFonts w:cs="Times New Roman"/>
          <w:szCs w:val="24"/>
        </w:rPr>
        <w:lastRenderedPageBreak/>
        <w:t>automatizados de identificação dactiloscópica, a dados de registo de matrícula de veículos nacionais, à troca de dados relativos a grandes acontecimentos e informação destinada a evitar actos terroristas e a outras medidas para reforçar a cooperação policial transfronteiriça”.</w:t>
      </w:r>
    </w:p>
    <w:p w:rsidR="00895738" w:rsidRDefault="00895738" w:rsidP="00895738">
      <w:pPr>
        <w:jc w:val="both"/>
        <w:rPr>
          <w:rFonts w:cs="Times New Roman"/>
          <w:szCs w:val="24"/>
        </w:rPr>
      </w:pPr>
      <w:r>
        <w:rPr>
          <w:rFonts w:cs="Times New Roman"/>
          <w:szCs w:val="24"/>
        </w:rPr>
        <w:tab/>
      </w:r>
      <w:r w:rsidR="00FD3E57">
        <w:rPr>
          <w:rFonts w:cs="Times New Roman"/>
          <w:szCs w:val="24"/>
        </w:rPr>
        <w:t>Nem todas as informações podem ser consideradas</w:t>
      </w:r>
      <w:r>
        <w:rPr>
          <w:rFonts w:cs="Times New Roman"/>
          <w:szCs w:val="24"/>
        </w:rPr>
        <w:t xml:space="preserve"> de igual modo importantes para o trabalho policial, muito menos para serem partilhadas com outras valências, </w:t>
      </w:r>
      <w:r w:rsidRPr="00F65509">
        <w:rPr>
          <w:rFonts w:cs="Times New Roman"/>
          <w:szCs w:val="24"/>
        </w:rPr>
        <w:t>pois a sua relevância depende da sua qualidade.</w:t>
      </w:r>
      <w:r>
        <w:rPr>
          <w:rFonts w:cs="Times New Roman"/>
          <w:szCs w:val="24"/>
        </w:rPr>
        <w:t xml:space="preserve"> É importante que tenha lugar uma selecção primária das informações </w:t>
      </w:r>
      <w:r w:rsidR="00FD3E57">
        <w:rPr>
          <w:rFonts w:cs="Times New Roman"/>
          <w:szCs w:val="24"/>
        </w:rPr>
        <w:t>obtida</w:t>
      </w:r>
      <w:r>
        <w:rPr>
          <w:rFonts w:cs="Times New Roman"/>
          <w:szCs w:val="24"/>
        </w:rPr>
        <w:t xml:space="preserve">s e, para isso, é essencial </w:t>
      </w:r>
      <w:r w:rsidR="00FD3E57">
        <w:rPr>
          <w:rFonts w:cs="Times New Roman"/>
          <w:szCs w:val="24"/>
        </w:rPr>
        <w:t>efectuar-se</w:t>
      </w:r>
      <w:r>
        <w:rPr>
          <w:rFonts w:cs="Times New Roman"/>
          <w:szCs w:val="24"/>
        </w:rPr>
        <w:t xml:space="preserve"> um tratamento discriminado de toda a informação recolhida, sendo que só após este tratamento se determinará uma nova selecção da informação considerada decisiva para o trabalho policial, que deve ser, </w:t>
      </w:r>
      <w:proofErr w:type="gramStart"/>
      <w:r>
        <w:rPr>
          <w:rFonts w:cs="Times New Roman"/>
          <w:i/>
          <w:szCs w:val="24"/>
        </w:rPr>
        <w:t>à</w:t>
      </w:r>
      <w:r w:rsidRPr="005B01CE">
        <w:rPr>
          <w:rFonts w:cs="Times New Roman"/>
          <w:i/>
          <w:szCs w:val="24"/>
        </w:rPr>
        <w:t xml:space="preserve"> posteriori</w:t>
      </w:r>
      <w:proofErr w:type="gramEnd"/>
      <w:r>
        <w:rPr>
          <w:rFonts w:cs="Times New Roman"/>
          <w:i/>
          <w:szCs w:val="24"/>
        </w:rPr>
        <w:t>,</w:t>
      </w:r>
      <w:r>
        <w:rPr>
          <w:rFonts w:cs="Times New Roman"/>
          <w:szCs w:val="24"/>
        </w:rPr>
        <w:t xml:space="preserve"> partilhada para os fins tidos como convenientes. Com este “processo informacional” de recolha, tratamento e partilha de informações, </w:t>
      </w:r>
      <w:r w:rsidRPr="00F65509">
        <w:rPr>
          <w:rFonts w:cs="Times New Roman"/>
          <w:szCs w:val="24"/>
        </w:rPr>
        <w:t>que poderia eventualmente assistir e orientar o policiament</w:t>
      </w:r>
      <w:r>
        <w:rPr>
          <w:rFonts w:cs="Times New Roman"/>
          <w:szCs w:val="24"/>
        </w:rPr>
        <w:t>o a realizar em determinada área</w:t>
      </w:r>
      <w:r w:rsidRPr="00F65509">
        <w:rPr>
          <w:rFonts w:cs="Times New Roman"/>
          <w:szCs w:val="24"/>
        </w:rPr>
        <w:t>, estaríamos perante um ti</w:t>
      </w:r>
      <w:r>
        <w:rPr>
          <w:rFonts w:cs="Times New Roman"/>
          <w:szCs w:val="24"/>
        </w:rPr>
        <w:t xml:space="preserve">po de policiamento já abordado – </w:t>
      </w:r>
      <w:r w:rsidRPr="00F65509">
        <w:rPr>
          <w:rFonts w:cs="Times New Roman"/>
          <w:szCs w:val="24"/>
        </w:rPr>
        <w:t>o Policiamento Orientado pelas Informações.</w:t>
      </w:r>
      <w:r>
        <w:rPr>
          <w:rFonts w:cs="Times New Roman"/>
          <w:szCs w:val="24"/>
        </w:rPr>
        <w:t xml:space="preserve"> </w:t>
      </w:r>
    </w:p>
    <w:p w:rsidR="00895738" w:rsidRDefault="00895738" w:rsidP="00895738">
      <w:pPr>
        <w:jc w:val="both"/>
        <w:rPr>
          <w:rFonts w:cs="Times New Roman"/>
          <w:szCs w:val="24"/>
        </w:rPr>
      </w:pPr>
      <w:r>
        <w:rPr>
          <w:rFonts w:cs="Times New Roman"/>
          <w:szCs w:val="24"/>
        </w:rPr>
        <w:tab/>
        <w:t xml:space="preserve">As informações são, </w:t>
      </w:r>
      <w:r w:rsidR="00295894">
        <w:rPr>
          <w:rFonts w:cs="Times New Roman"/>
          <w:szCs w:val="24"/>
        </w:rPr>
        <w:t>como podemos inferir do exposto,</w:t>
      </w:r>
      <w:r>
        <w:rPr>
          <w:rFonts w:cs="Times New Roman"/>
          <w:szCs w:val="24"/>
        </w:rPr>
        <w:t xml:space="preserve"> determinantes para a realização de uma prevenção criminal de relevo. Para além de constituírem um dos pilares fundamentais da actuação policial, são preponderantes para a realização</w:t>
      </w:r>
      <w:r w:rsidR="00533DB3">
        <w:rPr>
          <w:rFonts w:cs="Times New Roman"/>
          <w:szCs w:val="24"/>
        </w:rPr>
        <w:t>,</w:t>
      </w:r>
      <w:r>
        <w:rPr>
          <w:rFonts w:cs="Times New Roman"/>
          <w:szCs w:val="24"/>
        </w:rPr>
        <w:t xml:space="preserve"> de forma satisf</w:t>
      </w:r>
      <w:r w:rsidR="00533DB3">
        <w:rPr>
          <w:rFonts w:cs="Times New Roman"/>
          <w:szCs w:val="24"/>
        </w:rPr>
        <w:t xml:space="preserve">atória, dos outros três pilares, </w:t>
      </w:r>
      <w:r>
        <w:rPr>
          <w:rFonts w:cs="Times New Roman"/>
          <w:szCs w:val="24"/>
        </w:rPr>
        <w:t xml:space="preserve">prevenção, </w:t>
      </w:r>
      <w:r w:rsidR="00533DB3">
        <w:rPr>
          <w:rFonts w:cs="Times New Roman"/>
          <w:szCs w:val="24"/>
        </w:rPr>
        <w:t>reacção e investigação criminal</w:t>
      </w:r>
      <w:r>
        <w:rPr>
          <w:rFonts w:cs="Times New Roman"/>
          <w:szCs w:val="24"/>
        </w:rPr>
        <w:t xml:space="preserve">, sendo que podemos, assim, concluir que as informações são, ou devem ser, a base do policiamento, tendo em consideração que o carácter preventivo </w:t>
      </w:r>
      <w:r w:rsidR="0022290F">
        <w:rPr>
          <w:rFonts w:cs="Times New Roman"/>
          <w:szCs w:val="24"/>
        </w:rPr>
        <w:t>sobrepõe</w:t>
      </w:r>
      <w:r w:rsidR="00533DB3">
        <w:rPr>
          <w:rFonts w:cs="Times New Roman"/>
          <w:szCs w:val="24"/>
        </w:rPr>
        <w:t>-se a</w:t>
      </w:r>
      <w:r>
        <w:rPr>
          <w:rFonts w:cs="Times New Roman"/>
          <w:szCs w:val="24"/>
        </w:rPr>
        <w:t>os demais.</w:t>
      </w:r>
    </w:p>
    <w:p w:rsidR="00895738" w:rsidRDefault="00895738" w:rsidP="00895738">
      <w:pPr>
        <w:jc w:val="both"/>
        <w:rPr>
          <w:rFonts w:cs="Times New Roman"/>
          <w:szCs w:val="24"/>
        </w:rPr>
      </w:pPr>
      <w:r>
        <w:rPr>
          <w:rFonts w:cs="Times New Roman"/>
          <w:szCs w:val="24"/>
        </w:rPr>
        <w:tab/>
      </w:r>
      <w:r w:rsidR="00E31948">
        <w:rPr>
          <w:rFonts w:cs="Times New Roman"/>
          <w:szCs w:val="24"/>
        </w:rPr>
        <w:t>Para Lopes de Sousa (2011</w:t>
      </w:r>
      <w:r w:rsidR="00280465">
        <w:rPr>
          <w:rFonts w:cs="Times New Roman"/>
          <w:szCs w:val="24"/>
        </w:rPr>
        <w:t>, p. 34</w:t>
      </w:r>
      <w:r w:rsidR="00E31948">
        <w:rPr>
          <w:rFonts w:cs="Times New Roman"/>
          <w:szCs w:val="24"/>
        </w:rPr>
        <w:t>), “a</w:t>
      </w:r>
      <w:r>
        <w:rPr>
          <w:rFonts w:cs="Times New Roman"/>
          <w:szCs w:val="24"/>
        </w:rPr>
        <w:t xml:space="preserve"> actividade de Polícia é, por si só, uma e</w:t>
      </w:r>
      <w:r w:rsidR="00E31948">
        <w:rPr>
          <w:rFonts w:cs="Times New Roman"/>
          <w:szCs w:val="24"/>
        </w:rPr>
        <w:t>xcepcional fonte de informação”.</w:t>
      </w:r>
      <w:r w:rsidR="00575302">
        <w:rPr>
          <w:rFonts w:cs="Times New Roman"/>
          <w:szCs w:val="24"/>
        </w:rPr>
        <w:t xml:space="preserve"> </w:t>
      </w:r>
      <w:r>
        <w:rPr>
          <w:rFonts w:cs="Times New Roman"/>
          <w:szCs w:val="24"/>
        </w:rPr>
        <w:t xml:space="preserve">A Polícia, a par de todos os seus serviços e valências constituintes, é um veículo ímpar de informação. É </w:t>
      </w:r>
      <w:r w:rsidR="00533DB3">
        <w:rPr>
          <w:rFonts w:cs="Times New Roman"/>
          <w:szCs w:val="24"/>
        </w:rPr>
        <w:t>com</w:t>
      </w:r>
      <w:r>
        <w:rPr>
          <w:rFonts w:cs="Times New Roman"/>
          <w:szCs w:val="24"/>
        </w:rPr>
        <w:t xml:space="preserve"> relativa facilidade </w:t>
      </w:r>
      <w:r w:rsidR="00533DB3">
        <w:rPr>
          <w:rFonts w:cs="Times New Roman"/>
          <w:szCs w:val="24"/>
        </w:rPr>
        <w:t>que</w:t>
      </w:r>
      <w:r w:rsidR="002B563B">
        <w:rPr>
          <w:rFonts w:cs="Times New Roman"/>
          <w:szCs w:val="24"/>
        </w:rPr>
        <w:t xml:space="preserve"> as forças policiais adqui</w:t>
      </w:r>
      <w:r>
        <w:rPr>
          <w:rFonts w:cs="Times New Roman"/>
          <w:szCs w:val="24"/>
        </w:rPr>
        <w:t>r</w:t>
      </w:r>
      <w:r w:rsidR="00533DB3">
        <w:rPr>
          <w:rFonts w:cs="Times New Roman"/>
          <w:szCs w:val="24"/>
        </w:rPr>
        <w:t>em informações relevantes</w:t>
      </w:r>
      <w:r>
        <w:rPr>
          <w:rFonts w:cs="Times New Roman"/>
          <w:szCs w:val="24"/>
        </w:rPr>
        <w:t xml:space="preserve"> ou não, </w:t>
      </w:r>
      <w:r w:rsidR="00533DB3">
        <w:rPr>
          <w:rFonts w:cs="Times New Roman"/>
          <w:szCs w:val="24"/>
        </w:rPr>
        <w:t xml:space="preserve">informações essas </w:t>
      </w:r>
      <w:r>
        <w:rPr>
          <w:rFonts w:cs="Times New Roman"/>
          <w:szCs w:val="24"/>
        </w:rPr>
        <w:t>que podem reverter</w:t>
      </w:r>
      <w:r w:rsidR="00533DB3">
        <w:rPr>
          <w:rFonts w:cs="Times New Roman"/>
          <w:szCs w:val="24"/>
        </w:rPr>
        <w:t xml:space="preserve"> a favor do</w:t>
      </w:r>
      <w:r>
        <w:rPr>
          <w:rFonts w:cs="Times New Roman"/>
          <w:szCs w:val="24"/>
        </w:rPr>
        <w:t xml:space="preserve"> aperfeiçoamento das suas acções</w:t>
      </w:r>
      <w:r w:rsidR="00533DB3">
        <w:rPr>
          <w:rFonts w:cs="Times New Roman"/>
          <w:szCs w:val="24"/>
        </w:rPr>
        <w:t>,</w:t>
      </w:r>
      <w:r>
        <w:rPr>
          <w:rFonts w:cs="Times New Roman"/>
          <w:szCs w:val="24"/>
        </w:rPr>
        <w:t xml:space="preserve"> enquanto forças que, ao abrigo das suas funções estaduais e comunitárias, zel</w:t>
      </w:r>
      <w:r w:rsidR="00533DB3">
        <w:rPr>
          <w:rFonts w:cs="Times New Roman"/>
          <w:szCs w:val="24"/>
        </w:rPr>
        <w:t>am pelos direitos dos cidadãos,</w:t>
      </w:r>
      <w:r>
        <w:rPr>
          <w:rFonts w:cs="Times New Roman"/>
          <w:szCs w:val="24"/>
        </w:rPr>
        <w:t xml:space="preserve"> em parte devido ao carácter de interacção constante com a população. </w:t>
      </w:r>
      <w:r w:rsidR="00575302">
        <w:rPr>
          <w:rFonts w:cs="Times New Roman"/>
          <w:szCs w:val="24"/>
        </w:rPr>
        <w:t xml:space="preserve">Como refere </w:t>
      </w:r>
      <w:r w:rsidR="00E31948">
        <w:rPr>
          <w:rFonts w:cs="Times New Roman"/>
          <w:szCs w:val="24"/>
        </w:rPr>
        <w:t>Lopes de</w:t>
      </w:r>
      <w:r w:rsidR="00575302">
        <w:rPr>
          <w:rFonts w:cs="Times New Roman"/>
          <w:szCs w:val="24"/>
        </w:rPr>
        <w:t xml:space="preserve"> Sousa (201</w:t>
      </w:r>
      <w:r w:rsidR="00E31948">
        <w:rPr>
          <w:rFonts w:cs="Times New Roman"/>
          <w:szCs w:val="24"/>
        </w:rPr>
        <w:t>1</w:t>
      </w:r>
      <w:r w:rsidR="00280465">
        <w:rPr>
          <w:rFonts w:cs="Times New Roman"/>
          <w:szCs w:val="24"/>
        </w:rPr>
        <w:t>, p. 34</w:t>
      </w:r>
      <w:r w:rsidR="00E31948">
        <w:rPr>
          <w:rFonts w:cs="Times New Roman"/>
          <w:szCs w:val="24"/>
        </w:rPr>
        <w:t>), “a</w:t>
      </w:r>
      <w:r>
        <w:rPr>
          <w:rFonts w:cs="Times New Roman"/>
          <w:szCs w:val="24"/>
        </w:rPr>
        <w:t xml:space="preserve">través do seu serviço quotidiano, os elementos policiais interagem com as pessoas, observam as suas acções e comportamentos retirando dessa experiência importantes </w:t>
      </w:r>
      <w:r w:rsidR="0091594E">
        <w:rPr>
          <w:rFonts w:cs="Times New Roman"/>
          <w:szCs w:val="24"/>
        </w:rPr>
        <w:t>dados orientadores da sua acção</w:t>
      </w:r>
      <w:r>
        <w:rPr>
          <w:rFonts w:cs="Times New Roman"/>
          <w:szCs w:val="24"/>
        </w:rPr>
        <w:t>”. Assim sendo, a Polícia torna-se,</w:t>
      </w:r>
      <w:r w:rsidR="00533DB3">
        <w:rPr>
          <w:rFonts w:cs="Times New Roman"/>
          <w:szCs w:val="24"/>
        </w:rPr>
        <w:t xml:space="preserve"> </w:t>
      </w:r>
      <w:r w:rsidR="00533DB3" w:rsidRPr="00533DB3">
        <w:rPr>
          <w:rFonts w:cs="Times New Roman"/>
          <w:i/>
          <w:szCs w:val="24"/>
        </w:rPr>
        <w:t>de</w:t>
      </w:r>
      <w:r>
        <w:rPr>
          <w:rFonts w:cs="Times New Roman"/>
          <w:szCs w:val="24"/>
        </w:rPr>
        <w:t xml:space="preserve"> </w:t>
      </w:r>
      <w:r>
        <w:rPr>
          <w:rFonts w:cs="Times New Roman"/>
          <w:i/>
          <w:szCs w:val="24"/>
        </w:rPr>
        <w:t>per si</w:t>
      </w:r>
      <w:r>
        <w:rPr>
          <w:rFonts w:cs="Times New Roman"/>
          <w:szCs w:val="24"/>
        </w:rPr>
        <w:t xml:space="preserve">, um elemento privilegiado na busca de informações de relevo para o seu trabalho. O que </w:t>
      </w:r>
      <w:r w:rsidR="0091594E">
        <w:rPr>
          <w:rFonts w:cs="Times New Roman"/>
          <w:szCs w:val="24"/>
        </w:rPr>
        <w:t>Lopes de</w:t>
      </w:r>
      <w:r>
        <w:rPr>
          <w:rFonts w:cs="Times New Roman"/>
          <w:szCs w:val="24"/>
        </w:rPr>
        <w:t xml:space="preserve"> Sousa nos </w:t>
      </w:r>
      <w:r w:rsidR="00533DB3">
        <w:rPr>
          <w:rFonts w:cs="Times New Roman"/>
          <w:szCs w:val="24"/>
        </w:rPr>
        <w:t xml:space="preserve">diz </w:t>
      </w:r>
      <w:r>
        <w:rPr>
          <w:rFonts w:cs="Times New Roman"/>
          <w:szCs w:val="24"/>
        </w:rPr>
        <w:t>direcciona-nos para o</w:t>
      </w:r>
      <w:r w:rsidR="00085175">
        <w:rPr>
          <w:rFonts w:cs="Times New Roman"/>
          <w:szCs w:val="24"/>
        </w:rPr>
        <w:t xml:space="preserve"> novo</w:t>
      </w:r>
      <w:r>
        <w:rPr>
          <w:rFonts w:cs="Times New Roman"/>
          <w:szCs w:val="24"/>
        </w:rPr>
        <w:t xml:space="preserve"> tipo de policiamento que, devido às suas especificidades, tem </w:t>
      </w:r>
      <w:r>
        <w:rPr>
          <w:rFonts w:cs="Times New Roman"/>
          <w:szCs w:val="24"/>
        </w:rPr>
        <w:lastRenderedPageBreak/>
        <w:t>alguma supremacia relativamente à recepção de informações. Tendo em conta que todos os serviços policiais devem pautar-se pela interacção com a população</w:t>
      </w:r>
      <w:r w:rsidR="00533DB3">
        <w:rPr>
          <w:rFonts w:cs="Times New Roman"/>
          <w:szCs w:val="24"/>
        </w:rPr>
        <w:t>, i.e.</w:t>
      </w:r>
      <w:r>
        <w:rPr>
          <w:rFonts w:cs="Times New Roman"/>
          <w:szCs w:val="24"/>
        </w:rPr>
        <w:t>,</w:t>
      </w:r>
      <w:r w:rsidR="00533DB3">
        <w:rPr>
          <w:rFonts w:cs="Times New Roman"/>
          <w:szCs w:val="24"/>
        </w:rPr>
        <w:t xml:space="preserve"> que</w:t>
      </w:r>
      <w:r>
        <w:rPr>
          <w:rFonts w:cs="Times New Roman"/>
          <w:szCs w:val="24"/>
        </w:rPr>
        <w:t xml:space="preserve"> deve existir sempre, ou sempre que se torne viável, uma relação próxima com as pessoas da comunidade, todos devem ser capazes de receber informação; contudo, são os elementos do Policiamento de Proximidade </w:t>
      </w:r>
      <w:r w:rsidR="00F50D1C">
        <w:rPr>
          <w:rFonts w:cs="Times New Roman"/>
          <w:szCs w:val="24"/>
        </w:rPr>
        <w:t>que têm maior capacidade e competências na recolha, tratamento e transmissão de notícias</w:t>
      </w:r>
      <w:r w:rsidR="0086230F">
        <w:rPr>
          <w:rFonts w:cs="Times New Roman"/>
          <w:szCs w:val="24"/>
        </w:rPr>
        <w:t xml:space="preserve"> e dados para outras valências policiais e da comunidade para a polícia e da polícia para a comunidade</w:t>
      </w:r>
      <w:r>
        <w:rPr>
          <w:rFonts w:cs="Times New Roman"/>
          <w:szCs w:val="24"/>
        </w:rPr>
        <w:t>. O Policiamento de Proximidade, tal como o próprio nome indica, é constituído por elementos que devem estar próximos dos cidadãos, interagindo com estes de forma frequente, ganhando a confiança dos mesmos e, como consequência, são estes elementos que acabam por ser os melhores condutores de informação.</w:t>
      </w:r>
    </w:p>
    <w:p w:rsidR="00895738" w:rsidRDefault="00895738" w:rsidP="00895738">
      <w:pPr>
        <w:jc w:val="both"/>
        <w:rPr>
          <w:rFonts w:cs="Times New Roman"/>
          <w:szCs w:val="24"/>
        </w:rPr>
      </w:pPr>
      <w:r>
        <w:rPr>
          <w:rFonts w:cs="Times New Roman"/>
          <w:szCs w:val="24"/>
        </w:rPr>
        <w:tab/>
        <w:t xml:space="preserve">As informações recebidas pelos elementos do Policiamento de Proximidade são de extrema importância e devem ser encaradas como informações fidedignas, merecedoras de se lhe atribuir qualidade para tratamento posterior, pois são, normalmente, transmitidas por pessoas que assistem/visualizam os ilícitos criminais, muitas vezes no seu próprio círculo, devendo essas informações ter como fim a orientação do policiamento por forma a actuar em zonas denunciadas como potenciais palcos de ocorrências criminais com o intuito de prevenir ou, em alguns casos, reprimir as situações expostas nas informações recebidas.  </w:t>
      </w:r>
    </w:p>
    <w:p w:rsidR="00895738" w:rsidRDefault="00895738" w:rsidP="00895738">
      <w:pPr>
        <w:jc w:val="both"/>
        <w:rPr>
          <w:rFonts w:cs="Times New Roman"/>
          <w:szCs w:val="24"/>
        </w:rPr>
      </w:pPr>
      <w:r>
        <w:rPr>
          <w:rFonts w:cs="Times New Roman"/>
          <w:szCs w:val="24"/>
        </w:rPr>
        <w:tab/>
        <w:t>A “actividade informacional” da Polícia não se pode resumir apenas ao acto de adquirir a informação, tem antes que ser dado o devido tratamento e destino à informação recolhida</w:t>
      </w:r>
      <w:r w:rsidR="00533DB3">
        <w:rPr>
          <w:rFonts w:cs="Times New Roman"/>
          <w:szCs w:val="24"/>
        </w:rPr>
        <w:t>,</w:t>
      </w:r>
      <w:r>
        <w:rPr>
          <w:rFonts w:cs="Times New Roman"/>
          <w:szCs w:val="24"/>
        </w:rPr>
        <w:t xml:space="preserve"> com o fim último de verificar se a informação recebida é </w:t>
      </w:r>
      <w:r w:rsidR="00533DB3">
        <w:rPr>
          <w:rFonts w:cs="Times New Roman"/>
          <w:szCs w:val="24"/>
        </w:rPr>
        <w:t xml:space="preserve">ou não </w:t>
      </w:r>
      <w:r>
        <w:rPr>
          <w:rFonts w:cs="Times New Roman"/>
          <w:szCs w:val="24"/>
        </w:rPr>
        <w:t xml:space="preserve">relevante </w:t>
      </w:r>
      <w:r w:rsidR="00533DB3">
        <w:rPr>
          <w:rFonts w:cs="Times New Roman"/>
          <w:szCs w:val="24"/>
        </w:rPr>
        <w:t xml:space="preserve">para o trabalho policial e se </w:t>
      </w:r>
      <w:r>
        <w:rPr>
          <w:rFonts w:cs="Times New Roman"/>
          <w:szCs w:val="24"/>
        </w:rPr>
        <w:t>lhe pode ser atribuído</w:t>
      </w:r>
      <w:r w:rsidR="00533DB3">
        <w:rPr>
          <w:rFonts w:cs="Times New Roman"/>
          <w:szCs w:val="24"/>
        </w:rPr>
        <w:t>, posteriormente, um cunho material,</w:t>
      </w:r>
      <w:r>
        <w:rPr>
          <w:rFonts w:cs="Times New Roman"/>
          <w:szCs w:val="24"/>
        </w:rPr>
        <w:t xml:space="preserve"> traduzido em eventuais operações no terreno, sejam elas de sensibilização/ prevenção ou, até, de repressão. </w:t>
      </w:r>
    </w:p>
    <w:p w:rsidR="00895738" w:rsidRDefault="00895738" w:rsidP="00533DB3">
      <w:pPr>
        <w:ind w:firstLine="708"/>
        <w:jc w:val="both"/>
        <w:rPr>
          <w:rFonts w:cs="Times New Roman"/>
          <w:szCs w:val="24"/>
        </w:rPr>
      </w:pPr>
      <w:r>
        <w:rPr>
          <w:rFonts w:cs="Times New Roman"/>
          <w:szCs w:val="24"/>
        </w:rPr>
        <w:t>Nesta sequência de ideias, as informações, quando recebidas pelos elementos policiais, devem ser transmitidas com o propósito de serem devidamente avaliadas e tratadas para aferir a sua pertinência, sendo que, após esta fase, estas informações não devem ser mantidas ocultas, reservadas, sem carácter pragmático. Aliás, as informações devem ser p</w:t>
      </w:r>
      <w:r w:rsidR="0091594E">
        <w:rPr>
          <w:rFonts w:cs="Times New Roman"/>
          <w:szCs w:val="24"/>
        </w:rPr>
        <w:t>artilhadas de forma conveniente, pois</w:t>
      </w:r>
      <w:r>
        <w:rPr>
          <w:rFonts w:cs="Times New Roman"/>
          <w:szCs w:val="24"/>
        </w:rPr>
        <w:t xml:space="preserve"> “…no meio policial…a partilha significa rentabilizar de esforços, ou seja, uma sinergia que faz com que uma informação não necessite de ser procurada por terceiros, quando alguém do</w:t>
      </w:r>
      <w:r w:rsidR="0091594E">
        <w:rPr>
          <w:rFonts w:cs="Times New Roman"/>
          <w:szCs w:val="24"/>
        </w:rPr>
        <w:t xml:space="preserve"> grupo já é conhecedor da mesma</w:t>
      </w:r>
      <w:r>
        <w:rPr>
          <w:rFonts w:cs="Times New Roman"/>
          <w:szCs w:val="24"/>
        </w:rPr>
        <w:t>”</w:t>
      </w:r>
      <w:sdt>
        <w:sdtPr>
          <w:rPr>
            <w:rFonts w:cs="Times New Roman"/>
            <w:szCs w:val="24"/>
          </w:rPr>
          <w:id w:val="-879158618"/>
          <w:citation/>
        </w:sdtPr>
        <w:sdtEndPr/>
        <w:sdtContent>
          <w:r w:rsidR="005D7002">
            <w:rPr>
              <w:rFonts w:cs="Times New Roman"/>
              <w:szCs w:val="24"/>
            </w:rPr>
            <w:fldChar w:fldCharType="begin"/>
          </w:r>
          <w:r w:rsidR="00280465">
            <w:rPr>
              <w:rFonts w:cs="Times New Roman"/>
              <w:szCs w:val="24"/>
            </w:rPr>
            <w:instrText xml:space="preserve">CITATION Lop11 \p 36 \l 2070 </w:instrText>
          </w:r>
          <w:r w:rsidR="005D7002">
            <w:rPr>
              <w:rFonts w:cs="Times New Roman"/>
              <w:szCs w:val="24"/>
            </w:rPr>
            <w:fldChar w:fldCharType="separate"/>
          </w:r>
          <w:r w:rsidR="006C7E72">
            <w:rPr>
              <w:rFonts w:cs="Times New Roman"/>
              <w:noProof/>
              <w:szCs w:val="24"/>
            </w:rPr>
            <w:t xml:space="preserve"> </w:t>
          </w:r>
          <w:r w:rsidR="006C7E72" w:rsidRPr="006C7E72">
            <w:rPr>
              <w:rFonts w:cs="Times New Roman"/>
              <w:noProof/>
              <w:szCs w:val="24"/>
            </w:rPr>
            <w:t>(Lopes de Sousa, 2011, p. 36)</w:t>
          </w:r>
          <w:r w:rsidR="005D7002">
            <w:rPr>
              <w:rFonts w:cs="Times New Roman"/>
              <w:szCs w:val="24"/>
            </w:rPr>
            <w:fldChar w:fldCharType="end"/>
          </w:r>
        </w:sdtContent>
      </w:sdt>
      <w:r>
        <w:rPr>
          <w:rFonts w:cs="Times New Roman"/>
          <w:szCs w:val="24"/>
        </w:rPr>
        <w:t xml:space="preserve">. Esta afirmação vem atestar a importância que a </w:t>
      </w:r>
      <w:r>
        <w:rPr>
          <w:rFonts w:cs="Times New Roman"/>
          <w:szCs w:val="24"/>
        </w:rPr>
        <w:lastRenderedPageBreak/>
        <w:t>partilha de informação tem no meio policial, revestindo-se de fundamental importância</w:t>
      </w:r>
      <w:r w:rsidR="00533DB3">
        <w:rPr>
          <w:rFonts w:cs="Times New Roman"/>
          <w:szCs w:val="24"/>
        </w:rPr>
        <w:t>,</w:t>
      </w:r>
      <w:r>
        <w:rPr>
          <w:rFonts w:cs="Times New Roman"/>
          <w:szCs w:val="24"/>
        </w:rPr>
        <w:t xml:space="preserve"> tanto para o desempenho</w:t>
      </w:r>
      <w:r w:rsidR="00533DB3">
        <w:rPr>
          <w:rFonts w:cs="Times New Roman"/>
          <w:szCs w:val="24"/>
        </w:rPr>
        <w:t>, como para a celeridade</w:t>
      </w:r>
      <w:r w:rsidR="00783976">
        <w:rPr>
          <w:rFonts w:cs="Times New Roman"/>
          <w:szCs w:val="24"/>
        </w:rPr>
        <w:t xml:space="preserve"> policial</w:t>
      </w:r>
      <w:r>
        <w:rPr>
          <w:rFonts w:cs="Times New Roman"/>
          <w:szCs w:val="24"/>
        </w:rPr>
        <w:t>.</w:t>
      </w:r>
    </w:p>
    <w:p w:rsidR="00895738" w:rsidRDefault="00895738" w:rsidP="00895738">
      <w:pPr>
        <w:jc w:val="both"/>
        <w:rPr>
          <w:rFonts w:cs="Times New Roman"/>
          <w:szCs w:val="24"/>
        </w:rPr>
      </w:pPr>
      <w:r>
        <w:rPr>
          <w:rFonts w:cs="Times New Roman"/>
          <w:szCs w:val="24"/>
        </w:rPr>
        <w:tab/>
        <w:t>A partilha de informações não deve ser efectuada de forma indiscipli</w:t>
      </w:r>
      <w:r w:rsidR="00533DB3">
        <w:rPr>
          <w:rFonts w:cs="Times New Roman"/>
          <w:szCs w:val="24"/>
        </w:rPr>
        <w:t xml:space="preserve">nada e sem critério, </w:t>
      </w:r>
      <w:r w:rsidR="00BB0E02">
        <w:rPr>
          <w:rFonts w:cs="Times New Roman"/>
          <w:szCs w:val="24"/>
        </w:rPr>
        <w:t xml:space="preserve">mas antes, </w:t>
      </w:r>
      <w:r>
        <w:rPr>
          <w:rFonts w:cs="Times New Roman"/>
          <w:szCs w:val="24"/>
        </w:rPr>
        <w:t>efectivar-se de acordo com o princípio da necessidade de conhecer, já que nem todos os elementos policiais necessitam de ter acesso a determinadas informações específicas. A informação deve ser dirigida a todos os elementos que podem ter interesse no seu conhecimento</w:t>
      </w:r>
      <w:r w:rsidR="00533DB3">
        <w:rPr>
          <w:rFonts w:cs="Times New Roman"/>
          <w:szCs w:val="24"/>
        </w:rPr>
        <w:t>,</w:t>
      </w:r>
      <w:r>
        <w:rPr>
          <w:rFonts w:cs="Times New Roman"/>
          <w:szCs w:val="24"/>
        </w:rPr>
        <w:t xml:space="preserve"> para a prossecução da missão policial. Esta partilha </w:t>
      </w:r>
      <w:r w:rsidR="00533DB3">
        <w:rPr>
          <w:rFonts w:cs="Times New Roman"/>
          <w:szCs w:val="24"/>
        </w:rPr>
        <w:t>transmitirá aos</w:t>
      </w:r>
      <w:r>
        <w:rPr>
          <w:rFonts w:cs="Times New Roman"/>
          <w:szCs w:val="24"/>
        </w:rPr>
        <w:t xml:space="preserve"> elementos policiais a sensação</w:t>
      </w:r>
      <w:r w:rsidR="00533DB3">
        <w:rPr>
          <w:rFonts w:cs="Times New Roman"/>
          <w:szCs w:val="24"/>
        </w:rPr>
        <w:t xml:space="preserve"> </w:t>
      </w:r>
      <w:r>
        <w:rPr>
          <w:rFonts w:cs="Times New Roman"/>
          <w:szCs w:val="24"/>
        </w:rPr>
        <w:t xml:space="preserve">de que estão </w:t>
      </w:r>
      <w:r w:rsidR="00533DB3">
        <w:rPr>
          <w:rFonts w:cs="Times New Roman"/>
          <w:szCs w:val="24"/>
        </w:rPr>
        <w:t>verdadeiramente integrados</w:t>
      </w:r>
      <w:r>
        <w:rPr>
          <w:rFonts w:cs="Times New Roman"/>
          <w:szCs w:val="24"/>
        </w:rPr>
        <w:t xml:space="preserve"> no ambiente policial e que confiam neles para a resolução dos problemas inerentes àquela informação. </w:t>
      </w:r>
    </w:p>
    <w:p w:rsidR="00895738" w:rsidRDefault="00895738" w:rsidP="00895738">
      <w:pPr>
        <w:jc w:val="both"/>
        <w:rPr>
          <w:rFonts w:cs="Times New Roman"/>
          <w:szCs w:val="24"/>
        </w:rPr>
      </w:pPr>
      <w:r>
        <w:rPr>
          <w:rFonts w:cs="Times New Roman"/>
          <w:szCs w:val="24"/>
        </w:rPr>
        <w:tab/>
        <w:t>A prevenção da criminalidade beneficia em grande escala com a partilha de informação entre as diversas valências policiais, pois se existe informação a circular sobre uma determinada problemática,</w:t>
      </w:r>
      <w:r w:rsidR="007F6F59">
        <w:rPr>
          <w:rFonts w:cs="Times New Roman"/>
          <w:szCs w:val="24"/>
        </w:rPr>
        <w:t xml:space="preserve"> i.e. número e tipo de ilícitos criminais, numa determinada área geográfica, num período temporal,</w:t>
      </w:r>
      <w:r>
        <w:rPr>
          <w:rFonts w:cs="Times New Roman"/>
          <w:szCs w:val="24"/>
        </w:rPr>
        <w:t xml:space="preserve"> isto significa que a Polícia está mais e melhor preparada para prevenir certos ilícitos criminais, sendo que, </w:t>
      </w:r>
      <w:r w:rsidR="00BB0E02">
        <w:rPr>
          <w:rFonts w:cs="Times New Roman"/>
          <w:szCs w:val="24"/>
        </w:rPr>
        <w:t>quanto maior for o número de</w:t>
      </w:r>
      <w:r>
        <w:rPr>
          <w:rFonts w:cs="Times New Roman"/>
          <w:szCs w:val="24"/>
        </w:rPr>
        <w:t xml:space="preserve"> informações</w:t>
      </w:r>
      <w:r w:rsidR="00BB0E02">
        <w:rPr>
          <w:rFonts w:cs="Times New Roman"/>
          <w:szCs w:val="24"/>
        </w:rPr>
        <w:t xml:space="preserve"> policiais</w:t>
      </w:r>
      <w:r>
        <w:rPr>
          <w:rFonts w:cs="Times New Roman"/>
          <w:szCs w:val="24"/>
        </w:rPr>
        <w:t xml:space="preserve">, </w:t>
      </w:r>
      <w:r w:rsidR="007771C6">
        <w:rPr>
          <w:rFonts w:cs="Times New Roman"/>
          <w:szCs w:val="24"/>
        </w:rPr>
        <w:t xml:space="preserve">melhor </w:t>
      </w:r>
      <w:r>
        <w:rPr>
          <w:rFonts w:cs="Times New Roman"/>
          <w:szCs w:val="24"/>
        </w:rPr>
        <w:t>conseguirá prevenir a criminalidade violenta e grave, passando esta prevenção pelo combate e, posteriormente, pela prevenção da pequena criminalidade ou criminalidade de massa.</w:t>
      </w:r>
    </w:p>
    <w:p w:rsidR="005D7002" w:rsidRDefault="005D7002" w:rsidP="00895738">
      <w:pPr>
        <w:jc w:val="both"/>
        <w:rPr>
          <w:rFonts w:cs="Times New Roman"/>
          <w:szCs w:val="24"/>
        </w:rPr>
      </w:pPr>
    </w:p>
    <w:p w:rsidR="005D7002" w:rsidRPr="005D7002" w:rsidRDefault="005D7002" w:rsidP="00D246CB">
      <w:pPr>
        <w:pStyle w:val="PargrafodaLista"/>
        <w:numPr>
          <w:ilvl w:val="2"/>
          <w:numId w:val="7"/>
        </w:numPr>
        <w:jc w:val="both"/>
        <w:outlineLvl w:val="2"/>
        <w:rPr>
          <w:b/>
        </w:rPr>
      </w:pPr>
      <w:bookmarkStart w:id="18" w:name="_Toc386012797"/>
      <w:r w:rsidRPr="005D7002">
        <w:rPr>
          <w:b/>
        </w:rPr>
        <w:t>A Interligação entre Criminalidade de Massa e Criminalidade Violenta e Grave</w:t>
      </w:r>
      <w:bookmarkEnd w:id="18"/>
    </w:p>
    <w:p w:rsidR="005D7002" w:rsidRDefault="005D7002" w:rsidP="005D7002">
      <w:pPr>
        <w:jc w:val="both"/>
        <w:rPr>
          <w:b/>
        </w:rPr>
      </w:pPr>
    </w:p>
    <w:p w:rsidR="005D7002" w:rsidRDefault="005D7002" w:rsidP="005D7002">
      <w:pPr>
        <w:ind w:firstLine="708"/>
        <w:jc w:val="both"/>
        <w:rPr>
          <w:rFonts w:cs="Times New Roman"/>
          <w:szCs w:val="24"/>
        </w:rPr>
      </w:pPr>
      <w:r>
        <w:rPr>
          <w:rFonts w:cs="Times New Roman"/>
          <w:szCs w:val="24"/>
        </w:rPr>
        <w:t>A Polícia de Segurança Pública trata, na sua maior</w:t>
      </w:r>
      <w:r w:rsidR="00B831B8">
        <w:rPr>
          <w:rFonts w:cs="Times New Roman"/>
          <w:szCs w:val="24"/>
        </w:rPr>
        <w:t>ia, da criminalidade de massa</w:t>
      </w:r>
      <w:r>
        <w:rPr>
          <w:rFonts w:cs="Times New Roman"/>
          <w:szCs w:val="24"/>
        </w:rPr>
        <w:t xml:space="preserve">, a criminalidade mais superficial, não tão organizada, aleatória e recorrente. Prevenir este tipo de criminalidade requer </w:t>
      </w:r>
      <w:r w:rsidR="00BB4B6C">
        <w:rPr>
          <w:rFonts w:cs="Times New Roman"/>
          <w:szCs w:val="24"/>
        </w:rPr>
        <w:t xml:space="preserve">um </w:t>
      </w:r>
      <w:r>
        <w:rPr>
          <w:rFonts w:cs="Times New Roman"/>
          <w:szCs w:val="24"/>
        </w:rPr>
        <w:t>esforço conjunto entre as diversas valências da PSP; contudo, invariavelmente</w:t>
      </w:r>
      <w:proofErr w:type="gramStart"/>
      <w:r>
        <w:rPr>
          <w:rFonts w:cs="Times New Roman"/>
          <w:szCs w:val="24"/>
        </w:rPr>
        <w:t>,</w:t>
      </w:r>
      <w:proofErr w:type="gramEnd"/>
      <w:r>
        <w:rPr>
          <w:rFonts w:cs="Times New Roman"/>
          <w:szCs w:val="24"/>
        </w:rPr>
        <w:t xml:space="preserve"> é necessário recorrer ao </w:t>
      </w:r>
      <w:r w:rsidR="00BB4B6C">
        <w:rPr>
          <w:rFonts w:cs="Times New Roman"/>
          <w:szCs w:val="24"/>
        </w:rPr>
        <w:t>cariz</w:t>
      </w:r>
      <w:r>
        <w:rPr>
          <w:rFonts w:cs="Times New Roman"/>
          <w:szCs w:val="24"/>
        </w:rPr>
        <w:t xml:space="preserve"> reactivo, porque a criminalidade de massa acontece, sistematicamente, de forma inesperada e em vários locais em simultâneo.</w:t>
      </w:r>
    </w:p>
    <w:p w:rsidR="005D7002" w:rsidRDefault="005D7002" w:rsidP="005D7002">
      <w:pPr>
        <w:autoSpaceDE w:val="0"/>
        <w:autoSpaceDN w:val="0"/>
        <w:adjustRightInd w:val="0"/>
        <w:snapToGrid w:val="0"/>
        <w:jc w:val="both"/>
        <w:rPr>
          <w:rFonts w:cs="Times New Roman"/>
          <w:szCs w:val="24"/>
        </w:rPr>
      </w:pPr>
      <w:r>
        <w:rPr>
          <w:rFonts w:cs="Times New Roman"/>
          <w:szCs w:val="24"/>
        </w:rPr>
        <w:tab/>
        <w:t xml:space="preserve">A criminalidade de massa </w:t>
      </w:r>
      <w:r w:rsidR="00BB4B6C">
        <w:rPr>
          <w:rFonts w:cs="Times New Roman"/>
          <w:szCs w:val="24"/>
        </w:rPr>
        <w:t>mostra</w:t>
      </w:r>
      <w:r w:rsidR="00AE0F81">
        <w:rPr>
          <w:rFonts w:cs="Times New Roman"/>
          <w:szCs w:val="24"/>
        </w:rPr>
        <w:t xml:space="preserve"> aparentemente</w:t>
      </w:r>
      <w:r>
        <w:rPr>
          <w:rFonts w:cs="Times New Roman"/>
          <w:szCs w:val="24"/>
        </w:rPr>
        <w:t xml:space="preserve"> ser o oposto da</w:t>
      </w:r>
      <w:r w:rsidR="00BB4B6C">
        <w:rPr>
          <w:rFonts w:cs="Times New Roman"/>
          <w:szCs w:val="24"/>
        </w:rPr>
        <w:t xml:space="preserve"> criminalidade violenta e grave. N</w:t>
      </w:r>
      <w:r>
        <w:rPr>
          <w:rFonts w:cs="Times New Roman"/>
          <w:szCs w:val="24"/>
        </w:rPr>
        <w:t xml:space="preserve">ão obstante, não se </w:t>
      </w:r>
      <w:r w:rsidR="00BB4B6C">
        <w:rPr>
          <w:rFonts w:cs="Times New Roman"/>
          <w:szCs w:val="24"/>
        </w:rPr>
        <w:t>podem distanciar completamente pois, na maior parte das vezes,</w:t>
      </w:r>
      <w:r w:rsidR="0091594E">
        <w:rPr>
          <w:rFonts w:cs="Times New Roman"/>
          <w:szCs w:val="24"/>
        </w:rPr>
        <w:t xml:space="preserve"> uma influencia a outra, </w:t>
      </w:r>
      <w:r w:rsidR="00BB4B6C">
        <w:rPr>
          <w:rFonts w:cs="Times New Roman"/>
          <w:szCs w:val="24"/>
        </w:rPr>
        <w:t>mesmo porque</w:t>
      </w:r>
      <w:r>
        <w:rPr>
          <w:rFonts w:cs="Times New Roman"/>
          <w:szCs w:val="24"/>
        </w:rPr>
        <w:t xml:space="preserve"> “…</w:t>
      </w:r>
      <w:r w:rsidRPr="0008692E">
        <w:rPr>
          <w:rFonts w:cs="Times New Roman"/>
          <w:szCs w:val="24"/>
        </w:rPr>
        <w:t>alguns estudos revelaram que este tipo de criminalidade</w:t>
      </w:r>
      <w:r>
        <w:rPr>
          <w:rFonts w:cs="Times New Roman"/>
          <w:szCs w:val="24"/>
        </w:rPr>
        <w:t xml:space="preserve"> </w:t>
      </w:r>
      <w:r w:rsidRPr="0008692E">
        <w:rPr>
          <w:rFonts w:cs="Times New Roman"/>
          <w:szCs w:val="24"/>
        </w:rPr>
        <w:t>constitui, frequentemente, o primeiro passo que os jove</w:t>
      </w:r>
      <w:r>
        <w:rPr>
          <w:rFonts w:cs="Times New Roman"/>
          <w:szCs w:val="24"/>
        </w:rPr>
        <w:t xml:space="preserve">ns dão antes de </w:t>
      </w:r>
      <w:proofErr w:type="gramStart"/>
      <w:r>
        <w:rPr>
          <w:rFonts w:cs="Times New Roman"/>
          <w:szCs w:val="24"/>
        </w:rPr>
        <w:t>participarem</w:t>
      </w:r>
      <w:proofErr w:type="gramEnd"/>
      <w:r>
        <w:rPr>
          <w:rFonts w:cs="Times New Roman"/>
          <w:szCs w:val="24"/>
        </w:rPr>
        <w:t xml:space="preserve"> em </w:t>
      </w:r>
      <w:r w:rsidRPr="0008692E">
        <w:rPr>
          <w:rFonts w:cs="Times New Roman"/>
          <w:szCs w:val="24"/>
        </w:rPr>
        <w:t>formas de criminalidade mais graves, inclu</w:t>
      </w:r>
      <w:r w:rsidR="0091594E">
        <w:rPr>
          <w:rFonts w:cs="Times New Roman"/>
          <w:szCs w:val="24"/>
        </w:rPr>
        <w:t>indo a criminalidade organizada”</w:t>
      </w:r>
      <w:r>
        <w:rPr>
          <w:rFonts w:cs="Times New Roman"/>
          <w:szCs w:val="24"/>
        </w:rPr>
        <w:t xml:space="preserve"> </w:t>
      </w:r>
      <w:sdt>
        <w:sdtPr>
          <w:rPr>
            <w:rFonts w:cs="Times New Roman"/>
            <w:szCs w:val="24"/>
          </w:rPr>
          <w:id w:val="368656727"/>
          <w:citation/>
        </w:sdtPr>
        <w:sdtEndPr/>
        <w:sdtContent>
          <w:r>
            <w:rPr>
              <w:rFonts w:cs="Times New Roman"/>
              <w:szCs w:val="24"/>
            </w:rPr>
            <w:fldChar w:fldCharType="begin"/>
          </w:r>
          <w:r>
            <w:rPr>
              <w:rFonts w:cs="Times New Roman"/>
              <w:szCs w:val="24"/>
            </w:rPr>
            <w:instrText xml:space="preserve"> CITATION Eur04 \l 2070 </w:instrText>
          </w:r>
          <w:r>
            <w:rPr>
              <w:rFonts w:cs="Times New Roman"/>
              <w:szCs w:val="24"/>
            </w:rPr>
            <w:fldChar w:fldCharType="separate"/>
          </w:r>
          <w:r w:rsidR="006C7E72" w:rsidRPr="006C7E72">
            <w:rPr>
              <w:rFonts w:cs="Times New Roman"/>
              <w:noProof/>
              <w:szCs w:val="24"/>
            </w:rPr>
            <w:t>(Comunidades Europeias C. , 2004)</w:t>
          </w:r>
          <w:r>
            <w:rPr>
              <w:rFonts w:cs="Times New Roman"/>
              <w:szCs w:val="24"/>
            </w:rPr>
            <w:fldChar w:fldCharType="end"/>
          </w:r>
        </w:sdtContent>
      </w:sdt>
      <w:r w:rsidR="0091594E">
        <w:rPr>
          <w:rFonts w:cs="Times New Roman"/>
          <w:szCs w:val="24"/>
        </w:rPr>
        <w:t>.</w:t>
      </w:r>
      <w:r>
        <w:rPr>
          <w:rFonts w:cs="Times New Roman"/>
          <w:szCs w:val="24"/>
        </w:rPr>
        <w:t xml:space="preserve"> Os jovens que </w:t>
      </w:r>
      <w:r w:rsidR="00BB4B6C">
        <w:rPr>
          <w:rFonts w:cs="Times New Roman"/>
          <w:szCs w:val="24"/>
        </w:rPr>
        <w:t>cometem</w:t>
      </w:r>
      <w:r>
        <w:rPr>
          <w:rFonts w:cs="Times New Roman"/>
          <w:szCs w:val="24"/>
        </w:rPr>
        <w:t xml:space="preserve"> graves ilícitos criminais (criminalidade organizada) iniciam-se através dos pequenos crimes, </w:t>
      </w:r>
      <w:r w:rsidR="00BB4B6C">
        <w:rPr>
          <w:rFonts w:cs="Times New Roman"/>
          <w:szCs w:val="24"/>
        </w:rPr>
        <w:t>constituindo</w:t>
      </w:r>
      <w:r>
        <w:rPr>
          <w:rFonts w:cs="Times New Roman"/>
          <w:szCs w:val="24"/>
        </w:rPr>
        <w:t xml:space="preserve"> </w:t>
      </w:r>
      <w:r w:rsidR="00BB0E02">
        <w:rPr>
          <w:rFonts w:cs="Times New Roman"/>
          <w:szCs w:val="24"/>
        </w:rPr>
        <w:lastRenderedPageBreak/>
        <w:t>estes, muitas vezes,</w:t>
      </w:r>
      <w:r w:rsidR="00BB4B6C">
        <w:rPr>
          <w:rFonts w:cs="Times New Roman"/>
          <w:szCs w:val="24"/>
        </w:rPr>
        <w:t xml:space="preserve"> </w:t>
      </w:r>
      <w:r>
        <w:rPr>
          <w:rFonts w:cs="Times New Roman"/>
          <w:szCs w:val="24"/>
        </w:rPr>
        <w:t>uma espécie de</w:t>
      </w:r>
      <w:r w:rsidR="00BB0E02">
        <w:rPr>
          <w:rFonts w:cs="Times New Roman"/>
          <w:szCs w:val="24"/>
        </w:rPr>
        <w:t xml:space="preserve"> “ritual de iniciação criminal”.</w:t>
      </w:r>
      <w:r>
        <w:rPr>
          <w:rFonts w:cs="Times New Roman"/>
          <w:szCs w:val="24"/>
        </w:rPr>
        <w:t xml:space="preserve"> </w:t>
      </w:r>
      <w:r w:rsidR="00BB0E02">
        <w:rPr>
          <w:rFonts w:cs="Times New Roman"/>
          <w:szCs w:val="24"/>
        </w:rPr>
        <w:t>Esta forma de iniciação é imposta a jovens “aspirantes a criminosos”, por grupos do crime organizado, com vista à preparação dos mesmos para a prática de crimes mais graves</w:t>
      </w:r>
      <w:r>
        <w:rPr>
          <w:rFonts w:cs="Times New Roman"/>
          <w:szCs w:val="24"/>
        </w:rPr>
        <w:t>.</w:t>
      </w:r>
    </w:p>
    <w:p w:rsidR="005D7002" w:rsidRDefault="005D7002" w:rsidP="005D7002">
      <w:pPr>
        <w:autoSpaceDE w:val="0"/>
        <w:autoSpaceDN w:val="0"/>
        <w:adjustRightInd w:val="0"/>
        <w:snapToGrid w:val="0"/>
        <w:jc w:val="both"/>
        <w:rPr>
          <w:rFonts w:cs="Times New Roman"/>
          <w:szCs w:val="24"/>
        </w:rPr>
      </w:pPr>
      <w:r>
        <w:rPr>
          <w:rFonts w:cs="Times New Roman"/>
          <w:szCs w:val="24"/>
        </w:rPr>
        <w:tab/>
        <w:t>A prevenção</w:t>
      </w:r>
      <w:r w:rsidR="00BB4B6C">
        <w:rPr>
          <w:rFonts w:cs="Times New Roman"/>
          <w:szCs w:val="24"/>
        </w:rPr>
        <w:t xml:space="preserve"> da criminalidade de massa é, pois</w:t>
      </w:r>
      <w:r>
        <w:rPr>
          <w:rFonts w:cs="Times New Roman"/>
          <w:szCs w:val="24"/>
        </w:rPr>
        <w:t xml:space="preserve">, essencial, devendo ser a grande aposta da política de prevenção criminal. Um exemplo </w:t>
      </w:r>
      <w:r w:rsidR="00BB4B6C">
        <w:rPr>
          <w:rFonts w:cs="Times New Roman"/>
          <w:szCs w:val="24"/>
        </w:rPr>
        <w:t>paradigmático</w:t>
      </w:r>
      <w:r>
        <w:rPr>
          <w:rFonts w:cs="Times New Roman"/>
          <w:szCs w:val="24"/>
        </w:rPr>
        <w:t xml:space="preserve"> desta premissa é o tráfico de droga: apostando no combate ao consumo de droga e ao pequeno tráfico da mesma, </w:t>
      </w:r>
      <w:r w:rsidR="00BB4B6C">
        <w:rPr>
          <w:rFonts w:cs="Times New Roman"/>
          <w:szCs w:val="24"/>
        </w:rPr>
        <w:t>prevenir-se-á</w:t>
      </w:r>
      <w:r>
        <w:rPr>
          <w:rFonts w:cs="Times New Roman"/>
          <w:szCs w:val="24"/>
        </w:rPr>
        <w:t xml:space="preserve"> o aumento deste pequeno tráfico</w:t>
      </w:r>
      <w:r w:rsidR="00BB4B6C">
        <w:rPr>
          <w:rFonts w:cs="Times New Roman"/>
          <w:szCs w:val="24"/>
        </w:rPr>
        <w:t xml:space="preserve"> e a passagem para um potencial </w:t>
      </w:r>
      <w:r>
        <w:rPr>
          <w:rFonts w:cs="Times New Roman"/>
          <w:szCs w:val="24"/>
        </w:rPr>
        <w:t>tráfico de droga</w:t>
      </w:r>
      <w:r w:rsidR="00BB4B6C">
        <w:rPr>
          <w:rFonts w:cs="Times New Roman"/>
          <w:szCs w:val="24"/>
        </w:rPr>
        <w:t xml:space="preserve"> em grande escala</w:t>
      </w:r>
      <w:r>
        <w:rPr>
          <w:rFonts w:cs="Times New Roman"/>
          <w:szCs w:val="24"/>
        </w:rPr>
        <w:t>, com níveis mais alargados e preocupantes, quer em termos nacionais, quer em termos internacionais.</w:t>
      </w:r>
    </w:p>
    <w:p w:rsidR="005D7002" w:rsidRDefault="005D7002" w:rsidP="005D7002">
      <w:pPr>
        <w:autoSpaceDE w:val="0"/>
        <w:autoSpaceDN w:val="0"/>
        <w:adjustRightInd w:val="0"/>
        <w:snapToGrid w:val="0"/>
        <w:jc w:val="both"/>
        <w:rPr>
          <w:rFonts w:cs="Times New Roman"/>
          <w:szCs w:val="24"/>
        </w:rPr>
      </w:pPr>
      <w:r>
        <w:rPr>
          <w:rFonts w:cs="Times New Roman"/>
          <w:szCs w:val="24"/>
        </w:rPr>
        <w:tab/>
        <w:t xml:space="preserve">A prevenção da criminalidade de massa está, indubitavelmente, interligada com a prevenção da criminalidade violenta e grave, </w:t>
      </w:r>
      <w:r w:rsidR="00BB4B6C">
        <w:rPr>
          <w:rFonts w:cs="Times New Roman"/>
          <w:szCs w:val="24"/>
        </w:rPr>
        <w:t>sendo</w:t>
      </w:r>
      <w:r>
        <w:rPr>
          <w:rFonts w:cs="Times New Roman"/>
          <w:szCs w:val="24"/>
        </w:rPr>
        <w:t xml:space="preserve"> que a prevenção da primeira constitui um colossal passo para a prevenção da segunda e, como tal, devemos considerar que a criminalidade de massa, aquela que a PSP mais previne e combate no dia-a-dia, </w:t>
      </w:r>
      <w:r w:rsidR="00BB4B6C">
        <w:rPr>
          <w:rFonts w:cs="Times New Roman"/>
          <w:szCs w:val="24"/>
        </w:rPr>
        <w:t xml:space="preserve">é </w:t>
      </w:r>
      <w:r>
        <w:rPr>
          <w:rFonts w:cs="Times New Roman"/>
          <w:szCs w:val="24"/>
        </w:rPr>
        <w:t>a mais importante forma de criminalidade existente, concluindo</w:t>
      </w:r>
      <w:r w:rsidR="00BB4B6C">
        <w:rPr>
          <w:rFonts w:cs="Times New Roman"/>
          <w:szCs w:val="24"/>
        </w:rPr>
        <w:t>-se</w:t>
      </w:r>
      <w:r>
        <w:rPr>
          <w:rFonts w:cs="Times New Roman"/>
          <w:szCs w:val="24"/>
        </w:rPr>
        <w:t xml:space="preserve"> que “o investimento na prevenção da criminalidade de massa contribuiria também para reduzir a criminalidade mais grave</w:t>
      </w:r>
      <w:r w:rsidR="0091594E">
        <w:rPr>
          <w:rFonts w:cs="Times New Roman"/>
          <w:szCs w:val="24"/>
        </w:rPr>
        <w:t>”</w:t>
      </w:r>
      <w:r>
        <w:rPr>
          <w:rFonts w:cs="Times New Roman"/>
          <w:szCs w:val="24"/>
        </w:rPr>
        <w:t xml:space="preserve"> </w:t>
      </w:r>
      <w:sdt>
        <w:sdtPr>
          <w:rPr>
            <w:rFonts w:cs="Times New Roman"/>
            <w:szCs w:val="24"/>
          </w:rPr>
          <w:id w:val="809602795"/>
          <w:citation/>
        </w:sdtPr>
        <w:sdtEndPr/>
        <w:sdtContent>
          <w:r>
            <w:rPr>
              <w:rFonts w:cs="Times New Roman"/>
              <w:szCs w:val="24"/>
            </w:rPr>
            <w:fldChar w:fldCharType="begin"/>
          </w:r>
          <w:r>
            <w:rPr>
              <w:rFonts w:cs="Times New Roman"/>
              <w:szCs w:val="24"/>
            </w:rPr>
            <w:instrText xml:space="preserve"> CITATION Eur04 \l 2070 </w:instrText>
          </w:r>
          <w:r>
            <w:rPr>
              <w:rFonts w:cs="Times New Roman"/>
              <w:szCs w:val="24"/>
            </w:rPr>
            <w:fldChar w:fldCharType="separate"/>
          </w:r>
          <w:r w:rsidR="006C7E72" w:rsidRPr="006C7E72">
            <w:rPr>
              <w:rFonts w:cs="Times New Roman"/>
              <w:noProof/>
              <w:szCs w:val="24"/>
            </w:rPr>
            <w:t>(Comunidades Europeias C. , 2004)</w:t>
          </w:r>
          <w:r>
            <w:rPr>
              <w:rFonts w:cs="Times New Roman"/>
              <w:szCs w:val="24"/>
            </w:rPr>
            <w:fldChar w:fldCharType="end"/>
          </w:r>
        </w:sdtContent>
      </w:sdt>
      <w:r w:rsidR="0091594E">
        <w:rPr>
          <w:rFonts w:cs="Times New Roman"/>
          <w:szCs w:val="24"/>
        </w:rPr>
        <w:t>.</w:t>
      </w:r>
    </w:p>
    <w:p w:rsidR="005D7002" w:rsidRDefault="005D7002" w:rsidP="005D7002">
      <w:pPr>
        <w:autoSpaceDE w:val="0"/>
        <w:autoSpaceDN w:val="0"/>
        <w:adjustRightInd w:val="0"/>
        <w:snapToGrid w:val="0"/>
        <w:jc w:val="both"/>
        <w:rPr>
          <w:rFonts w:cs="Times New Roman"/>
          <w:szCs w:val="24"/>
        </w:rPr>
      </w:pPr>
    </w:p>
    <w:p w:rsidR="005D7002" w:rsidRDefault="005D7002" w:rsidP="00D246CB">
      <w:pPr>
        <w:pStyle w:val="PargrafodaLista"/>
        <w:numPr>
          <w:ilvl w:val="1"/>
          <w:numId w:val="7"/>
        </w:numPr>
        <w:jc w:val="both"/>
        <w:outlineLvl w:val="1"/>
        <w:rPr>
          <w:b/>
        </w:rPr>
      </w:pPr>
      <w:r>
        <w:rPr>
          <w:b/>
        </w:rPr>
        <w:t xml:space="preserve"> </w:t>
      </w:r>
      <w:bookmarkStart w:id="19" w:name="_Toc386012798"/>
      <w:r>
        <w:rPr>
          <w:b/>
        </w:rPr>
        <w:t>A partilha de Informações entre OPC’s</w:t>
      </w:r>
      <w:bookmarkEnd w:id="19"/>
    </w:p>
    <w:p w:rsidR="005D7002" w:rsidRDefault="005D7002" w:rsidP="005D7002">
      <w:pPr>
        <w:jc w:val="both"/>
        <w:rPr>
          <w:b/>
        </w:rPr>
      </w:pPr>
    </w:p>
    <w:p w:rsidR="005D7002" w:rsidRPr="00542BD3" w:rsidRDefault="005D7002" w:rsidP="005D7002">
      <w:pPr>
        <w:jc w:val="both"/>
        <w:rPr>
          <w:rFonts w:cs="Times New Roman"/>
          <w:szCs w:val="24"/>
        </w:rPr>
      </w:pPr>
      <w:r>
        <w:rPr>
          <w:rFonts w:cs="Times New Roman"/>
          <w:szCs w:val="24"/>
        </w:rPr>
        <w:tab/>
        <w:t>A partilha de i</w:t>
      </w:r>
      <w:r w:rsidRPr="00542BD3">
        <w:rPr>
          <w:rFonts w:cs="Times New Roman"/>
          <w:szCs w:val="24"/>
        </w:rPr>
        <w:t>nformações é extremamente importante entre as diversas valências de cada OPC, mas também é preponderante entre os diversos OPC’s. A luta diária contra a criminalidade faz-se por todo o País e não é, nem pode ser, uma competição entre OPC’s, devendo todos colaborarem entre si</w:t>
      </w:r>
      <w:r>
        <w:rPr>
          <w:rFonts w:cs="Times New Roman"/>
          <w:szCs w:val="24"/>
        </w:rPr>
        <w:t>, coordenando os seus serviços com as respectivas áreas de competência,</w:t>
      </w:r>
      <w:r w:rsidRPr="00542BD3">
        <w:rPr>
          <w:rFonts w:cs="Times New Roman"/>
          <w:szCs w:val="24"/>
        </w:rPr>
        <w:t xml:space="preserve"> para um melhor sentimento de segurança no seio das populações.</w:t>
      </w:r>
    </w:p>
    <w:p w:rsidR="005D7002" w:rsidRPr="00542BD3" w:rsidRDefault="005D7002" w:rsidP="005D7002">
      <w:pPr>
        <w:jc w:val="both"/>
        <w:rPr>
          <w:rFonts w:cs="Times New Roman"/>
          <w:szCs w:val="24"/>
        </w:rPr>
      </w:pPr>
      <w:r w:rsidRPr="00542BD3">
        <w:rPr>
          <w:rFonts w:cs="Times New Roman"/>
          <w:szCs w:val="24"/>
        </w:rPr>
        <w:tab/>
        <w:t>Para a existência de uma colaboração efectiva e eficiente são necessárias ferramentas que facilitem as trocas de inf</w:t>
      </w:r>
      <w:r>
        <w:rPr>
          <w:rFonts w:cs="Times New Roman"/>
          <w:szCs w:val="24"/>
        </w:rPr>
        <w:t>ormação entre os diversos OPC’s já que</w:t>
      </w:r>
      <w:r w:rsidRPr="00542BD3">
        <w:rPr>
          <w:rFonts w:cs="Times New Roman"/>
          <w:szCs w:val="24"/>
        </w:rPr>
        <w:t xml:space="preserve">, sem </w:t>
      </w:r>
      <w:r>
        <w:rPr>
          <w:rFonts w:cs="Times New Roman"/>
          <w:szCs w:val="24"/>
        </w:rPr>
        <w:t>elas</w:t>
      </w:r>
      <w:r w:rsidRPr="00542BD3">
        <w:rPr>
          <w:rFonts w:cs="Times New Roman"/>
          <w:szCs w:val="24"/>
        </w:rPr>
        <w:t xml:space="preserve">, cada OPC trabalha exclusivamente para si, </w:t>
      </w:r>
      <w:r>
        <w:rPr>
          <w:rFonts w:cs="Times New Roman"/>
          <w:szCs w:val="24"/>
        </w:rPr>
        <w:t>descurando o que sucede na área</w:t>
      </w:r>
      <w:r w:rsidRPr="00542BD3">
        <w:rPr>
          <w:rFonts w:cs="Times New Roman"/>
          <w:szCs w:val="24"/>
        </w:rPr>
        <w:t xml:space="preserve"> </w:t>
      </w:r>
      <w:r>
        <w:rPr>
          <w:rFonts w:cs="Times New Roman"/>
          <w:szCs w:val="24"/>
        </w:rPr>
        <w:t>da organização pol</w:t>
      </w:r>
      <w:r w:rsidR="001F71C5">
        <w:rPr>
          <w:rFonts w:cs="Times New Roman"/>
          <w:szCs w:val="24"/>
        </w:rPr>
        <w:t>icial que lhe está mais próxima</w:t>
      </w:r>
      <w:r>
        <w:rPr>
          <w:rFonts w:cs="Times New Roman"/>
          <w:szCs w:val="24"/>
        </w:rPr>
        <w:t>. No caso da GNR e da PSP, cuja</w:t>
      </w:r>
      <w:r w:rsidRPr="00542BD3">
        <w:rPr>
          <w:rFonts w:cs="Times New Roman"/>
          <w:szCs w:val="24"/>
        </w:rPr>
        <w:t xml:space="preserve"> </w:t>
      </w:r>
      <w:r>
        <w:rPr>
          <w:rFonts w:cs="Times New Roman"/>
          <w:szCs w:val="24"/>
        </w:rPr>
        <w:t>área de competência policial</w:t>
      </w:r>
      <w:r w:rsidRPr="00542BD3">
        <w:rPr>
          <w:rFonts w:cs="Times New Roman"/>
          <w:szCs w:val="24"/>
        </w:rPr>
        <w:t xml:space="preserve"> em Portugal </w:t>
      </w:r>
      <w:r>
        <w:rPr>
          <w:rFonts w:cs="Times New Roman"/>
          <w:szCs w:val="24"/>
        </w:rPr>
        <w:t xml:space="preserve">continental se encontra dividida, praticamente, </w:t>
      </w:r>
      <w:r w:rsidRPr="00542BD3">
        <w:rPr>
          <w:rFonts w:cs="Times New Roman"/>
          <w:szCs w:val="24"/>
        </w:rPr>
        <w:t xml:space="preserve">entre áreas rurais para a GNR e áreas urbanas para a PSP, é essencial que se transmitam informações </w:t>
      </w:r>
      <w:r>
        <w:rPr>
          <w:rFonts w:cs="Times New Roman"/>
          <w:szCs w:val="24"/>
        </w:rPr>
        <w:t>relevantes</w:t>
      </w:r>
      <w:r w:rsidRPr="00542BD3">
        <w:rPr>
          <w:rFonts w:cs="Times New Roman"/>
          <w:szCs w:val="24"/>
        </w:rPr>
        <w:t xml:space="preserve"> </w:t>
      </w:r>
      <w:r w:rsidR="00292C5F">
        <w:rPr>
          <w:rFonts w:cs="Times New Roman"/>
          <w:szCs w:val="24"/>
        </w:rPr>
        <w:t>sobre</w:t>
      </w:r>
      <w:r>
        <w:rPr>
          <w:rFonts w:cs="Times New Roman"/>
          <w:szCs w:val="24"/>
        </w:rPr>
        <w:t xml:space="preserve"> ocorrências criminais</w:t>
      </w:r>
      <w:r w:rsidR="00292C5F">
        <w:rPr>
          <w:rFonts w:cs="Times New Roman"/>
          <w:szCs w:val="24"/>
        </w:rPr>
        <w:t>,</w:t>
      </w:r>
      <w:r>
        <w:rPr>
          <w:rFonts w:cs="Times New Roman"/>
          <w:szCs w:val="24"/>
        </w:rPr>
        <w:t xml:space="preserve"> detectadas entre estas duas forças de segurança em cada uma das suas áreas, na medida em que as realidades da área rural </w:t>
      </w:r>
      <w:r>
        <w:rPr>
          <w:rFonts w:cs="Times New Roman"/>
          <w:szCs w:val="24"/>
        </w:rPr>
        <w:lastRenderedPageBreak/>
        <w:t xml:space="preserve">podem facilmente imiscuírem-se com as realidades da área urbana, e vice-versa, podendo vir a verificar-se situações de crime em rede e/ou correlacionado. </w:t>
      </w:r>
    </w:p>
    <w:p w:rsidR="005D7002" w:rsidRPr="00542BD3" w:rsidRDefault="005D7002" w:rsidP="005D7002">
      <w:pPr>
        <w:autoSpaceDE w:val="0"/>
        <w:autoSpaceDN w:val="0"/>
        <w:adjustRightInd w:val="0"/>
        <w:snapToGrid w:val="0"/>
        <w:jc w:val="both"/>
        <w:rPr>
          <w:rFonts w:cs="Times New Roman"/>
          <w:szCs w:val="24"/>
        </w:rPr>
      </w:pPr>
      <w:r w:rsidRPr="00542BD3">
        <w:rPr>
          <w:rFonts w:cs="Times New Roman"/>
          <w:szCs w:val="24"/>
        </w:rPr>
        <w:tab/>
        <w:t xml:space="preserve">A partilha de informação deve ser antecedida por uma recolha e tratamento da mesma, pois nem toda a informação adquirida é útil para a actividade policial. Após o tratamento da informação, esta deve ser partilhada com </w:t>
      </w:r>
      <w:r>
        <w:rPr>
          <w:rFonts w:cs="Times New Roman"/>
          <w:szCs w:val="24"/>
        </w:rPr>
        <w:t xml:space="preserve">elementos credenciados para a </w:t>
      </w:r>
      <w:r w:rsidR="00292C5F">
        <w:rPr>
          <w:rFonts w:cs="Times New Roman"/>
          <w:szCs w:val="24"/>
        </w:rPr>
        <w:t>obter</w:t>
      </w:r>
      <w:r>
        <w:rPr>
          <w:rFonts w:cs="Times New Roman"/>
          <w:szCs w:val="24"/>
        </w:rPr>
        <w:t>, de acordo com regulamentos próprios definidores das suas competências, bem como da sua acessibilidade e credenciação e, claro está, de acordo com o p</w:t>
      </w:r>
      <w:r w:rsidRPr="00542BD3">
        <w:rPr>
          <w:rFonts w:cs="Times New Roman"/>
          <w:szCs w:val="24"/>
        </w:rPr>
        <w:t>r</w:t>
      </w:r>
      <w:r>
        <w:rPr>
          <w:rFonts w:cs="Times New Roman"/>
          <w:szCs w:val="24"/>
        </w:rPr>
        <w:t>incípio da n</w:t>
      </w:r>
      <w:r w:rsidRPr="00542BD3">
        <w:rPr>
          <w:rFonts w:cs="Times New Roman"/>
          <w:szCs w:val="24"/>
        </w:rPr>
        <w:t>ecessidade de conhecer</w:t>
      </w:r>
      <w:r>
        <w:rPr>
          <w:rFonts w:cs="Times New Roman"/>
          <w:szCs w:val="24"/>
        </w:rPr>
        <w:t>. Este tipo de informações constituem poder e capacidade para desenvolver acções várias</w:t>
      </w:r>
      <w:r w:rsidR="00292C5F">
        <w:rPr>
          <w:rFonts w:cs="Times New Roman"/>
          <w:szCs w:val="24"/>
        </w:rPr>
        <w:t>,</w:t>
      </w:r>
      <w:r w:rsidRPr="00542BD3">
        <w:rPr>
          <w:rFonts w:cs="Times New Roman"/>
          <w:szCs w:val="24"/>
        </w:rPr>
        <w:t xml:space="preserve"> quando utilizadas convenientemente, </w:t>
      </w:r>
      <w:r w:rsidR="00292C5F">
        <w:rPr>
          <w:rFonts w:cs="Times New Roman"/>
          <w:szCs w:val="24"/>
        </w:rPr>
        <w:t>uma vez que</w:t>
      </w:r>
      <w:r w:rsidRPr="00542BD3">
        <w:rPr>
          <w:rFonts w:cs="Times New Roman"/>
          <w:szCs w:val="24"/>
        </w:rPr>
        <w:t xml:space="preserve"> permitirão adquirir conhecimento para um s</w:t>
      </w:r>
      <w:r>
        <w:rPr>
          <w:rFonts w:cs="Times New Roman"/>
          <w:szCs w:val="24"/>
        </w:rPr>
        <w:t>erviço preventivo de excelência</w:t>
      </w:r>
      <w:r w:rsidR="00292C5F">
        <w:rPr>
          <w:rFonts w:cs="Times New Roman"/>
          <w:szCs w:val="24"/>
        </w:rPr>
        <w:t>, através do facto de</w:t>
      </w:r>
      <w:r>
        <w:rPr>
          <w:rFonts w:cs="Times New Roman"/>
          <w:szCs w:val="24"/>
        </w:rPr>
        <w:t xml:space="preserve"> se saber,</w:t>
      </w:r>
      <w:r w:rsidRPr="00542BD3">
        <w:rPr>
          <w:rFonts w:cs="Times New Roman"/>
          <w:szCs w:val="24"/>
        </w:rPr>
        <w:t xml:space="preserve"> de antemão</w:t>
      </w:r>
      <w:r>
        <w:rPr>
          <w:rFonts w:cs="Times New Roman"/>
          <w:szCs w:val="24"/>
        </w:rPr>
        <w:t>,</w:t>
      </w:r>
      <w:r w:rsidRPr="00542BD3">
        <w:rPr>
          <w:rFonts w:cs="Times New Roman"/>
          <w:szCs w:val="24"/>
        </w:rPr>
        <w:t xml:space="preserve"> os factores adjacentes ao crime/situação/suspeito em questão, </w:t>
      </w:r>
      <w:r>
        <w:rPr>
          <w:rFonts w:cs="Times New Roman"/>
          <w:szCs w:val="24"/>
        </w:rPr>
        <w:t xml:space="preserve">possibilitando a </w:t>
      </w:r>
      <w:r w:rsidRPr="00542BD3">
        <w:rPr>
          <w:rFonts w:cs="Times New Roman"/>
          <w:szCs w:val="24"/>
        </w:rPr>
        <w:t>delinea</w:t>
      </w:r>
      <w:r>
        <w:rPr>
          <w:rFonts w:cs="Times New Roman"/>
          <w:szCs w:val="24"/>
        </w:rPr>
        <w:t>ção de</w:t>
      </w:r>
      <w:r w:rsidRPr="00542BD3">
        <w:rPr>
          <w:rFonts w:cs="Times New Roman"/>
          <w:szCs w:val="24"/>
        </w:rPr>
        <w:t xml:space="preserve"> estratégias atempadas e, como refere Gilberto Valente (2010</w:t>
      </w:r>
      <w:r w:rsidR="00280465">
        <w:rPr>
          <w:rFonts w:cs="Times New Roman"/>
          <w:szCs w:val="24"/>
        </w:rPr>
        <w:t>, p. 28</w:t>
      </w:r>
      <w:r w:rsidRPr="00542BD3">
        <w:rPr>
          <w:rFonts w:cs="Times New Roman"/>
          <w:szCs w:val="24"/>
        </w:rPr>
        <w:t>)</w:t>
      </w:r>
      <w:r>
        <w:rPr>
          <w:rFonts w:cs="Times New Roman"/>
          <w:szCs w:val="24"/>
        </w:rPr>
        <w:t>,</w:t>
      </w:r>
      <w:r w:rsidRPr="00542BD3">
        <w:rPr>
          <w:rFonts w:cs="Times New Roman"/>
          <w:szCs w:val="24"/>
        </w:rPr>
        <w:t xml:space="preserve"> no seu trabalho de i</w:t>
      </w:r>
      <w:r w:rsidR="0091594E">
        <w:rPr>
          <w:rFonts w:cs="Times New Roman"/>
          <w:szCs w:val="24"/>
        </w:rPr>
        <w:t>nvestigação associado ao tema “a</w:t>
      </w:r>
      <w:r w:rsidRPr="00542BD3">
        <w:rPr>
          <w:rFonts w:cs="Times New Roman"/>
          <w:szCs w:val="24"/>
        </w:rPr>
        <w:t>s informações de Segurança Interna na Prevenção e Combate da Criminalidade”, “…evitando riscos desnecessários e paralelamente preservar todos os</w:t>
      </w:r>
      <w:r w:rsidR="0091594E">
        <w:rPr>
          <w:rFonts w:cs="Times New Roman"/>
          <w:szCs w:val="24"/>
        </w:rPr>
        <w:t xml:space="preserve"> meios de provas existentes</w:t>
      </w:r>
      <w:r>
        <w:rPr>
          <w:rFonts w:cs="Times New Roman"/>
          <w:szCs w:val="24"/>
        </w:rPr>
        <w:t>”, adquirindo o trabalho,</w:t>
      </w:r>
      <w:r w:rsidRPr="00542BD3">
        <w:rPr>
          <w:rFonts w:cs="Times New Roman"/>
          <w:szCs w:val="24"/>
        </w:rPr>
        <w:t xml:space="preserve"> deste modo, </w:t>
      </w:r>
      <w:r>
        <w:rPr>
          <w:rFonts w:cs="Times New Roman"/>
          <w:szCs w:val="24"/>
        </w:rPr>
        <w:t>um carácter</w:t>
      </w:r>
      <w:r w:rsidRPr="00542BD3">
        <w:rPr>
          <w:rFonts w:cs="Times New Roman"/>
          <w:szCs w:val="24"/>
        </w:rPr>
        <w:t xml:space="preserve"> mais seguro e, previsivelmente, mais eficaz.</w:t>
      </w:r>
    </w:p>
    <w:p w:rsidR="005D7002" w:rsidRDefault="005D7002" w:rsidP="005D7002">
      <w:pPr>
        <w:autoSpaceDE w:val="0"/>
        <w:autoSpaceDN w:val="0"/>
        <w:adjustRightInd w:val="0"/>
        <w:snapToGrid w:val="0"/>
        <w:jc w:val="both"/>
        <w:rPr>
          <w:rFonts w:cs="Times New Roman"/>
          <w:szCs w:val="24"/>
        </w:rPr>
      </w:pPr>
      <w:r w:rsidRPr="00542BD3">
        <w:rPr>
          <w:rFonts w:cs="Times New Roman"/>
          <w:szCs w:val="24"/>
        </w:rPr>
        <w:tab/>
        <w:t xml:space="preserve">As informações revestem-se, então, de </w:t>
      </w:r>
      <w:r>
        <w:rPr>
          <w:rFonts w:cs="Times New Roman"/>
          <w:szCs w:val="24"/>
        </w:rPr>
        <w:t>cariz crucial</w:t>
      </w:r>
      <w:r w:rsidRPr="00542BD3">
        <w:rPr>
          <w:rFonts w:cs="Times New Roman"/>
          <w:szCs w:val="24"/>
        </w:rPr>
        <w:t xml:space="preserve"> para a actividade policial, quer de proximidade quer de investigação criminal</w:t>
      </w:r>
      <w:r w:rsidR="00AE0F81">
        <w:rPr>
          <w:rFonts w:cs="Times New Roman"/>
          <w:szCs w:val="24"/>
        </w:rPr>
        <w:t xml:space="preserve">, devendo ser incitada por plataformas que potenciem e fomentem </w:t>
      </w:r>
      <w:r w:rsidR="005202C8">
        <w:rPr>
          <w:rFonts w:cs="Times New Roman"/>
          <w:szCs w:val="24"/>
        </w:rPr>
        <w:t>uma partilha efectiva que não seja baseada em critérios corporativistas, casuísticos e erráticos</w:t>
      </w:r>
      <w:r w:rsidR="00AE0F81">
        <w:rPr>
          <w:rFonts w:cs="Times New Roman"/>
          <w:szCs w:val="24"/>
        </w:rPr>
        <w:t>.</w:t>
      </w:r>
    </w:p>
    <w:p w:rsidR="000E28DB" w:rsidRDefault="000E28DB" w:rsidP="005D7002">
      <w:pPr>
        <w:autoSpaceDE w:val="0"/>
        <w:autoSpaceDN w:val="0"/>
        <w:adjustRightInd w:val="0"/>
        <w:snapToGrid w:val="0"/>
        <w:jc w:val="both"/>
        <w:rPr>
          <w:rFonts w:cs="Times New Roman"/>
          <w:szCs w:val="24"/>
        </w:rPr>
      </w:pPr>
    </w:p>
    <w:p w:rsidR="000E28DB" w:rsidRDefault="000E28DB" w:rsidP="00D246CB">
      <w:pPr>
        <w:pStyle w:val="PargrafodaLista"/>
        <w:numPr>
          <w:ilvl w:val="2"/>
          <w:numId w:val="7"/>
        </w:numPr>
        <w:ind w:left="567" w:hanging="567"/>
        <w:jc w:val="both"/>
        <w:outlineLvl w:val="2"/>
        <w:rPr>
          <w:b/>
        </w:rPr>
      </w:pPr>
      <w:bookmarkStart w:id="20" w:name="_Toc386012799"/>
      <w:r w:rsidRPr="000E28DB">
        <w:rPr>
          <w:b/>
        </w:rPr>
        <w:t>Plataformas Legais</w:t>
      </w:r>
      <w:bookmarkEnd w:id="20"/>
    </w:p>
    <w:p w:rsidR="000E28DB" w:rsidRDefault="000E28DB" w:rsidP="000E28DB">
      <w:pPr>
        <w:jc w:val="both"/>
        <w:rPr>
          <w:b/>
        </w:rPr>
      </w:pPr>
    </w:p>
    <w:p w:rsidR="000E28DB" w:rsidRDefault="000E28DB" w:rsidP="00355978">
      <w:pPr>
        <w:ind w:firstLine="708"/>
        <w:jc w:val="both"/>
        <w:rPr>
          <w:rFonts w:cs="Times New Roman"/>
          <w:szCs w:val="24"/>
        </w:rPr>
      </w:pPr>
      <w:r w:rsidRPr="00542BD3">
        <w:rPr>
          <w:rFonts w:cs="Times New Roman"/>
          <w:szCs w:val="24"/>
        </w:rPr>
        <w:t>A existência de plataformas reais para a partilha de informações entre OPC’s ou dentro de um próprio OPC é real, ou seja, elas existem e devem ser potencializadas da melhor forma. A Unidade de Coordenação Antiterrorismo (UCAT), a Unidade de Coordenação</w:t>
      </w:r>
      <w:r w:rsidR="00C81D4D">
        <w:rPr>
          <w:rFonts w:cs="Times New Roman"/>
          <w:szCs w:val="24"/>
        </w:rPr>
        <w:t xml:space="preserve"> e Intervenção Conjunta (UCIC),</w:t>
      </w:r>
      <w:r w:rsidRPr="00542BD3">
        <w:rPr>
          <w:rFonts w:cs="Times New Roman"/>
          <w:szCs w:val="24"/>
        </w:rPr>
        <w:t xml:space="preserve"> o Sistema Estratégico de Informações</w:t>
      </w:r>
      <w:r>
        <w:rPr>
          <w:rFonts w:cs="Times New Roman"/>
          <w:szCs w:val="24"/>
        </w:rPr>
        <w:t xml:space="preserve"> (SEI)</w:t>
      </w:r>
      <w:r w:rsidR="00C81D4D">
        <w:rPr>
          <w:rFonts w:cs="Times New Roman"/>
          <w:szCs w:val="24"/>
        </w:rPr>
        <w:t xml:space="preserve">, Sistema Integrado de Informação </w:t>
      </w:r>
      <w:r w:rsidR="00584551">
        <w:rPr>
          <w:rFonts w:cs="Times New Roman"/>
          <w:szCs w:val="24"/>
        </w:rPr>
        <w:t>Criminal</w:t>
      </w:r>
      <w:r w:rsidR="00653387">
        <w:rPr>
          <w:rFonts w:cs="Times New Roman"/>
          <w:szCs w:val="24"/>
        </w:rPr>
        <w:t xml:space="preserve"> (SIIC),</w:t>
      </w:r>
      <w:r w:rsidR="00C81D4D">
        <w:rPr>
          <w:rFonts w:cs="Times New Roman"/>
          <w:szCs w:val="24"/>
        </w:rPr>
        <w:t xml:space="preserve"> o Sistema Integrado de Operações de Protecção e Socorro (SIOPS)</w:t>
      </w:r>
      <w:r w:rsidRPr="00542BD3">
        <w:rPr>
          <w:rFonts w:cs="Times New Roman"/>
          <w:szCs w:val="24"/>
        </w:rPr>
        <w:t xml:space="preserve"> </w:t>
      </w:r>
      <w:r w:rsidR="00653387">
        <w:rPr>
          <w:rFonts w:cs="Times New Roman"/>
          <w:szCs w:val="24"/>
        </w:rPr>
        <w:t xml:space="preserve">e o Sistema Integrado de Informações Operacionais Policiais (SIIOP) </w:t>
      </w:r>
      <w:r w:rsidRPr="00542BD3">
        <w:rPr>
          <w:rFonts w:cs="Times New Roman"/>
          <w:szCs w:val="24"/>
        </w:rPr>
        <w:t xml:space="preserve">são </w:t>
      </w:r>
      <w:r w:rsidR="00653387">
        <w:rPr>
          <w:rFonts w:cs="Times New Roman"/>
          <w:szCs w:val="24"/>
        </w:rPr>
        <w:t>seis</w:t>
      </w:r>
      <w:r w:rsidRPr="00542BD3">
        <w:rPr>
          <w:rFonts w:cs="Times New Roman"/>
          <w:szCs w:val="24"/>
        </w:rPr>
        <w:t xml:space="preserve"> plataformas de partilha de info</w:t>
      </w:r>
      <w:r w:rsidR="00E37AFF">
        <w:rPr>
          <w:rFonts w:cs="Times New Roman"/>
          <w:szCs w:val="24"/>
        </w:rPr>
        <w:t xml:space="preserve">rmações, sendo que as duas primeiras </w:t>
      </w:r>
      <w:r w:rsidRPr="00542BD3">
        <w:rPr>
          <w:rFonts w:cs="Times New Roman"/>
          <w:szCs w:val="24"/>
        </w:rPr>
        <w:t>são plataformas de partilha de informações entre OPC’s</w:t>
      </w:r>
      <w:r w:rsidR="00C81D4D">
        <w:rPr>
          <w:rFonts w:cs="Times New Roman"/>
          <w:szCs w:val="24"/>
        </w:rPr>
        <w:t>,</w:t>
      </w:r>
      <w:r w:rsidRPr="00542BD3">
        <w:rPr>
          <w:rFonts w:cs="Times New Roman"/>
          <w:szCs w:val="24"/>
        </w:rPr>
        <w:t xml:space="preserve"> a terceira </w:t>
      </w:r>
      <w:r>
        <w:rPr>
          <w:rFonts w:cs="Times New Roman"/>
          <w:szCs w:val="24"/>
        </w:rPr>
        <w:t xml:space="preserve">é </w:t>
      </w:r>
      <w:r w:rsidRPr="00542BD3">
        <w:rPr>
          <w:rFonts w:cs="Times New Roman"/>
          <w:szCs w:val="24"/>
        </w:rPr>
        <w:t xml:space="preserve">uma plataforma </w:t>
      </w:r>
      <w:r>
        <w:rPr>
          <w:rFonts w:cs="Times New Roman"/>
          <w:szCs w:val="24"/>
        </w:rPr>
        <w:t xml:space="preserve">interna aos serviços </w:t>
      </w:r>
      <w:r w:rsidR="00C81D4D">
        <w:rPr>
          <w:rFonts w:cs="Times New Roman"/>
          <w:szCs w:val="24"/>
        </w:rPr>
        <w:t>da PSP, a quarta foi implementado pelo Secretário-Geral do Sistem</w:t>
      </w:r>
      <w:r w:rsidR="00653387">
        <w:rPr>
          <w:rFonts w:cs="Times New Roman"/>
          <w:szCs w:val="24"/>
        </w:rPr>
        <w:t>a de Segurança Interna (SGSSI),</w:t>
      </w:r>
      <w:r w:rsidR="00C81D4D">
        <w:rPr>
          <w:rFonts w:cs="Times New Roman"/>
          <w:szCs w:val="24"/>
        </w:rPr>
        <w:t xml:space="preserve"> a quinta é uma plataforma onde todos os agentes da Protecção </w:t>
      </w:r>
      <w:r w:rsidR="00C81D4D">
        <w:rPr>
          <w:rFonts w:cs="Times New Roman"/>
          <w:szCs w:val="24"/>
        </w:rPr>
        <w:lastRenderedPageBreak/>
        <w:t>Civil actuam, a nível oper</w:t>
      </w:r>
      <w:r w:rsidR="00653387">
        <w:rPr>
          <w:rFonts w:cs="Times New Roman"/>
          <w:szCs w:val="24"/>
        </w:rPr>
        <w:t xml:space="preserve">acional, sobre um comando único e a sexta é uma plataforma da Guarda Nacional </w:t>
      </w:r>
      <w:r w:rsidR="008547D4">
        <w:rPr>
          <w:rFonts w:cs="Times New Roman"/>
          <w:szCs w:val="24"/>
        </w:rPr>
        <w:t>Republicana</w:t>
      </w:r>
      <w:r w:rsidR="00653387">
        <w:rPr>
          <w:rFonts w:cs="Times New Roman"/>
          <w:szCs w:val="24"/>
        </w:rPr>
        <w:t>.</w:t>
      </w:r>
    </w:p>
    <w:p w:rsidR="00566F0B" w:rsidRDefault="00566F0B" w:rsidP="00355978">
      <w:pPr>
        <w:ind w:firstLine="708"/>
        <w:jc w:val="both"/>
        <w:rPr>
          <w:rFonts w:cs="Times New Roman"/>
          <w:szCs w:val="24"/>
        </w:rPr>
      </w:pPr>
    </w:p>
    <w:p w:rsidR="000E28DB" w:rsidRDefault="000E28DB" w:rsidP="00D246CB">
      <w:pPr>
        <w:pStyle w:val="PargrafodaLista"/>
        <w:numPr>
          <w:ilvl w:val="3"/>
          <w:numId w:val="7"/>
        </w:numPr>
        <w:jc w:val="both"/>
        <w:outlineLvl w:val="3"/>
        <w:rPr>
          <w:b/>
        </w:rPr>
      </w:pPr>
      <w:r>
        <w:rPr>
          <w:b/>
        </w:rPr>
        <w:t xml:space="preserve"> </w:t>
      </w:r>
      <w:bookmarkStart w:id="21" w:name="_Toc386012800"/>
      <w:r>
        <w:rPr>
          <w:b/>
        </w:rPr>
        <w:t>UCAT</w:t>
      </w:r>
      <w:bookmarkEnd w:id="21"/>
    </w:p>
    <w:p w:rsidR="000E28DB" w:rsidRDefault="000E28DB" w:rsidP="000E28DB">
      <w:pPr>
        <w:jc w:val="both"/>
        <w:rPr>
          <w:b/>
        </w:rPr>
      </w:pPr>
    </w:p>
    <w:p w:rsidR="000E28DB" w:rsidRDefault="000E28DB" w:rsidP="000E28DB">
      <w:pPr>
        <w:autoSpaceDE w:val="0"/>
        <w:autoSpaceDN w:val="0"/>
        <w:adjustRightInd w:val="0"/>
        <w:snapToGrid w:val="0"/>
        <w:ind w:firstLine="709"/>
        <w:jc w:val="both"/>
        <w:rPr>
          <w:rFonts w:cs="Times New Roman"/>
          <w:szCs w:val="24"/>
        </w:rPr>
      </w:pPr>
      <w:r>
        <w:rPr>
          <w:rFonts w:cs="Times New Roman"/>
          <w:szCs w:val="24"/>
        </w:rPr>
        <w:t xml:space="preserve">A Unidade de Coordenação Antiterrorismo é uma plataforma de partilha de informação entre OPC’s no âmbito do terrorismo, como o próprio nome o indica. </w:t>
      </w:r>
      <w:r w:rsidR="0091594E">
        <w:rPr>
          <w:rFonts w:cs="Times New Roman"/>
          <w:szCs w:val="24"/>
        </w:rPr>
        <w:t xml:space="preserve">De acordo com o Relatório de Segurança Interna de 2012, </w:t>
      </w:r>
      <w:r>
        <w:rPr>
          <w:rFonts w:cs="Times New Roman"/>
          <w:szCs w:val="24"/>
        </w:rPr>
        <w:t>“</w:t>
      </w:r>
      <w:r w:rsidR="0091594E">
        <w:rPr>
          <w:rFonts w:cs="Times New Roman"/>
          <w:szCs w:val="24"/>
        </w:rPr>
        <w:t>n</w:t>
      </w:r>
      <w:r w:rsidRPr="00542BD3">
        <w:rPr>
          <w:rFonts w:cs="Times New Roman"/>
          <w:szCs w:val="24"/>
        </w:rPr>
        <w:t>o que concerne às a</w:t>
      </w:r>
      <w:r>
        <w:rPr>
          <w:rFonts w:cs="Times New Roman"/>
          <w:szCs w:val="24"/>
        </w:rPr>
        <w:t>c</w:t>
      </w:r>
      <w:r w:rsidRPr="00542BD3">
        <w:rPr>
          <w:rFonts w:cs="Times New Roman"/>
          <w:szCs w:val="24"/>
        </w:rPr>
        <w:t>tividades de cooperação bilateral ou m</w:t>
      </w:r>
      <w:r>
        <w:rPr>
          <w:rFonts w:cs="Times New Roman"/>
          <w:szCs w:val="24"/>
        </w:rPr>
        <w:t xml:space="preserve">ultilateral a nível interno, os Serviços têm </w:t>
      </w:r>
      <w:r w:rsidRPr="00542BD3">
        <w:rPr>
          <w:rFonts w:cs="Times New Roman"/>
          <w:szCs w:val="24"/>
        </w:rPr>
        <w:t>promovido a troca de informações com a</w:t>
      </w:r>
      <w:r>
        <w:rPr>
          <w:rFonts w:cs="Times New Roman"/>
          <w:szCs w:val="24"/>
        </w:rPr>
        <w:t xml:space="preserve">s FSS e com o SSI, nomeadamente </w:t>
      </w:r>
      <w:r w:rsidRPr="00542BD3">
        <w:rPr>
          <w:rFonts w:cs="Times New Roman"/>
          <w:szCs w:val="24"/>
        </w:rPr>
        <w:t>através da Unidade de Co</w:t>
      </w:r>
      <w:r w:rsidR="0091594E">
        <w:rPr>
          <w:rFonts w:cs="Times New Roman"/>
          <w:szCs w:val="24"/>
        </w:rPr>
        <w:t>ordenação Antiterrorismo (</w:t>
      </w:r>
      <w:proofErr w:type="gramStart"/>
      <w:r w:rsidR="0091594E">
        <w:rPr>
          <w:rFonts w:cs="Times New Roman"/>
          <w:szCs w:val="24"/>
        </w:rPr>
        <w:t>UCAT)</w:t>
      </w:r>
      <w:proofErr w:type="gramEnd"/>
      <w:r>
        <w:rPr>
          <w:rFonts w:cs="Times New Roman"/>
          <w:szCs w:val="24"/>
        </w:rPr>
        <w:t>”</w:t>
      </w:r>
      <w:r>
        <w:rPr>
          <w:rStyle w:val="Refdenotaderodap"/>
          <w:rFonts w:cs="Times New Roman"/>
          <w:szCs w:val="24"/>
        </w:rPr>
        <w:footnoteReference w:id="14"/>
      </w:r>
      <w:r>
        <w:rPr>
          <w:rFonts w:cs="Times New Roman"/>
          <w:szCs w:val="24"/>
        </w:rPr>
        <w:t>. A nível interno, a cooperação entre os diversos OPC’s, no que ao terrorismo diz respeito, ou a factores que levem à sua prática, é realizada através da UCAT, pois esta é a plataforma designada para a partilha de informações neste âmbito.</w:t>
      </w:r>
    </w:p>
    <w:p w:rsidR="000E28DB" w:rsidRDefault="000E28DB" w:rsidP="000E28DB">
      <w:pPr>
        <w:autoSpaceDE w:val="0"/>
        <w:autoSpaceDN w:val="0"/>
        <w:adjustRightInd w:val="0"/>
        <w:snapToGrid w:val="0"/>
        <w:ind w:firstLine="709"/>
        <w:jc w:val="both"/>
        <w:rPr>
          <w:rFonts w:cs="Times New Roman"/>
          <w:szCs w:val="24"/>
        </w:rPr>
      </w:pPr>
      <w:r>
        <w:rPr>
          <w:rFonts w:cs="Times New Roman"/>
          <w:szCs w:val="24"/>
        </w:rPr>
        <w:t>A UCAT foi criada por despacho do Primeiro-Ministro de 25 de Fevereiro de 2003, alterado a 14 de Março de 2004</w:t>
      </w:r>
      <w:r w:rsidR="00A517A1">
        <w:rPr>
          <w:rStyle w:val="Refdenotaderodap"/>
          <w:rFonts w:cs="Times New Roman"/>
          <w:szCs w:val="24"/>
        </w:rPr>
        <w:footnoteReference w:id="15"/>
      </w:r>
      <w:r w:rsidR="00E37AFF">
        <w:rPr>
          <w:rFonts w:cs="Times New Roman"/>
          <w:szCs w:val="24"/>
        </w:rPr>
        <w:t>,</w:t>
      </w:r>
      <w:r>
        <w:rPr>
          <w:rFonts w:cs="Times New Roman"/>
          <w:szCs w:val="24"/>
        </w:rPr>
        <w:t xml:space="preserve"> após o atentado terrorista em Espanha. A UCAT está igualmente previ</w:t>
      </w:r>
      <w:r w:rsidR="00E37AFF">
        <w:rPr>
          <w:rFonts w:cs="Times New Roman"/>
          <w:szCs w:val="24"/>
        </w:rPr>
        <w:t>sta na Lei de Segurança Interna. A</w:t>
      </w:r>
      <w:r>
        <w:rPr>
          <w:rFonts w:cs="Times New Roman"/>
          <w:szCs w:val="24"/>
        </w:rPr>
        <w:t>s forças e serviços de segurança são</w:t>
      </w:r>
      <w:r w:rsidR="00E37AFF">
        <w:rPr>
          <w:rFonts w:cs="Times New Roman"/>
          <w:szCs w:val="24"/>
        </w:rPr>
        <w:t xml:space="preserve"> partes integrantes</w:t>
      </w:r>
      <w:r w:rsidR="001A4C92">
        <w:rPr>
          <w:rFonts w:cs="Times New Roman"/>
          <w:szCs w:val="24"/>
        </w:rPr>
        <w:t xml:space="preserve"> da UCAT</w:t>
      </w:r>
      <w:r w:rsidR="00E37AFF">
        <w:rPr>
          <w:rStyle w:val="Refdenotaderodap"/>
          <w:rFonts w:cs="Times New Roman"/>
          <w:szCs w:val="24"/>
        </w:rPr>
        <w:footnoteReference w:id="16"/>
      </w:r>
      <w:r w:rsidR="001A4C92">
        <w:rPr>
          <w:rFonts w:cs="Times New Roman"/>
          <w:szCs w:val="24"/>
        </w:rPr>
        <w:t>,</w:t>
      </w:r>
      <w:r w:rsidR="00E37AFF">
        <w:rPr>
          <w:rFonts w:cs="Times New Roman"/>
          <w:szCs w:val="24"/>
        </w:rPr>
        <w:t xml:space="preserve"> a saber</w:t>
      </w:r>
      <w:r>
        <w:rPr>
          <w:rFonts w:cs="Times New Roman"/>
          <w:szCs w:val="24"/>
        </w:rPr>
        <w:t>: a Guarda Nacional Republicana, a Polícia de Segurança Pública, a Polícia Judiciária, o Serviço de Estrangeiros e Fronteiras e a Autoridade Marítima. Fazem ainda parte da UCAT, o Serviço de Informações Estratégicas da Defesa e o Serviço de Informações de Segurança. Nesta mesma lei, no artigo</w:t>
      </w:r>
      <w:r w:rsidR="0091594E">
        <w:rPr>
          <w:rFonts w:cs="Times New Roman"/>
          <w:szCs w:val="24"/>
        </w:rPr>
        <w:t xml:space="preserve"> 23.º, n.º 2 refere que “c</w:t>
      </w:r>
      <w:r>
        <w:rPr>
          <w:rFonts w:cs="Times New Roman"/>
          <w:szCs w:val="24"/>
        </w:rPr>
        <w:t>ompete à Unidade de Coordenação Antiterrorismo garantir a coordenação e a partilha de informação, no âmbito do combate ao terrorismo, e</w:t>
      </w:r>
      <w:r w:rsidR="0091594E">
        <w:rPr>
          <w:rFonts w:cs="Times New Roman"/>
          <w:szCs w:val="24"/>
        </w:rPr>
        <w:t>ntre os serviços que a integram</w:t>
      </w:r>
      <w:r>
        <w:rPr>
          <w:rFonts w:cs="Times New Roman"/>
          <w:szCs w:val="24"/>
        </w:rPr>
        <w:t xml:space="preserve">”. </w:t>
      </w:r>
    </w:p>
    <w:p w:rsidR="000E28DB" w:rsidRDefault="000E28DB" w:rsidP="000E28DB">
      <w:pPr>
        <w:autoSpaceDE w:val="0"/>
        <w:autoSpaceDN w:val="0"/>
        <w:adjustRightInd w:val="0"/>
        <w:snapToGrid w:val="0"/>
        <w:ind w:firstLine="708"/>
        <w:jc w:val="both"/>
        <w:rPr>
          <w:rFonts w:cs="Times New Roman"/>
          <w:szCs w:val="24"/>
        </w:rPr>
      </w:pPr>
      <w:r>
        <w:rPr>
          <w:rFonts w:cs="Times New Roman"/>
          <w:szCs w:val="24"/>
        </w:rPr>
        <w:t>Assim, a UCAT é uma plataforma de partilha de informação específica entre as forças e serviços de segurança, visto v</w:t>
      </w:r>
      <w:r w:rsidR="00E37AFF">
        <w:rPr>
          <w:rFonts w:cs="Times New Roman"/>
          <w:szCs w:val="24"/>
        </w:rPr>
        <w:t xml:space="preserve">ersar essencialmente </w:t>
      </w:r>
      <w:r>
        <w:rPr>
          <w:rFonts w:cs="Times New Roman"/>
          <w:szCs w:val="24"/>
        </w:rPr>
        <w:t>o combate ao terrorismo. Contudo, não deixa de ser uma plataforma de partilha de informação privilegiada entre os diversos OPC’s e, como tal, deve ser explorada e aproveitada convenientemente para esse efeito. A UCAT tem como grande objectivo o reforço da cooperação, colaboração e actividade de segurança interna contra o terrorismo.</w:t>
      </w:r>
    </w:p>
    <w:p w:rsidR="00355978" w:rsidRDefault="00355978" w:rsidP="00EF6E15">
      <w:pPr>
        <w:autoSpaceDE w:val="0"/>
        <w:autoSpaceDN w:val="0"/>
        <w:adjustRightInd w:val="0"/>
        <w:snapToGrid w:val="0"/>
        <w:jc w:val="both"/>
        <w:rPr>
          <w:rFonts w:cs="Times New Roman"/>
          <w:szCs w:val="24"/>
        </w:rPr>
      </w:pPr>
    </w:p>
    <w:p w:rsidR="00EF6E15" w:rsidRDefault="00EF6E15" w:rsidP="00D246CB">
      <w:pPr>
        <w:pStyle w:val="PargrafodaLista"/>
        <w:numPr>
          <w:ilvl w:val="3"/>
          <w:numId w:val="7"/>
        </w:numPr>
        <w:jc w:val="both"/>
        <w:outlineLvl w:val="3"/>
        <w:rPr>
          <w:b/>
        </w:rPr>
      </w:pPr>
      <w:r>
        <w:rPr>
          <w:b/>
        </w:rPr>
        <w:lastRenderedPageBreak/>
        <w:t xml:space="preserve"> </w:t>
      </w:r>
      <w:bookmarkStart w:id="22" w:name="_Toc386012801"/>
      <w:r>
        <w:rPr>
          <w:b/>
        </w:rPr>
        <w:t>UCIC</w:t>
      </w:r>
      <w:bookmarkEnd w:id="22"/>
    </w:p>
    <w:p w:rsidR="00EF6E15" w:rsidRDefault="00EF6E15" w:rsidP="00EF6E15">
      <w:pPr>
        <w:jc w:val="both"/>
        <w:rPr>
          <w:b/>
        </w:rPr>
      </w:pPr>
    </w:p>
    <w:p w:rsidR="00EF6E15" w:rsidRDefault="00EF6E15" w:rsidP="00EF6E15">
      <w:pPr>
        <w:ind w:firstLine="709"/>
        <w:jc w:val="both"/>
        <w:rPr>
          <w:rFonts w:cs="Times New Roman"/>
          <w:szCs w:val="24"/>
        </w:rPr>
      </w:pPr>
      <w:r>
        <w:rPr>
          <w:rFonts w:cs="Times New Roman"/>
          <w:szCs w:val="24"/>
        </w:rPr>
        <w:t>A Unidade de Coordenação e Intervenção Conjunta é uma plataforma de partilha de informação entre OPC’s centrada no combate ao tráfico de estupefacientes. A UCIC está prevista no Decreto-Lei n.º 81-95 de 22 de Abril, referin</w:t>
      </w:r>
      <w:r w:rsidR="0091594E">
        <w:rPr>
          <w:rFonts w:cs="Times New Roman"/>
          <w:szCs w:val="24"/>
        </w:rPr>
        <w:t>do-se no seu artigo n.º 6 que “s</w:t>
      </w:r>
      <w:r>
        <w:rPr>
          <w:rFonts w:cs="Times New Roman"/>
          <w:szCs w:val="24"/>
        </w:rPr>
        <w:t>ob a coordenação e direcção estratégica e táctica da Polícia Judiciária são criadas unidades de coordenação e intervenção conjunta, integrando aquela Polícia, a Guarda Nacional Republicana, a Polícia de Segurança Pública, o Serviço de Estrangeiros e Fronteiras e a Direcção-Geral das Alfândegas, às quais compete disciplinar e praticar a partilha de informações oriundas de cada força ou serviço integrante e a coordenação das acções qu</w:t>
      </w:r>
      <w:r w:rsidR="0091594E">
        <w:rPr>
          <w:rFonts w:cs="Times New Roman"/>
          <w:szCs w:val="24"/>
        </w:rPr>
        <w:t>e devam ser executadas em comum</w:t>
      </w:r>
      <w:r>
        <w:rPr>
          <w:rFonts w:cs="Times New Roman"/>
          <w:szCs w:val="24"/>
        </w:rPr>
        <w:t xml:space="preserve">”. </w:t>
      </w:r>
      <w:r w:rsidR="00E37AFF">
        <w:rPr>
          <w:rFonts w:cs="Times New Roman"/>
          <w:szCs w:val="24"/>
        </w:rPr>
        <w:t xml:space="preserve">Como </w:t>
      </w:r>
      <w:r w:rsidR="001A4C92">
        <w:rPr>
          <w:rFonts w:cs="Times New Roman"/>
          <w:szCs w:val="24"/>
        </w:rPr>
        <w:t>verificamos</w:t>
      </w:r>
      <w:r>
        <w:rPr>
          <w:rFonts w:cs="Times New Roman"/>
          <w:szCs w:val="24"/>
        </w:rPr>
        <w:t>, praticamente todas as forças e serviços de segurança fazem parte desta unidade, tornando-se esta um meio essencial para a partilha de informações entre os diferentes OPC’s.</w:t>
      </w:r>
    </w:p>
    <w:p w:rsidR="00EF6E15" w:rsidRDefault="00EF6E15" w:rsidP="00EF6E15">
      <w:pPr>
        <w:ind w:firstLine="709"/>
        <w:jc w:val="both"/>
        <w:rPr>
          <w:rFonts w:cs="Times New Roman"/>
          <w:szCs w:val="24"/>
        </w:rPr>
      </w:pPr>
      <w:r>
        <w:rPr>
          <w:rFonts w:cs="Times New Roman"/>
          <w:szCs w:val="24"/>
        </w:rPr>
        <w:t>A UCIC é uma unidade fundamental para o combate aos ilícito</w:t>
      </w:r>
      <w:r w:rsidR="0091594E">
        <w:rPr>
          <w:rFonts w:cs="Times New Roman"/>
          <w:szCs w:val="24"/>
        </w:rPr>
        <w:t>s de tráfico de droga existente</w:t>
      </w:r>
      <w:r>
        <w:rPr>
          <w:rFonts w:cs="Times New Roman"/>
          <w:szCs w:val="24"/>
        </w:rPr>
        <w:t xml:space="preserve"> em Portugal. Este é um tipo de criminalidade violenta e grave e requer uma atenção redobrada por parte de todos os OPC’s, sendo </w:t>
      </w:r>
      <w:r w:rsidR="00E37AFF">
        <w:rPr>
          <w:rFonts w:cs="Times New Roman"/>
          <w:szCs w:val="24"/>
        </w:rPr>
        <w:t>a troca de informações</w:t>
      </w:r>
      <w:r>
        <w:rPr>
          <w:rFonts w:cs="Times New Roman"/>
          <w:szCs w:val="24"/>
        </w:rPr>
        <w:t xml:space="preserve"> a forma mais eficaz de se prevenir crimes deste género. Deste modo e, uma vez mais, reforçando a ideia da importância</w:t>
      </w:r>
      <w:r w:rsidR="00E37AFF">
        <w:rPr>
          <w:rFonts w:cs="Times New Roman"/>
          <w:szCs w:val="24"/>
        </w:rPr>
        <w:t xml:space="preserve"> da partilha da informação, esta</w:t>
      </w:r>
      <w:r>
        <w:rPr>
          <w:rFonts w:cs="Times New Roman"/>
          <w:szCs w:val="24"/>
        </w:rPr>
        <w:t xml:space="preserve"> é essencial para a prevenção da criminalidade, podendo deste modo antecipar movimentos </w:t>
      </w:r>
      <w:r w:rsidR="00E37AFF">
        <w:rPr>
          <w:rFonts w:cs="Times New Roman"/>
          <w:szCs w:val="24"/>
        </w:rPr>
        <w:t>de forma a</w:t>
      </w:r>
      <w:r>
        <w:rPr>
          <w:rFonts w:cs="Times New Roman"/>
          <w:szCs w:val="24"/>
        </w:rPr>
        <w:t xml:space="preserve"> delinear estratégias eficientes. A UCIC é mais uma plataforma que pretende facilitar esta partilha e o seu aproveitamento é essencial para a segurança em Portugal.</w:t>
      </w:r>
    </w:p>
    <w:p w:rsidR="00EF6E15" w:rsidRDefault="00EF6E15" w:rsidP="00EF6E15">
      <w:pPr>
        <w:ind w:firstLine="709"/>
        <w:jc w:val="both"/>
        <w:rPr>
          <w:rFonts w:cs="Times New Roman"/>
          <w:szCs w:val="24"/>
        </w:rPr>
      </w:pPr>
      <w:r>
        <w:rPr>
          <w:rFonts w:cs="Times New Roman"/>
          <w:szCs w:val="24"/>
        </w:rPr>
        <w:t>Os resultados</w:t>
      </w:r>
      <w:r w:rsidR="008077B6">
        <w:rPr>
          <w:rStyle w:val="Refdenotaderodap"/>
          <w:rFonts w:cs="Times New Roman"/>
          <w:szCs w:val="24"/>
        </w:rPr>
        <w:footnoteReference w:id="17"/>
      </w:r>
      <w:r>
        <w:rPr>
          <w:rFonts w:cs="Times New Roman"/>
          <w:szCs w:val="24"/>
        </w:rPr>
        <w:t xml:space="preserve"> da actuação das forças integrantes na UCIC, no combate ao tráfico de droga, são bastante satisfatórios</w:t>
      </w:r>
      <w:r w:rsidR="00E37AFF">
        <w:rPr>
          <w:rFonts w:cs="Times New Roman"/>
          <w:szCs w:val="24"/>
        </w:rPr>
        <w:t>,</w:t>
      </w:r>
      <w:r>
        <w:rPr>
          <w:rFonts w:cs="Times New Roman"/>
          <w:szCs w:val="24"/>
        </w:rPr>
        <w:t xml:space="preserve"> </w:t>
      </w:r>
      <w:r w:rsidR="00E37AFF">
        <w:rPr>
          <w:rFonts w:cs="Times New Roman"/>
          <w:szCs w:val="24"/>
        </w:rPr>
        <w:t>mas isso</w:t>
      </w:r>
      <w:r>
        <w:rPr>
          <w:rFonts w:cs="Times New Roman"/>
          <w:szCs w:val="24"/>
        </w:rPr>
        <w:t xml:space="preserve"> só </w:t>
      </w:r>
      <w:r w:rsidR="00E37AFF">
        <w:rPr>
          <w:rFonts w:cs="Times New Roman"/>
          <w:szCs w:val="24"/>
        </w:rPr>
        <w:t xml:space="preserve">é </w:t>
      </w:r>
      <w:r>
        <w:rPr>
          <w:rFonts w:cs="Times New Roman"/>
          <w:szCs w:val="24"/>
        </w:rPr>
        <w:t>possível através da colaboração entre as diversas forças. A informação tem grande utilidade e é através do bom uso dela que se conseguem excelentes resultados a nível de prevenção criminal.</w:t>
      </w:r>
    </w:p>
    <w:p w:rsidR="005D40C5" w:rsidRDefault="005D40C5" w:rsidP="00EF6E15">
      <w:pPr>
        <w:ind w:firstLine="709"/>
        <w:jc w:val="both"/>
        <w:rPr>
          <w:rFonts w:cs="Times New Roman"/>
          <w:szCs w:val="24"/>
        </w:rPr>
      </w:pPr>
    </w:p>
    <w:p w:rsidR="000D4510" w:rsidRDefault="000D4510" w:rsidP="000D4510">
      <w:pPr>
        <w:pStyle w:val="PargrafodaLista"/>
        <w:numPr>
          <w:ilvl w:val="3"/>
          <w:numId w:val="7"/>
        </w:numPr>
        <w:jc w:val="both"/>
        <w:outlineLvl w:val="3"/>
        <w:rPr>
          <w:b/>
        </w:rPr>
      </w:pPr>
      <w:bookmarkStart w:id="23" w:name="_Toc386012802"/>
      <w:r>
        <w:rPr>
          <w:b/>
        </w:rPr>
        <w:t>SIIC</w:t>
      </w:r>
      <w:bookmarkEnd w:id="23"/>
    </w:p>
    <w:p w:rsidR="003A57AC" w:rsidRDefault="003A57AC" w:rsidP="0037726F">
      <w:pPr>
        <w:rPr>
          <w:b/>
        </w:rPr>
      </w:pPr>
    </w:p>
    <w:p w:rsidR="003A57AC" w:rsidRDefault="003A57AC" w:rsidP="00793E1E">
      <w:pPr>
        <w:jc w:val="both"/>
        <w:rPr>
          <w:rFonts w:eastAsia="Times New Roman" w:cs="Times New Roman"/>
          <w:color w:val="000000"/>
          <w:szCs w:val="24"/>
        </w:rPr>
      </w:pPr>
      <w:r w:rsidRPr="00570F42">
        <w:rPr>
          <w:rFonts w:cs="Times New Roman"/>
          <w:szCs w:val="24"/>
        </w:rPr>
        <w:t xml:space="preserve">O Sistema Integrado de Informação Criminal trata-se de uma base de dados de informação criminal, previsto na Lei Orgânica de Investigação Criminal, aprovada em 2000 e que já foi alvo de uma reformulação em 2008. Na Lei 49/2008, o art.º 11º tem como redacção </w:t>
      </w:r>
      <w:r w:rsidRPr="00570F42">
        <w:rPr>
          <w:rFonts w:cs="Times New Roman"/>
          <w:szCs w:val="24"/>
        </w:rPr>
        <w:lastRenderedPageBreak/>
        <w:t>“Sistema Integrado de Informação Criminal” e refere que “</w:t>
      </w:r>
      <w:r w:rsidRPr="00570F42">
        <w:rPr>
          <w:rFonts w:eastAsia="Times New Roman" w:cs="Times New Roman"/>
          <w:color w:val="000000"/>
          <w:szCs w:val="24"/>
        </w:rPr>
        <w:t>o</w:t>
      </w:r>
      <w:r w:rsidRPr="00570F42">
        <w:rPr>
          <w:rFonts w:eastAsia="Times New Roman" w:cs="Times New Roman"/>
          <w:color w:val="000000"/>
          <w:szCs w:val="24"/>
          <w:lang w:val="x-none"/>
        </w:rPr>
        <w:t xml:space="preserve"> dever de cooperação previsto no artigo anterior</w:t>
      </w:r>
      <w:r w:rsidRPr="00570F42">
        <w:rPr>
          <w:rFonts w:eastAsia="Times New Roman" w:cs="Times New Roman"/>
          <w:color w:val="000000"/>
          <w:szCs w:val="24"/>
        </w:rPr>
        <w:t xml:space="preserve"> </w:t>
      </w:r>
      <w:r w:rsidRPr="00570F42">
        <w:rPr>
          <w:rFonts w:eastAsia="Times New Roman" w:cs="Times New Roman"/>
          <w:color w:val="000000"/>
          <w:szCs w:val="24"/>
          <w:lang w:val="x-none"/>
        </w:rPr>
        <w:t>é garantido,</w:t>
      </w:r>
      <w:r w:rsidRPr="00570F42">
        <w:rPr>
          <w:rFonts w:eastAsia="Times New Roman" w:cs="Times New Roman"/>
          <w:color w:val="000000"/>
          <w:szCs w:val="24"/>
        </w:rPr>
        <w:t xml:space="preserve"> </w:t>
      </w:r>
      <w:r w:rsidRPr="00570F42">
        <w:rPr>
          <w:rFonts w:eastAsia="Times New Roman" w:cs="Times New Roman"/>
          <w:color w:val="000000"/>
          <w:szCs w:val="24"/>
          <w:lang w:val="x-none"/>
        </w:rPr>
        <w:t>designadamente, por um sistema integrado</w:t>
      </w:r>
      <w:r w:rsidRPr="00570F42">
        <w:rPr>
          <w:rFonts w:eastAsia="Times New Roman" w:cs="Times New Roman"/>
          <w:color w:val="000000"/>
          <w:szCs w:val="24"/>
        </w:rPr>
        <w:t xml:space="preserve"> </w:t>
      </w:r>
      <w:r w:rsidRPr="00570F42">
        <w:rPr>
          <w:rFonts w:eastAsia="Times New Roman" w:cs="Times New Roman"/>
          <w:color w:val="000000"/>
          <w:szCs w:val="24"/>
          <w:lang w:val="x-none"/>
        </w:rPr>
        <w:t>de informação criminal que assegure a partilha de informações</w:t>
      </w:r>
      <w:r w:rsidRPr="00570F42">
        <w:rPr>
          <w:rFonts w:eastAsia="Times New Roman" w:cs="Times New Roman"/>
          <w:color w:val="000000"/>
          <w:szCs w:val="24"/>
        </w:rPr>
        <w:t xml:space="preserve"> </w:t>
      </w:r>
      <w:r w:rsidRPr="00570F42">
        <w:rPr>
          <w:rFonts w:eastAsia="Times New Roman" w:cs="Times New Roman"/>
          <w:color w:val="000000"/>
          <w:szCs w:val="24"/>
          <w:lang w:val="x-none"/>
        </w:rPr>
        <w:t>entre os órgãos de polícia criminal, de acordo</w:t>
      </w:r>
      <w:r w:rsidRPr="00570F42">
        <w:rPr>
          <w:rFonts w:eastAsia="Times New Roman" w:cs="Times New Roman"/>
          <w:color w:val="000000"/>
          <w:szCs w:val="24"/>
        </w:rPr>
        <w:t xml:space="preserve"> </w:t>
      </w:r>
      <w:r w:rsidRPr="00570F42">
        <w:rPr>
          <w:rFonts w:eastAsia="Times New Roman" w:cs="Times New Roman"/>
          <w:color w:val="000000"/>
          <w:szCs w:val="24"/>
          <w:lang w:val="x-none"/>
        </w:rPr>
        <w:t>com os princípios da necessidade e da competência, sem</w:t>
      </w:r>
      <w:r w:rsidRPr="00570F42">
        <w:rPr>
          <w:rFonts w:eastAsia="Times New Roman" w:cs="Times New Roman"/>
          <w:color w:val="000000"/>
          <w:szCs w:val="24"/>
        </w:rPr>
        <w:t xml:space="preserve"> </w:t>
      </w:r>
      <w:r w:rsidRPr="00570F42">
        <w:rPr>
          <w:rFonts w:eastAsia="Times New Roman" w:cs="Times New Roman"/>
          <w:color w:val="000000"/>
          <w:szCs w:val="24"/>
          <w:lang w:val="x-none"/>
        </w:rPr>
        <w:t>prejuízo dos regimes legais do segredo de justiça e do</w:t>
      </w:r>
      <w:r w:rsidRPr="00570F42">
        <w:rPr>
          <w:rFonts w:eastAsia="Times New Roman" w:cs="Times New Roman"/>
          <w:color w:val="000000"/>
          <w:szCs w:val="24"/>
        </w:rPr>
        <w:t xml:space="preserve"> </w:t>
      </w:r>
      <w:r>
        <w:rPr>
          <w:rFonts w:eastAsia="Times New Roman" w:cs="Times New Roman"/>
          <w:color w:val="000000"/>
          <w:szCs w:val="24"/>
          <w:lang w:val="x-none"/>
        </w:rPr>
        <w:t>segredo de Estado</w:t>
      </w:r>
      <w:r>
        <w:rPr>
          <w:rFonts w:eastAsia="Times New Roman" w:cs="Times New Roman"/>
          <w:color w:val="000000"/>
          <w:szCs w:val="24"/>
        </w:rPr>
        <w:t>”.</w:t>
      </w:r>
    </w:p>
    <w:p w:rsidR="003A57AC" w:rsidRDefault="003A57AC" w:rsidP="00793E1E">
      <w:pPr>
        <w:ind w:firstLine="708"/>
        <w:jc w:val="both"/>
        <w:rPr>
          <w:rFonts w:cs="Times New Roman"/>
          <w:szCs w:val="24"/>
        </w:rPr>
      </w:pPr>
      <w:r w:rsidRPr="00570F42">
        <w:rPr>
          <w:rFonts w:cs="Times New Roman"/>
          <w:szCs w:val="24"/>
        </w:rPr>
        <w:t>Este sistema está, actualmente, a dar os seus primeiros passos, devendo ser uma ferramenta de partilha de informação criminal entre os diversos Órgãos de Polícia Criminal: PSP, GNR, PJ.</w:t>
      </w:r>
      <w:r>
        <w:rPr>
          <w:rFonts w:cs="Times New Roman"/>
          <w:szCs w:val="24"/>
        </w:rPr>
        <w:t xml:space="preserve"> Actualmente, todos os Órgãos de Polícia Criminal têm competência de investigação de crimes, sendo que a PJ detém exclusividade em crimes de maior gravidade, como crimes cometidos com arma de fogo ou o terrorismo. Assim sendo, torna-se pertinente a existência de uma ferramenta que facilite e incentive a troca de informação </w:t>
      </w:r>
      <w:r w:rsidR="007B60FA">
        <w:rPr>
          <w:rFonts w:cs="Times New Roman"/>
          <w:szCs w:val="24"/>
        </w:rPr>
        <w:t>entre estas forças de segurança, de forma a evitar sobreposições e melhorar os níveis de eficiência e de eficácia.</w:t>
      </w:r>
      <w:r>
        <w:rPr>
          <w:rFonts w:cs="Times New Roman"/>
          <w:szCs w:val="24"/>
        </w:rPr>
        <w:t xml:space="preserve"> </w:t>
      </w:r>
    </w:p>
    <w:p w:rsidR="003A57AC" w:rsidRDefault="003A57AC" w:rsidP="00793E1E">
      <w:pPr>
        <w:ind w:firstLine="708"/>
        <w:jc w:val="both"/>
        <w:rPr>
          <w:rFonts w:cs="Times New Roman"/>
          <w:szCs w:val="24"/>
        </w:rPr>
      </w:pPr>
      <w:r>
        <w:rPr>
          <w:rFonts w:cs="Times New Roman"/>
          <w:szCs w:val="24"/>
        </w:rPr>
        <w:t>Esta plataforma deve possuir informação relevante e confidencial pois trata-se de crimes que estão a ser alvo de investigação e, como tal, requerem certo sigilo. Com base nesta particularidade foi redigida a Lei n.º 73/2009 que estabelece as condições e procedimentos para assegurar a interoperabilidade entre sistemas de informação dos OPC’s, com o fim de instituir o SIIC. Esta lei</w:t>
      </w:r>
      <w:r>
        <w:rPr>
          <w:rStyle w:val="Refdenotaderodap"/>
          <w:rFonts w:cs="Times New Roman"/>
          <w:szCs w:val="24"/>
        </w:rPr>
        <w:footnoteReference w:id="18"/>
      </w:r>
      <w:r>
        <w:rPr>
          <w:rFonts w:cs="Times New Roman"/>
          <w:szCs w:val="24"/>
        </w:rPr>
        <w:t xml:space="preserve"> estabelece os princípios pelos quais se devem reger os elementos das forças de segurança referidas; a composição da plataforma, a segurança da mesma para que ninguém tenha acesso a informação qualificada e para a qual não está habilitada a tomar conhecimento; </w:t>
      </w:r>
      <w:proofErr w:type="gramStart"/>
      <w:r>
        <w:rPr>
          <w:rFonts w:cs="Times New Roman"/>
          <w:szCs w:val="24"/>
        </w:rPr>
        <w:t>as responsabilidades por esta plataforma, sendo que cabe ao Secretário-Geral do Sistema de Segurança Interna coordenar</w:t>
      </w:r>
      <w:proofErr w:type="gramEnd"/>
      <w:r>
        <w:rPr>
          <w:rFonts w:cs="Times New Roman"/>
          <w:szCs w:val="24"/>
        </w:rPr>
        <w:t xml:space="preserve"> a mesma; e, ainda, </w:t>
      </w:r>
      <w:proofErr w:type="gramStart"/>
      <w:r>
        <w:rPr>
          <w:rFonts w:cs="Times New Roman"/>
          <w:szCs w:val="24"/>
        </w:rPr>
        <w:t>todos os mecanismos que o SIIC tem para</w:t>
      </w:r>
      <w:proofErr w:type="gramEnd"/>
      <w:r>
        <w:rPr>
          <w:rFonts w:cs="Times New Roman"/>
          <w:szCs w:val="24"/>
        </w:rPr>
        <w:t xml:space="preserve"> oferecer aos elementos que a venham a utilizar.</w:t>
      </w:r>
    </w:p>
    <w:p w:rsidR="0037726F" w:rsidRDefault="003A57AC" w:rsidP="00793E1E">
      <w:pPr>
        <w:jc w:val="both"/>
        <w:rPr>
          <w:rFonts w:cs="Times New Roman"/>
          <w:szCs w:val="24"/>
        </w:rPr>
      </w:pPr>
      <w:r>
        <w:rPr>
          <w:rFonts w:cs="Times New Roman"/>
          <w:szCs w:val="24"/>
        </w:rPr>
        <w:t>As diversas forças de segurança com acesso a esta plataforma devem trabalhar em conjunto, trazendo todas as informações relevantes para a mesma, desenvolvendo, deste modo, o trabalho policial.</w:t>
      </w:r>
    </w:p>
    <w:p w:rsidR="00566F0B" w:rsidRDefault="00566F0B" w:rsidP="00793E1E">
      <w:pPr>
        <w:jc w:val="both"/>
        <w:rPr>
          <w:rFonts w:cs="Times New Roman"/>
          <w:szCs w:val="24"/>
        </w:rPr>
      </w:pPr>
    </w:p>
    <w:p w:rsidR="00566F0B" w:rsidRDefault="00566F0B" w:rsidP="00793E1E">
      <w:pPr>
        <w:jc w:val="both"/>
        <w:rPr>
          <w:rFonts w:cs="Times New Roman"/>
          <w:szCs w:val="24"/>
        </w:rPr>
      </w:pPr>
    </w:p>
    <w:p w:rsidR="00566F0B" w:rsidRDefault="00566F0B" w:rsidP="00793E1E">
      <w:pPr>
        <w:jc w:val="both"/>
        <w:rPr>
          <w:rFonts w:cs="Times New Roman"/>
          <w:szCs w:val="24"/>
        </w:rPr>
      </w:pPr>
    </w:p>
    <w:p w:rsidR="0037726F" w:rsidRDefault="0037726F" w:rsidP="0037726F">
      <w:pPr>
        <w:rPr>
          <w:rFonts w:cs="Times New Roman"/>
          <w:szCs w:val="24"/>
        </w:rPr>
      </w:pPr>
    </w:p>
    <w:p w:rsidR="0037726F" w:rsidRDefault="0037726F" w:rsidP="0037726F">
      <w:pPr>
        <w:pStyle w:val="PargrafodaLista"/>
        <w:numPr>
          <w:ilvl w:val="3"/>
          <w:numId w:val="7"/>
        </w:numPr>
        <w:jc w:val="both"/>
        <w:outlineLvl w:val="3"/>
        <w:rPr>
          <w:b/>
        </w:rPr>
      </w:pPr>
      <w:r w:rsidRPr="0037726F">
        <w:rPr>
          <w:b/>
        </w:rPr>
        <w:lastRenderedPageBreak/>
        <w:t xml:space="preserve"> </w:t>
      </w:r>
      <w:bookmarkStart w:id="24" w:name="_Toc386012803"/>
      <w:r w:rsidRPr="0037726F">
        <w:rPr>
          <w:b/>
        </w:rPr>
        <w:t>SIOPS</w:t>
      </w:r>
      <w:bookmarkEnd w:id="24"/>
    </w:p>
    <w:p w:rsidR="00790D7D" w:rsidRDefault="00790D7D" w:rsidP="00790D7D">
      <w:pPr>
        <w:rPr>
          <w:b/>
        </w:rPr>
      </w:pPr>
    </w:p>
    <w:p w:rsidR="00790D7D" w:rsidRDefault="00790D7D" w:rsidP="00790D7D">
      <w:pPr>
        <w:jc w:val="both"/>
        <w:rPr>
          <w:rFonts w:cs="Times New Roman"/>
        </w:rPr>
      </w:pPr>
      <w:r>
        <w:rPr>
          <w:rFonts w:cs="Times New Roman"/>
        </w:rPr>
        <w:tab/>
        <w:t>Segundo a Autoridade Nacional de Protecção Civil o “</w:t>
      </w:r>
      <w:r w:rsidRPr="007337F8">
        <w:rPr>
          <w:rFonts w:cs="Times New Roman"/>
        </w:rPr>
        <w:t>Sistema Integrado de Operações de Protecção e Socorro</w:t>
      </w:r>
      <w:r>
        <w:rPr>
          <w:rFonts w:cs="Times New Roman"/>
        </w:rPr>
        <w:t xml:space="preserve"> </w:t>
      </w:r>
      <w:r w:rsidRPr="007337F8">
        <w:rPr>
          <w:rFonts w:cs="Times New Roman"/>
        </w:rPr>
        <w:t>é o conjunto de estruturas, normas e procedimentos que asseguram que todos os agentes de protecção civil actuam, no plano operacional, articuladamente sob um comando único, sem prejuízo da respectiva dependência hierárquica e funcional (</w:t>
      </w:r>
      <w:r>
        <w:rPr>
          <w:rFonts w:cs="Times New Roman"/>
        </w:rPr>
        <w:t xml:space="preserve">Decreto-Lei </w:t>
      </w:r>
      <w:r w:rsidRPr="007337F8">
        <w:rPr>
          <w:rFonts w:cs="Times New Roman"/>
        </w:rPr>
        <w:t xml:space="preserve">n.º 134/2006, de 25 de </w:t>
      </w:r>
      <w:proofErr w:type="gramStart"/>
      <w:r w:rsidRPr="007337F8">
        <w:rPr>
          <w:rFonts w:cs="Times New Roman"/>
        </w:rPr>
        <w:t>Julho)</w:t>
      </w:r>
      <w:proofErr w:type="gramEnd"/>
      <w:r w:rsidRPr="007337F8">
        <w:rPr>
          <w:rFonts w:cs="Times New Roman"/>
        </w:rPr>
        <w:t>”</w:t>
      </w:r>
      <w:r>
        <w:rPr>
          <w:rFonts w:cs="Times New Roman"/>
        </w:rPr>
        <w:t>. Este sistema vem implementar uma cooperação activa entre cada força responsável pela protecção civil, com o intuito de não existirem falhas em momentos determinantes, como acidentes graves ou catástrofes. Deste modo, é de realçar a existência de um comando único que facilita a cooperação e a interligação de todas as forças. A Autoridade Nacional de Protecção Civil refere que “</w:t>
      </w:r>
      <w:r w:rsidRPr="007337F8">
        <w:rPr>
          <w:rFonts w:cs="Times New Roman"/>
        </w:rPr>
        <w:t>o princípio do comando único assenta nas duas dimensões do Sistema, a da coordenação institucional e a do comando operacional</w:t>
      </w:r>
      <w:r>
        <w:rPr>
          <w:rFonts w:cs="Times New Roman"/>
        </w:rPr>
        <w:t>”. Esta coordenação institucional é assegurada pelos Centros de Coordenação Operacional, da qual fazem parte todas as entidades necessárias à resolução de um determinado acontecimento catastrófico que tenha ocorrido. Das competências dos Centros de Coordenação Operacional deve ser realçada e, segundo a Autoridade Nacional de Protecção Civil, a de “</w:t>
      </w:r>
      <w:r w:rsidRPr="00F8097C">
        <w:rPr>
          <w:rFonts w:cs="Times New Roman"/>
        </w:rPr>
        <w:t>proceder à recolha de informação estratégica, relevante para as missões de protecção e socorro, detida pelas organizações integrantes dos CCO, bem como promover a sua gestão</w:t>
      </w:r>
      <w:r>
        <w:rPr>
          <w:rFonts w:cs="Times New Roman"/>
        </w:rPr>
        <w:t>” e “</w:t>
      </w:r>
      <w:r w:rsidRPr="00F8097C">
        <w:rPr>
          <w:rFonts w:cs="Times New Roman"/>
        </w:rPr>
        <w:t>recolher e divulgar, por todos os agentes em razão da ocorrência e do estado de prontidão, informações de carácter estratégico essencial à componente de comando operacional táctico</w:t>
      </w:r>
      <w:r>
        <w:rPr>
          <w:rFonts w:cs="Times New Roman"/>
        </w:rPr>
        <w:t>”.</w:t>
      </w:r>
    </w:p>
    <w:p w:rsidR="00790D7D" w:rsidRDefault="00B81A41" w:rsidP="00790D7D">
      <w:pPr>
        <w:jc w:val="both"/>
        <w:rPr>
          <w:rFonts w:cs="Times New Roman"/>
        </w:rPr>
      </w:pPr>
      <w:r>
        <w:rPr>
          <w:rFonts w:cs="Times New Roman"/>
        </w:rPr>
        <w:tab/>
        <w:t>Este</w:t>
      </w:r>
      <w:r w:rsidR="00790D7D">
        <w:rPr>
          <w:rFonts w:cs="Times New Roman"/>
        </w:rPr>
        <w:t xml:space="preserve"> é mais um Sistema que potencia a partilha de informações entre as diversas forças de segurança, sendo que neste caso, em concreto, têm assento as diversas entidades cuja função é inerente à Protecção Civil. Deste modo, o âmbito da partilha de informação torna-se mais vasto, pois atinge mais entidades/instituições. </w:t>
      </w:r>
    </w:p>
    <w:p w:rsidR="003711B3" w:rsidRDefault="00790D7D" w:rsidP="00790D7D">
      <w:pPr>
        <w:jc w:val="both"/>
        <w:rPr>
          <w:rFonts w:cs="Times New Roman"/>
        </w:rPr>
      </w:pPr>
      <w:r>
        <w:rPr>
          <w:rFonts w:cs="Times New Roman"/>
        </w:rPr>
        <w:tab/>
        <w:t xml:space="preserve">A Decreto-Lei n.º 72/2013, relativo à adaptação do novo modelo de organização operacional do Sistema Integrado de Operações de Protecção e Socorro, define no seu art.º 3º que integram o Centro de Coordenação Operacional Nacional a “Autoridade Nacional de Protecção Civil, das Forças Armadas, da Guarda Nacional Republicana, da Polícia de Segurança Pública, do Instituto Nacional de Emergência Médica, I.P., do Instituto Português do Mar e da Atmosfera, I.P., e do Instituto de Conservação da Natureza e das Florestas, I.P., e de outras entidades que cada ocorrência em concreto venha a justificar”. Cada entidade possui competências específicas aquando da ocorrência de um acidente </w:t>
      </w:r>
      <w:r>
        <w:rPr>
          <w:rFonts w:cs="Times New Roman"/>
        </w:rPr>
        <w:lastRenderedPageBreak/>
        <w:t>grave ou de uma catástrofe. Todas estas competências</w:t>
      </w:r>
      <w:r>
        <w:rPr>
          <w:rStyle w:val="Refdenotaderodap"/>
          <w:rFonts w:cs="Times New Roman"/>
        </w:rPr>
        <w:footnoteReference w:id="19"/>
      </w:r>
      <w:r>
        <w:rPr>
          <w:rFonts w:cs="Times New Roman"/>
        </w:rPr>
        <w:t xml:space="preserve"> envolvem adquirir informação e partilhá-la com outras entidades, de forma a reagirem de forma eficiente e rápida às ocorrências inesperadas.</w:t>
      </w:r>
    </w:p>
    <w:p w:rsidR="00323DC7" w:rsidRDefault="00323DC7" w:rsidP="00790D7D">
      <w:pPr>
        <w:jc w:val="both"/>
        <w:rPr>
          <w:rFonts w:cs="Times New Roman"/>
        </w:rPr>
      </w:pPr>
    </w:p>
    <w:p w:rsidR="00761570" w:rsidRDefault="003711B3" w:rsidP="00761570">
      <w:pPr>
        <w:pStyle w:val="PargrafodaLista"/>
        <w:numPr>
          <w:ilvl w:val="3"/>
          <w:numId w:val="7"/>
        </w:numPr>
        <w:jc w:val="both"/>
        <w:outlineLvl w:val="3"/>
        <w:rPr>
          <w:b/>
        </w:rPr>
      </w:pPr>
      <w:r w:rsidRPr="003711B3">
        <w:rPr>
          <w:b/>
        </w:rPr>
        <w:t xml:space="preserve"> </w:t>
      </w:r>
      <w:bookmarkStart w:id="25" w:name="_Toc386012804"/>
      <w:r w:rsidR="00761570">
        <w:rPr>
          <w:b/>
        </w:rPr>
        <w:t>SEI</w:t>
      </w:r>
      <w:bookmarkEnd w:id="25"/>
    </w:p>
    <w:p w:rsidR="00761570" w:rsidRDefault="00761570" w:rsidP="00761570">
      <w:pPr>
        <w:jc w:val="both"/>
        <w:rPr>
          <w:b/>
        </w:rPr>
      </w:pPr>
    </w:p>
    <w:p w:rsidR="00761570" w:rsidRDefault="00761570" w:rsidP="00761570">
      <w:pPr>
        <w:jc w:val="both"/>
        <w:rPr>
          <w:rFonts w:cs="Times New Roman"/>
          <w:szCs w:val="24"/>
        </w:rPr>
      </w:pPr>
      <w:r>
        <w:rPr>
          <w:rFonts w:cs="Times New Roman"/>
          <w:szCs w:val="24"/>
        </w:rPr>
        <w:tab/>
        <w:t xml:space="preserve">O Sistema Estratégico de Informações é uma plataforma de armazenamento e partilha de informações utilizada pela PSP. Ao contrário das anteriores, o SEI é uma plataforma cuja partilha de informações é feita através das diferentes valências desta força de segurança, isto é, internamente. </w:t>
      </w:r>
    </w:p>
    <w:p w:rsidR="00761570" w:rsidRDefault="00761570" w:rsidP="00761570">
      <w:pPr>
        <w:jc w:val="both"/>
        <w:rPr>
          <w:rFonts w:cs="Times New Roman"/>
          <w:szCs w:val="24"/>
        </w:rPr>
      </w:pPr>
      <w:r>
        <w:rPr>
          <w:rFonts w:cs="Times New Roman"/>
          <w:szCs w:val="24"/>
        </w:rPr>
        <w:tab/>
        <w:t>A PSP, através do acesso a esta ferramenta, procurou modernizar-se para melhor cumprir a sua missão ao serviço dos cidadãos. Assim, a introdução do SEI e, a sua correcta e eficaz utilização, permite caracterizar a PSP como uma “polícia moderna, prestigiada, com elevado grau de profissionalismo e pautada pelos mais elevados padrões de excelência”</w:t>
      </w:r>
      <w:r>
        <w:rPr>
          <w:rStyle w:val="Refdenotaderodap"/>
          <w:rFonts w:cs="Times New Roman"/>
          <w:szCs w:val="24"/>
        </w:rPr>
        <w:footnoteReference w:id="20"/>
      </w:r>
      <w:r>
        <w:rPr>
          <w:rFonts w:cs="Times New Roman"/>
          <w:szCs w:val="24"/>
        </w:rPr>
        <w:t xml:space="preserve">. </w:t>
      </w:r>
    </w:p>
    <w:p w:rsidR="00761570" w:rsidRDefault="00761570" w:rsidP="00761570">
      <w:pPr>
        <w:jc w:val="both"/>
        <w:rPr>
          <w:rFonts w:cs="Times New Roman"/>
          <w:szCs w:val="24"/>
        </w:rPr>
      </w:pPr>
      <w:r>
        <w:rPr>
          <w:rFonts w:cs="Times New Roman"/>
          <w:szCs w:val="24"/>
        </w:rPr>
        <w:tab/>
        <w:t xml:space="preserve">O SEI é uma ferramenta relativamente recente que surgiu como coadjuvadora para o trabalho dos elementos da PSP no desempenho das suas funções. São inúmeras as suas vantagens. Contudo, </w:t>
      </w:r>
      <w:r w:rsidRPr="00716E74">
        <w:rPr>
          <w:rFonts w:cs="Times New Roman"/>
          <w:szCs w:val="24"/>
        </w:rPr>
        <w:t>a</w:t>
      </w:r>
      <w:r>
        <w:rPr>
          <w:rFonts w:cs="Times New Roman"/>
          <w:szCs w:val="24"/>
        </w:rPr>
        <w:t>pesar das mais-valias que esta ferramenta representa para a partilha de informação, não se encontram exploradas todas as suas</w:t>
      </w:r>
      <w:r w:rsidRPr="00716E74">
        <w:rPr>
          <w:rFonts w:cs="Times New Roman"/>
          <w:szCs w:val="24"/>
        </w:rPr>
        <w:t xml:space="preserve"> potencia</w:t>
      </w:r>
      <w:r>
        <w:rPr>
          <w:rFonts w:cs="Times New Roman"/>
          <w:szCs w:val="24"/>
        </w:rPr>
        <w:t>lidades</w:t>
      </w:r>
      <w:r w:rsidRPr="00716E74">
        <w:rPr>
          <w:rFonts w:cs="Times New Roman"/>
          <w:szCs w:val="24"/>
        </w:rPr>
        <w:t xml:space="preserve"> </w:t>
      </w:r>
      <w:r>
        <w:rPr>
          <w:rFonts w:cs="Times New Roman"/>
          <w:szCs w:val="24"/>
        </w:rPr>
        <w:t>e, como tal, as lacunas existentes ao nível da partilha de informação na PSP existem, em boa parte, devido à falta de aproveitamento dos recursos existentes.</w:t>
      </w:r>
    </w:p>
    <w:p w:rsidR="003711B3" w:rsidRDefault="00761570" w:rsidP="00761570">
      <w:pPr>
        <w:jc w:val="both"/>
        <w:rPr>
          <w:rFonts w:cs="Times New Roman"/>
          <w:szCs w:val="24"/>
        </w:rPr>
      </w:pPr>
      <w:r>
        <w:rPr>
          <w:rFonts w:cs="Times New Roman"/>
          <w:szCs w:val="24"/>
        </w:rPr>
        <w:tab/>
        <w:t>A nível formal “o</w:t>
      </w:r>
      <w:r w:rsidRPr="0013389A">
        <w:rPr>
          <w:rFonts w:cs="Times New Roman"/>
          <w:szCs w:val="24"/>
        </w:rPr>
        <w:t xml:space="preserve"> grande objec</w:t>
      </w:r>
      <w:r>
        <w:rPr>
          <w:rFonts w:cs="Times New Roman"/>
          <w:szCs w:val="24"/>
        </w:rPr>
        <w:t xml:space="preserve">tivo do SEI foi o de dotar todo o dispositivo da PSP com um </w:t>
      </w:r>
      <w:r w:rsidRPr="0013389A">
        <w:rPr>
          <w:rFonts w:cs="Times New Roman"/>
          <w:szCs w:val="24"/>
        </w:rPr>
        <w:t>sistema de informação informático</w:t>
      </w:r>
      <w:r>
        <w:rPr>
          <w:rFonts w:cs="Times New Roman"/>
          <w:szCs w:val="24"/>
        </w:rPr>
        <w:t xml:space="preserve"> capaz de suportar os processos </w:t>
      </w:r>
      <w:r w:rsidRPr="0013389A">
        <w:rPr>
          <w:rFonts w:cs="Times New Roman"/>
          <w:szCs w:val="24"/>
        </w:rPr>
        <w:t>operacionais e que, simultaneamente, seja catalisa</w:t>
      </w:r>
      <w:r>
        <w:rPr>
          <w:rFonts w:cs="Times New Roman"/>
          <w:szCs w:val="24"/>
        </w:rPr>
        <w:t xml:space="preserve">dor da desejada uniformização e racionalização de </w:t>
      </w:r>
      <w:r w:rsidRPr="0013389A">
        <w:rPr>
          <w:rFonts w:cs="Times New Roman"/>
          <w:szCs w:val="24"/>
        </w:rPr>
        <w:t>procedimentos, bem como de uma nova</w:t>
      </w:r>
      <w:r>
        <w:rPr>
          <w:rFonts w:cs="Times New Roman"/>
          <w:szCs w:val="24"/>
        </w:rPr>
        <w:t xml:space="preserve"> forma de actuar, mais eficaz e eficiente”</w:t>
      </w:r>
      <w:r>
        <w:rPr>
          <w:rStyle w:val="Refdenotaderodap"/>
          <w:rFonts w:cs="Times New Roman"/>
          <w:szCs w:val="24"/>
        </w:rPr>
        <w:footnoteReference w:id="21"/>
      </w:r>
      <w:r>
        <w:rPr>
          <w:rFonts w:cs="Times New Roman"/>
          <w:szCs w:val="24"/>
        </w:rPr>
        <w:t xml:space="preserve">. Esta citação refere na íntegra o propósito da criação do Sistema Estratégico de Informação: criar uma ferramenta de cunho uniforme, onde todas as valências devem depositar as informações recolhidas e onde essa informação deve, posteriormente, ser alvo de partilha com outros elementos ou valências credenciadas para a receber, de acordo com o princípio da necessidade de conhecer. Este mecanismo informacional, sendo bem aproveitado, e </w:t>
      </w:r>
      <w:r>
        <w:rPr>
          <w:rFonts w:cs="Times New Roman"/>
          <w:szCs w:val="24"/>
        </w:rPr>
        <w:lastRenderedPageBreak/>
        <w:t xml:space="preserve">utilizando todas as potencialidades da plataforma SEI, traduzir-se-á numa actuação policial mais eficaz e rigorosa, ao serviço do cidadão e da correcta manutenção da segurança da Pátria. </w:t>
      </w:r>
    </w:p>
    <w:p w:rsidR="00761570" w:rsidRPr="00761570" w:rsidRDefault="00761570" w:rsidP="00761570">
      <w:pPr>
        <w:jc w:val="both"/>
        <w:rPr>
          <w:rFonts w:cs="Times New Roman"/>
          <w:szCs w:val="24"/>
        </w:rPr>
      </w:pPr>
    </w:p>
    <w:p w:rsidR="00761570" w:rsidRDefault="00761570" w:rsidP="003711B3">
      <w:pPr>
        <w:pStyle w:val="PargrafodaLista"/>
        <w:numPr>
          <w:ilvl w:val="3"/>
          <w:numId w:val="7"/>
        </w:numPr>
        <w:jc w:val="both"/>
        <w:outlineLvl w:val="3"/>
        <w:rPr>
          <w:b/>
        </w:rPr>
      </w:pPr>
      <w:r>
        <w:rPr>
          <w:b/>
        </w:rPr>
        <w:t xml:space="preserve"> </w:t>
      </w:r>
      <w:bookmarkStart w:id="26" w:name="_Toc386012805"/>
      <w:r w:rsidRPr="003711B3">
        <w:rPr>
          <w:b/>
        </w:rPr>
        <w:t>SIIOP</w:t>
      </w:r>
      <w:bookmarkEnd w:id="26"/>
    </w:p>
    <w:p w:rsidR="00FB6CF4" w:rsidRDefault="00FB6CF4" w:rsidP="00FB6CF4">
      <w:pPr>
        <w:rPr>
          <w:b/>
        </w:rPr>
      </w:pPr>
    </w:p>
    <w:p w:rsidR="00FB6CF4" w:rsidRPr="00A61199" w:rsidRDefault="00FB6CF4" w:rsidP="007D625D">
      <w:pPr>
        <w:ind w:firstLine="708"/>
        <w:jc w:val="both"/>
      </w:pPr>
      <w:r w:rsidRPr="00A61199">
        <w:t>O Sistema Integrado de Informações Operacionais Policiais é uma ferramenta informacional da Guarda Nacional Republicana. Segundo o Tenente-Coronel de Infantaria Jorge Guedes</w:t>
      </w:r>
      <w:r w:rsidR="00202BED" w:rsidRPr="00A61199">
        <w:t xml:space="preserve"> (2010, p. 1)</w:t>
      </w:r>
      <w:r w:rsidRPr="00A61199">
        <w:t xml:space="preserve">, o SIIOP consiste “num Sistema informático baseado num repositório </w:t>
      </w:r>
      <w:r w:rsidR="007B1FD0" w:rsidRPr="00A61199">
        <w:t>único, centralizado e alargado a todo o dispositivo, que permite à Guarda o suporte à Decisão/Acção, baseado em informação alargada e em tempo real, bem como a uniformização de procedimentos em toda a hierarquia da Guarda Nacional Republicana”.</w:t>
      </w:r>
      <w:r w:rsidRPr="00A61199">
        <w:t xml:space="preserve"> </w:t>
      </w:r>
      <w:r w:rsidR="007B1FD0" w:rsidRPr="00A61199">
        <w:t xml:space="preserve">Esta é mais uma ferramenta direccionada para a recolha, tratamento e partilha de informações, neste caso ligada à GNR. </w:t>
      </w:r>
    </w:p>
    <w:p w:rsidR="007B1FD0" w:rsidRPr="00A61199" w:rsidRDefault="007B1FD0" w:rsidP="007D625D">
      <w:pPr>
        <w:ind w:firstLine="708"/>
        <w:jc w:val="both"/>
      </w:pPr>
      <w:r w:rsidRPr="00A61199">
        <w:t xml:space="preserve">A nível jurídico é o Decreto-Regulamentar n.º 2/95, de 25 de Janeiro que vem regulamentar a existência de um banco de dados pessoais da GNR do Sistema de Informações Operacionais Policiais. </w:t>
      </w:r>
    </w:p>
    <w:p w:rsidR="007B1FD0" w:rsidRPr="00A61199" w:rsidRDefault="007B1FD0" w:rsidP="007D625D">
      <w:pPr>
        <w:ind w:firstLine="708"/>
        <w:jc w:val="both"/>
      </w:pPr>
      <w:r w:rsidRPr="00A61199">
        <w:t>Com esta ferramenta, a GNR espera possuir melhor preparação para o combate à criminalidade e, consequente, defesa dos cidadãos, pois para o Tenente-Coronel de Infantaria Jorge Guedes</w:t>
      </w:r>
      <w:r w:rsidR="00202BED" w:rsidRPr="00A61199">
        <w:t xml:space="preserve"> (2010, p. 2)</w:t>
      </w:r>
      <w:r w:rsidRPr="00A61199">
        <w:t>, “a segurança dos cidadãos e o desempenho da actividade policial estão, à semelhança do que se passa noutros sectores, cada vez mais dependentes de sistemas de informação eficazes e da capacidade técnica das polícias no domínio das novas tecnologias da informação e comunicação”.</w:t>
      </w:r>
    </w:p>
    <w:p w:rsidR="00D714CB" w:rsidRDefault="00D714CB" w:rsidP="00FB6CF4">
      <w:pPr>
        <w:ind w:firstLine="708"/>
        <w:rPr>
          <w:color w:val="0070C0"/>
        </w:rPr>
      </w:pPr>
    </w:p>
    <w:p w:rsidR="00D714CB" w:rsidRDefault="00D714CB" w:rsidP="00D714CB">
      <w:pPr>
        <w:pStyle w:val="PargrafodaLista"/>
        <w:numPr>
          <w:ilvl w:val="1"/>
          <w:numId w:val="7"/>
        </w:numPr>
        <w:jc w:val="both"/>
        <w:outlineLvl w:val="1"/>
        <w:rPr>
          <w:b/>
        </w:rPr>
      </w:pPr>
      <w:r w:rsidRPr="00D714CB">
        <w:rPr>
          <w:b/>
        </w:rPr>
        <w:t xml:space="preserve"> </w:t>
      </w:r>
      <w:bookmarkStart w:id="27" w:name="_Toc386012806"/>
      <w:r w:rsidRPr="00D714CB">
        <w:rPr>
          <w:b/>
        </w:rPr>
        <w:t>Mecanismos de Partilha de Informação a Nível Transfronteiriço</w:t>
      </w:r>
      <w:bookmarkEnd w:id="27"/>
      <w:r w:rsidRPr="00D714CB">
        <w:rPr>
          <w:b/>
        </w:rPr>
        <w:t xml:space="preserve"> </w:t>
      </w:r>
    </w:p>
    <w:p w:rsidR="00F1724F" w:rsidRDefault="00F1724F" w:rsidP="00F1724F">
      <w:pPr>
        <w:pStyle w:val="PargrafodaLista"/>
        <w:ind w:left="0"/>
        <w:jc w:val="both"/>
        <w:rPr>
          <w:b/>
        </w:rPr>
      </w:pPr>
    </w:p>
    <w:p w:rsidR="00F1724F" w:rsidRDefault="00F1724F" w:rsidP="00F1724F">
      <w:pPr>
        <w:ind w:firstLine="708"/>
        <w:jc w:val="both"/>
      </w:pPr>
      <w:r>
        <w:t xml:space="preserve">As sociedades contemporâneas observam fenómenos aos quais não conseguem dar respostas imediatas por forma a garantir a protecção dos direitos fundamentais das suas populações, </w:t>
      </w:r>
      <w:proofErr w:type="gramStart"/>
      <w:r>
        <w:t>direitos</w:t>
      </w:r>
      <w:proofErr w:type="gramEnd"/>
      <w:r>
        <w:t xml:space="preserve"> </w:t>
      </w:r>
      <w:proofErr w:type="gramStart"/>
      <w:r>
        <w:t>esses</w:t>
      </w:r>
      <w:proofErr w:type="gramEnd"/>
      <w:r>
        <w:t xml:space="preserve"> próprios de um Estado de Direito Democrático </w:t>
      </w:r>
      <w:r w:rsidR="00EE586F">
        <w:t>tal como o</w:t>
      </w:r>
      <w:r>
        <w:t xml:space="preserve"> nosso, constituindo e</w:t>
      </w:r>
      <w:r w:rsidR="00EE586F">
        <w:t>sses fenómenos um forte impulsionador</w:t>
      </w:r>
      <w:r>
        <w:t xml:space="preserve"> para a alteração da segurança tal como a conhecemos, na medida em que comportam determinados riscos inerentes a uma sociedade que, por meio da economia digital e das tecnologias da informação e </w:t>
      </w:r>
      <w:r>
        <w:lastRenderedPageBreak/>
        <w:t>comunicação, se transforma, progressivamente, em algo novo. Torna-se, assim, imperativo acompanhar a normal evolução das sociedades.</w:t>
      </w:r>
    </w:p>
    <w:p w:rsidR="00F1724F" w:rsidRPr="00AA72C1" w:rsidRDefault="00F1724F" w:rsidP="00F1724F">
      <w:pPr>
        <w:ind w:firstLine="708"/>
        <w:jc w:val="both"/>
      </w:pPr>
      <w:r>
        <w:t xml:space="preserve">De acordo com André Elias (2012, p. 2), os ataques terroristas do 11 de Setembro de 2001, nos Estados Unidos da América, comporta um exemplo paradigmático da segurança paralela ao fenómeno da globalização, sendo que o pós-11 de Setembro culminou, segundo ele, num “…agudizar de fenómenos como os </w:t>
      </w:r>
      <w:r w:rsidRPr="00AA72C1">
        <w:t>conflitos intra-estatais, a criminalidade organizada, o terrorismo, o narcotráfico,</w:t>
      </w:r>
      <w:r>
        <w:t xml:space="preserve"> </w:t>
      </w:r>
      <w:r w:rsidRPr="00AA72C1">
        <w:t>os crimes ambientais, a proliferação de a</w:t>
      </w:r>
      <w:r>
        <w:t xml:space="preserve">rmas de destruição em massa, as </w:t>
      </w:r>
      <w:r w:rsidRPr="00AA72C1">
        <w:t>migrações, a corrupção endémica que mina as estruturas do Estado de Direito</w:t>
      </w:r>
      <w:r>
        <w:t xml:space="preserve">…” tornando o Mundo em que vivemos numa aparente “selva” humana </w:t>
      </w:r>
      <w:r w:rsidR="00EE586F">
        <w:t>com comportamentos erráticos</w:t>
      </w:r>
      <w:r>
        <w:t xml:space="preserve">.  </w:t>
      </w:r>
    </w:p>
    <w:p w:rsidR="00F1724F" w:rsidRDefault="00F1724F" w:rsidP="00F1724F">
      <w:pPr>
        <w:ind w:firstLine="708"/>
        <w:jc w:val="both"/>
      </w:pPr>
      <w:r>
        <w:t xml:space="preserve">Outros atentados terroristas após o 11 de Setembro, como o 11 de Março de 2004 em Madrid e o 7 de Julho de 2005 em Londres, fomentaram a necessidade de uma cooperação premente entre Estados, partindo da tese de que “…a segurança é um bem de todos e não um instrumento de manifestação de força militar ou de força civil” </w:t>
      </w:r>
      <w:sdt>
        <w:sdtPr>
          <w:id w:val="3356722"/>
          <w:citation/>
        </w:sdtPr>
        <w:sdtEndPr/>
        <w:sdtContent>
          <w:r>
            <w:fldChar w:fldCharType="begin"/>
          </w:r>
          <w:r>
            <w:instrText xml:space="preserve">CITATION Val13 \p 17 \l 2070 </w:instrText>
          </w:r>
          <w:r>
            <w:fldChar w:fldCharType="separate"/>
          </w:r>
          <w:r w:rsidR="006C7E72">
            <w:rPr>
              <w:noProof/>
            </w:rPr>
            <w:t>(Guedes Valente, 2013, p. 17)</w:t>
          </w:r>
          <w:r>
            <w:rPr>
              <w:noProof/>
            </w:rPr>
            <w:fldChar w:fldCharType="end"/>
          </w:r>
        </w:sdtContent>
      </w:sdt>
      <w:r>
        <w:t>, que se circunscreve aos limites geográficos de cada país.</w:t>
      </w:r>
    </w:p>
    <w:p w:rsidR="00F1724F" w:rsidRDefault="00F1724F" w:rsidP="00F1724F">
      <w:pPr>
        <w:ind w:firstLine="708"/>
        <w:jc w:val="both"/>
      </w:pPr>
      <w:r>
        <w:t>Verifica-se, nesta sequência, que os Estados, em prol do bem da comunidade, perdem independência e ganham uma maior complementaridade, isto é, “…</w:t>
      </w:r>
      <w:r w:rsidRPr="003A0C16">
        <w:t>o Estado já não pode decidir de forma</w:t>
      </w:r>
      <w:r>
        <w:t xml:space="preserve"> </w:t>
      </w:r>
      <w:r w:rsidRPr="003A0C16">
        <w:t>autónoma e isolada sobre as políticas e meios com que pode atingir a sua</w:t>
      </w:r>
      <w:r>
        <w:t xml:space="preserve"> segurança”</w:t>
      </w:r>
      <w:r>
        <w:rPr>
          <w:noProof/>
        </w:rPr>
        <w:t xml:space="preserve"> (André Elias, 2012, p. 6)</w:t>
      </w:r>
      <w:r>
        <w:t xml:space="preserve">. Urge, então, a necessidade de adoptar novas estratégias para combater os fenómenos cada vez </w:t>
      </w:r>
      <w:r w:rsidR="002E37B9">
        <w:t xml:space="preserve">mais </w:t>
      </w:r>
      <w:r>
        <w:t>interligados, sendo que tais medidas devem ser apoiadas interna e externamente, o que afectará indubitavelmente a tríade da territorialidade, da soberania e da auto</w:t>
      </w:r>
      <w:r w:rsidR="002E37B9">
        <w:t>nomia de cada Estado, pois cabe à Europa zelar, num plano global, por todos os seus membros, onde Portugal se inclui</w:t>
      </w:r>
      <w:r>
        <w:t>. Este e outros desafios permitem questionar se “…</w:t>
      </w:r>
      <w:r w:rsidRPr="00450239">
        <w:t>realmente há um enfraquecimento do Estado ou é apenas a</w:t>
      </w:r>
      <w:r>
        <w:t xml:space="preserve"> necessária adaptação dos seus </w:t>
      </w:r>
      <w:proofErr w:type="spellStart"/>
      <w:r w:rsidRPr="006D007B">
        <w:rPr>
          <w:i/>
        </w:rPr>
        <w:t>ends-ways-means</w:t>
      </w:r>
      <w:proofErr w:type="spellEnd"/>
      <w:r w:rsidRPr="00450239">
        <w:t xml:space="preserve"> aos</w:t>
      </w:r>
      <w:r>
        <w:t xml:space="preserve"> impactos da globalização” </w:t>
      </w:r>
      <w:sdt>
        <w:sdtPr>
          <w:id w:val="3356727"/>
          <w:citation/>
        </w:sdtPr>
        <w:sdtEndPr/>
        <w:sdtContent>
          <w:r>
            <w:fldChar w:fldCharType="begin"/>
          </w:r>
          <w:r>
            <w:instrText xml:space="preserve">CITATION Fal09 \p 1001 \l 2070 </w:instrText>
          </w:r>
          <w:r>
            <w:fldChar w:fldCharType="separate"/>
          </w:r>
          <w:r w:rsidR="006C7E72">
            <w:rPr>
              <w:noProof/>
            </w:rPr>
            <w:t>(Falcão Escorrega, 2009, p. 1001)</w:t>
          </w:r>
          <w:r>
            <w:rPr>
              <w:noProof/>
            </w:rPr>
            <w:fldChar w:fldCharType="end"/>
          </w:r>
        </w:sdtContent>
      </w:sdt>
      <w:r>
        <w:t>.</w:t>
      </w:r>
    </w:p>
    <w:p w:rsidR="00F1724F" w:rsidRDefault="00F1724F" w:rsidP="00F1724F">
      <w:pPr>
        <w:ind w:firstLine="708"/>
        <w:jc w:val="both"/>
      </w:pPr>
      <w:r>
        <w:t>Para André Elias (2012, p. 2), “a</w:t>
      </w:r>
      <w:r w:rsidRPr="00771246">
        <w:t xml:space="preserve"> governação da segurança tende para ser crescentemente multicentrada,</w:t>
      </w:r>
      <w:r>
        <w:t xml:space="preserve"> </w:t>
      </w:r>
      <w:r w:rsidRPr="00771246">
        <w:t>exercida em diversos níveis e em rede, sendo a autoridade (e legitimidade)</w:t>
      </w:r>
      <w:r>
        <w:t xml:space="preserve"> </w:t>
      </w:r>
      <w:r w:rsidRPr="00771246">
        <w:t>estadual contestada por um co</w:t>
      </w:r>
      <w:r>
        <w:t xml:space="preserve">njunto diversificado de atores. </w:t>
      </w:r>
      <w:r w:rsidRPr="00771246">
        <w:t>Esta é produzida</w:t>
      </w:r>
      <w:r>
        <w:t xml:space="preserve"> </w:t>
      </w:r>
      <w:r w:rsidRPr="00771246">
        <w:t>e fornecida num nível horizontal (polícias, emergência médica, protecção civil,</w:t>
      </w:r>
      <w:r>
        <w:t xml:space="preserve"> </w:t>
      </w:r>
      <w:r w:rsidRPr="00771246">
        <w:t>protecção do ambiente, segurança alimentar, etc.), e ao mesmo tempo</w:t>
      </w:r>
      <w:r>
        <w:t xml:space="preserve"> </w:t>
      </w:r>
      <w:r w:rsidRPr="00771246">
        <w:t>geográfico/vertical – o local (autarquias, polícias municipais), o nacional</w:t>
      </w:r>
      <w:r>
        <w:t xml:space="preserve"> </w:t>
      </w:r>
      <w:r w:rsidRPr="00771246">
        <w:t>(forças armadas e forças de segurança) e o internacional (i.e. OTAN, ONU, U.E.),</w:t>
      </w:r>
      <w:r>
        <w:t xml:space="preserve"> </w:t>
      </w:r>
      <w:r w:rsidRPr="00771246">
        <w:t xml:space="preserve">os quais, têm que trabalhar entre si </w:t>
      </w:r>
      <w:r>
        <w:t xml:space="preserve">sobretudo </w:t>
      </w:r>
      <w:r>
        <w:lastRenderedPageBreak/>
        <w:t>em situações de crise”. Importa, assim, clarificar posições e o exercício partilhado de funções entre as várias autoridades.</w:t>
      </w:r>
    </w:p>
    <w:p w:rsidR="00F1724F" w:rsidRDefault="00F1724F" w:rsidP="00F1724F">
      <w:pPr>
        <w:ind w:firstLine="708"/>
        <w:jc w:val="both"/>
      </w:pPr>
      <w:r>
        <w:t>E porque os Estados estão cada vez mais interligados, a Lei de Segurança Interna</w:t>
      </w:r>
      <w:r>
        <w:rPr>
          <w:rStyle w:val="Refdenotaderodap"/>
        </w:rPr>
        <w:footnoteReference w:id="22"/>
      </w:r>
      <w:r>
        <w:t xml:space="preserve"> é bastante clara ao esclarecer no seu art.º 4º, n.º 2, que “n</w:t>
      </w:r>
      <w:r w:rsidRPr="005D39B5">
        <w:t>o quadro dos compromissos internacionais e das normas aplicáveis do direito internacional, as forças e os serviços de segurança podem actuar fora do espaço referido no número anterior, em cooperação com organismos e serviços de Estados estrangeiros ou com organizações internacionais de que Portugal faça parte, tendo em vista, em especial, o aprofundamento do espaço de liberdade, segura</w:t>
      </w:r>
      <w:r>
        <w:t>nça e justiça da União Europeia”. Por outro lado, a Lei de Organização de Investigação Criminal</w:t>
      </w:r>
      <w:r>
        <w:rPr>
          <w:rStyle w:val="Refdenotaderodap"/>
        </w:rPr>
        <w:footnoteReference w:id="23"/>
      </w:r>
      <w:r>
        <w:t xml:space="preserve"> esclarece, quanto à cooperação policial, no seu art.º 12º, n.º 1, que “c</w:t>
      </w:r>
      <w:r w:rsidRPr="005D39B5">
        <w:t xml:space="preserve">ompete à Polícia Judiciária assegurar o funcionamento da Unidade Nacional EUROPOL </w:t>
      </w:r>
      <w:r>
        <w:t>e do Gabinete Nacional INTERPOL”, sendo que a PSP, a GNR e o SEF interagem com esses organismos através dos oficia</w:t>
      </w:r>
      <w:r w:rsidR="002E37B9">
        <w:t>i</w:t>
      </w:r>
      <w:r>
        <w:t xml:space="preserve">s de ligação permanente, ao mesmo tempo que integram, assim como a PJ, </w:t>
      </w:r>
      <w:r>
        <w:rPr>
          <w:rStyle w:val="apple-converted-space"/>
          <w:rFonts w:ascii="Trebuchet MS" w:hAnsi="Trebuchet MS"/>
          <w:color w:val="CC221E"/>
          <w:sz w:val="17"/>
          <w:szCs w:val="17"/>
          <w:shd w:val="clear" w:color="auto" w:fill="FCFACF"/>
        </w:rPr>
        <w:t> </w:t>
      </w:r>
      <w:r w:rsidRPr="002F4A61">
        <w:t>os Gabinetes Nacionais de Ligação a funcionar junto da EUROPOL e da INTERPOL</w:t>
      </w:r>
      <w:r>
        <w:t>. O n.º 4 do mesmo artigo e diploma legal predispõe que “t</w:t>
      </w:r>
      <w:r w:rsidRPr="002F4A61">
        <w:t>odos os órgãos de polícia criminal têm acesso à informação disponibilizada pela Unidade Nacional EUROPOL, pelo Gabinete Nacional INTERPOL e pelos Gabinetes Nacionais de Ligação a funcionar junto da EUROPOL e da INTERPOL, no âmbito das respectivas competências</w:t>
      </w:r>
      <w:r>
        <w:t>”.</w:t>
      </w:r>
    </w:p>
    <w:p w:rsidR="00F1724F" w:rsidRDefault="00F1724F" w:rsidP="00F1724F">
      <w:pPr>
        <w:ind w:firstLine="708"/>
        <w:jc w:val="both"/>
      </w:pPr>
    </w:p>
    <w:p w:rsidR="00F1724F" w:rsidRPr="00F1724F" w:rsidRDefault="00F1724F" w:rsidP="00F1724F">
      <w:pPr>
        <w:pStyle w:val="PargrafodaLista"/>
        <w:numPr>
          <w:ilvl w:val="2"/>
          <w:numId w:val="7"/>
        </w:numPr>
        <w:ind w:left="567" w:hanging="567"/>
        <w:jc w:val="both"/>
        <w:outlineLvl w:val="2"/>
        <w:rPr>
          <w:b/>
        </w:rPr>
      </w:pPr>
      <w:r>
        <w:rPr>
          <w:b/>
        </w:rPr>
        <w:t xml:space="preserve"> </w:t>
      </w:r>
      <w:bookmarkStart w:id="28" w:name="_Toc386012807"/>
      <w:r w:rsidRPr="00F1724F">
        <w:rPr>
          <w:b/>
        </w:rPr>
        <w:t>O Papel da Europa - Estratégias</w:t>
      </w:r>
      <w:bookmarkEnd w:id="28"/>
    </w:p>
    <w:p w:rsidR="00F1724F" w:rsidRDefault="00F1724F" w:rsidP="00F1724F">
      <w:pPr>
        <w:pStyle w:val="PargrafodaLista"/>
        <w:ind w:left="0"/>
        <w:jc w:val="both"/>
        <w:rPr>
          <w:b/>
        </w:rPr>
      </w:pPr>
    </w:p>
    <w:p w:rsidR="00DC34BF" w:rsidRDefault="00DC34BF" w:rsidP="00AE5FDD">
      <w:pPr>
        <w:ind w:firstLine="709"/>
        <w:jc w:val="both"/>
      </w:pPr>
      <w:r>
        <w:t xml:space="preserve">A União Europeia tem procurado fomentar os laços entre os seus Estados, constituindo-se ela própria um espaço de liberdade, segurança e justiça. A sua evolução a este nível faseou-se de acordo com várias etapas que representaram marcos importantes na viragem para uma Europa “moderna”. São estas etapas: o Acordo de Schengen, em 1985, que visava a redução gradual dos controlos das fronteiras internas, o reforço das fronteiras externas e a cooperação policial, assim como a respectiva Convenção de Aplicação do Acordo de Schengen, em 1990; o Tratado de Maastricht, em 1993, cuja principal medida de interesse para esta matéria se prende com a criação de um quadro institucional e jurídico para cooperação intergovernamental nos domínios da Justiça e Assuntos Internos (JAI); o </w:t>
      </w:r>
      <w:r>
        <w:lastRenderedPageBreak/>
        <w:t>Tratado de Amesterdão, entre 1999 e 2009, que criou a Europa como espaço de liberdade, segurança e justiça, consignada no Tratado da União Europeia (TUE), no seu art.º 2º; o Tratado sobre o Funcionamento da União Europeia (TFUE), em vigor desde 1 de Dezembro de 2009, que reforça a ideia do espaço de liberdade, segurança e justiça ao serviço de todos os cidadãos europeus, sendo que define as matérias de compet</w:t>
      </w:r>
      <w:r w:rsidR="00E7290E">
        <w:t>ência partilhada entre Estados-M</w:t>
      </w:r>
      <w:r>
        <w:t xml:space="preserve">embros e União Europeia, no seu art.º 4º, com excepção das medidas de manutenção de ordem pública e de garantia de segurança interna (art.º 72º) e da segurança nacional (art.º 73º). </w:t>
      </w:r>
    </w:p>
    <w:p w:rsidR="00DC34BF" w:rsidRDefault="00DC34BF" w:rsidP="00AE5FDD">
      <w:pPr>
        <w:ind w:firstLine="709"/>
        <w:jc w:val="both"/>
      </w:pPr>
      <w:r>
        <w:t xml:space="preserve">A União Europeia, através da criação de duas importantes Estratégias no âmbito da segurança – </w:t>
      </w:r>
      <w:r w:rsidRPr="004E32BF">
        <w:rPr>
          <w:i/>
        </w:rPr>
        <w:t>Uma Europa Segura num Mundo Melhor</w:t>
      </w:r>
      <w:r>
        <w:rPr>
          <w:i/>
        </w:rPr>
        <w:t xml:space="preserve"> </w:t>
      </w:r>
      <w:r>
        <w:t xml:space="preserve">(2003) e </w:t>
      </w:r>
      <w:r>
        <w:rPr>
          <w:i/>
        </w:rPr>
        <w:t xml:space="preserve">Rumo a um Modelo Europeu de Segurança </w:t>
      </w:r>
      <w:r>
        <w:t xml:space="preserve">(2010) – clarifica os tipos de ameaças e riscos mais frequentes, afirmando ser capaz de os combater através de mecanismos próprios e segundo a sua quota-parte de responsabilidade, decreta uma política de segurança comum, define objectivos estratégicos concretos, assume compromissos a vários níveis, desde a cooperação e a </w:t>
      </w:r>
      <w:r w:rsidR="00E7290E">
        <w:t>solidariedade entre os Estados-M</w:t>
      </w:r>
      <w:r>
        <w:t>embros até a prevenção e antecipação dos perigos, entre outros.</w:t>
      </w:r>
    </w:p>
    <w:p w:rsidR="00F1724F" w:rsidRPr="00D714CB" w:rsidRDefault="00F1724F" w:rsidP="00DC34BF">
      <w:pPr>
        <w:pStyle w:val="PargrafodaLista"/>
        <w:ind w:left="0"/>
        <w:jc w:val="both"/>
        <w:rPr>
          <w:b/>
        </w:rPr>
      </w:pPr>
    </w:p>
    <w:p w:rsidR="00F7148B" w:rsidRDefault="00DC34BF" w:rsidP="00DC34BF">
      <w:pPr>
        <w:pStyle w:val="PargrafodaLista"/>
        <w:numPr>
          <w:ilvl w:val="2"/>
          <w:numId w:val="7"/>
        </w:numPr>
        <w:ind w:left="567" w:hanging="567"/>
        <w:jc w:val="both"/>
        <w:outlineLvl w:val="2"/>
        <w:rPr>
          <w:b/>
        </w:rPr>
      </w:pPr>
      <w:r>
        <w:rPr>
          <w:b/>
        </w:rPr>
        <w:t xml:space="preserve"> </w:t>
      </w:r>
      <w:bookmarkStart w:id="29" w:name="_Toc386012808"/>
      <w:r w:rsidRPr="00DC34BF">
        <w:rPr>
          <w:b/>
        </w:rPr>
        <w:t>Europol</w:t>
      </w:r>
      <w:bookmarkEnd w:id="29"/>
    </w:p>
    <w:p w:rsidR="00DC34BF" w:rsidRDefault="00DC34BF" w:rsidP="00DC34BF">
      <w:pPr>
        <w:pStyle w:val="PargrafodaLista"/>
        <w:ind w:left="567"/>
        <w:jc w:val="both"/>
        <w:rPr>
          <w:b/>
        </w:rPr>
      </w:pPr>
    </w:p>
    <w:p w:rsidR="00DC34BF" w:rsidRDefault="00DC34BF" w:rsidP="00F36560">
      <w:pPr>
        <w:ind w:firstLine="709"/>
        <w:jc w:val="both"/>
      </w:pPr>
      <w:r>
        <w:t xml:space="preserve">A Europol é um Serviço Europeu de Polícia que visa, essencialmente, a manutenção e reposição da ordem, da paz, da tranquilidade públicas, assim como assegurar o normal exercício dos direitos, liberdades e garantias de todos os cidadãos que têm o direito de usufruir do Espaço de Liberdade, Segurança e Justiça da União Europeia. </w:t>
      </w:r>
    </w:p>
    <w:p w:rsidR="00DC34BF" w:rsidRDefault="00DC34BF" w:rsidP="00F36560">
      <w:pPr>
        <w:ind w:firstLine="709"/>
        <w:jc w:val="both"/>
      </w:pPr>
      <w:r>
        <w:t>Segundo Oliveira (1999, pp. 31-32), “a Convenção Europol foi aprovada pelo Conselho Europeu de Cannes, em Junho de 1995, tendo sido posteriormente assinada pelos Representantes Permanentes dos quinze E</w:t>
      </w:r>
      <w:r w:rsidR="001070AE">
        <w:t>stados-</w:t>
      </w:r>
      <w:r>
        <w:t>M</w:t>
      </w:r>
      <w:r w:rsidR="001070AE">
        <w:t>embros</w:t>
      </w:r>
      <w:r>
        <w:t>, a 26 de Julho de 1995 em Bruxel</w:t>
      </w:r>
      <w:r w:rsidR="001070AE">
        <w:t xml:space="preserve">as e está fundamentada no </w:t>
      </w:r>
      <w:proofErr w:type="spellStart"/>
      <w:r w:rsidR="001070AE">
        <w:t>Art</w:t>
      </w:r>
      <w:proofErr w:type="spellEnd"/>
      <w:r w:rsidR="001070AE">
        <w:t xml:space="preserve">. </w:t>
      </w:r>
      <w:proofErr w:type="gramStart"/>
      <w:r w:rsidR="001070AE">
        <w:t>nº</w:t>
      </w:r>
      <w:proofErr w:type="gramEnd"/>
      <w:r>
        <w:t>.</w:t>
      </w:r>
      <w:r w:rsidR="001070AE">
        <w:t xml:space="preserve"> </w:t>
      </w:r>
      <w:r>
        <w:t xml:space="preserve">3 </w:t>
      </w:r>
      <w:proofErr w:type="gramStart"/>
      <w:r>
        <w:t>do</w:t>
      </w:r>
      <w:proofErr w:type="gramEnd"/>
      <w:r>
        <w:t xml:space="preserve"> tratado da União Europeia”. Em Portugal, a Europol ganha expressão pelo Decreto </w:t>
      </w:r>
      <w:r w:rsidR="0000370E">
        <w:t>da Presidência</w:t>
      </w:r>
      <w:r>
        <w:t xml:space="preserve"> da República n.º 64/97, de 19 de Setembro, onde são enunciados os principais objectivos; </w:t>
      </w:r>
      <w:proofErr w:type="gramStart"/>
      <w:r w:rsidR="0000370E">
        <w:t>a saber</w:t>
      </w:r>
      <w:proofErr w:type="gramEnd"/>
      <w:r>
        <w:t>: melhorar a eficácia dos se</w:t>
      </w:r>
      <w:r w:rsidR="00E7290E">
        <w:t>rviços competentes dos Estados-M</w:t>
      </w:r>
      <w:r>
        <w:t>embros e a sua cooperação no que diz respeito à prevenção e combate ao terrorismo, ao tráfico de estupefacientes e a outras formas graves de criminalidade internacional, quando haja indícios concretos da existência de uma estrutura ou de uma organização criminosa</w:t>
      </w:r>
      <w:r w:rsidR="00E7290E">
        <w:t xml:space="preserve"> e quando dois ou mais Estados-M</w:t>
      </w:r>
      <w:r>
        <w:t xml:space="preserve">embros sejam </w:t>
      </w:r>
      <w:r>
        <w:lastRenderedPageBreak/>
        <w:t xml:space="preserve">afectados por essas formas de criminalidade de </w:t>
      </w:r>
      <w:r w:rsidR="00A127B0">
        <w:t>tal modo</w:t>
      </w:r>
      <w:r>
        <w:t xml:space="preserve"> que, pela amplitude, gravidade e consequências dos actos criminosos, seja necessária uma acç</w:t>
      </w:r>
      <w:r w:rsidR="00E7290E">
        <w:t>ão comum por parte dos Estados-M</w:t>
      </w:r>
      <w:r>
        <w:t xml:space="preserve">embros. </w:t>
      </w:r>
    </w:p>
    <w:p w:rsidR="00DC34BF" w:rsidRDefault="00DC34BF" w:rsidP="00F36560">
      <w:pPr>
        <w:ind w:firstLine="709"/>
        <w:jc w:val="both"/>
      </w:pPr>
      <w:r>
        <w:t>A Comissão Nacional de Protecção de Dados “…</w:t>
      </w:r>
      <w:r w:rsidRPr="00B455AB">
        <w:t>exerce as funções de autoridade nacional de controlo, no que diz respeito à aplicação e fiscalização em Portugal das disposições de protecç</w:t>
      </w:r>
      <w:r>
        <w:t>ão de dados da Convenção Europol”</w:t>
      </w:r>
      <w:sdt>
        <w:sdtPr>
          <w:id w:val="476425363"/>
          <w:citation/>
        </w:sdtPr>
        <w:sdtEndPr/>
        <w:sdtContent>
          <w:r>
            <w:fldChar w:fldCharType="begin"/>
          </w:r>
          <w:r>
            <w:instrText xml:space="preserve">CITATION ICC \l 2070 </w:instrText>
          </w:r>
          <w:r>
            <w:fldChar w:fldCharType="separate"/>
          </w:r>
          <w:r w:rsidR="006C7E72">
            <w:rPr>
              <w:noProof/>
            </w:rPr>
            <w:t xml:space="preserve"> (Europol)</w:t>
          </w:r>
          <w:r>
            <w:fldChar w:fldCharType="end"/>
          </w:r>
        </w:sdtContent>
      </w:sdt>
      <w:r>
        <w:t>.</w:t>
      </w:r>
    </w:p>
    <w:p w:rsidR="00DC34BF" w:rsidRDefault="00DC34BF" w:rsidP="00F36560">
      <w:pPr>
        <w:ind w:firstLine="709"/>
        <w:jc w:val="both"/>
      </w:pPr>
      <w:r>
        <w:t>Pese embora a integração de agentes de ligação à Europol, existe um mecanismo que facilita a cooperação policial, um Sistema de Informações onde apenas poderão ser introduzidos, alterados e utilizados dados necessários ao desempenho das funções da Europol, com excepção dos dados relativos a infracções cometidas para obter os meios de perp</w:t>
      </w:r>
      <w:r w:rsidR="00A127B0">
        <w:t>etrar actos que são da alçada da</w:t>
      </w:r>
      <w:r>
        <w:t xml:space="preserve"> Europol, a infracções cometidas para facilitar ou consumar a execução de actos que são da alçada da Europol e as infracções cometidas para assegurar a impunidade de actos da alçada da Europol. </w:t>
      </w:r>
      <w:r>
        <w:rPr>
          <w:rStyle w:val="Refdenotaderodap"/>
        </w:rPr>
        <w:footnoteReference w:id="24"/>
      </w:r>
    </w:p>
    <w:p w:rsidR="00DC34BF" w:rsidRPr="00DC34BF" w:rsidRDefault="00DC34BF" w:rsidP="00DC34BF">
      <w:pPr>
        <w:pStyle w:val="PargrafodaLista"/>
        <w:ind w:left="0"/>
        <w:jc w:val="both"/>
        <w:rPr>
          <w:b/>
        </w:rPr>
      </w:pPr>
    </w:p>
    <w:p w:rsidR="00DC34BF" w:rsidRPr="006C7E72" w:rsidRDefault="00DC34BF" w:rsidP="006C7E72">
      <w:pPr>
        <w:pStyle w:val="PargrafodaLista"/>
        <w:numPr>
          <w:ilvl w:val="2"/>
          <w:numId w:val="7"/>
        </w:numPr>
        <w:ind w:left="567" w:hanging="567"/>
        <w:jc w:val="both"/>
        <w:outlineLvl w:val="2"/>
        <w:rPr>
          <w:b/>
        </w:rPr>
      </w:pPr>
      <w:r w:rsidRPr="006C7E72">
        <w:rPr>
          <w:b/>
        </w:rPr>
        <w:t xml:space="preserve"> </w:t>
      </w:r>
      <w:bookmarkStart w:id="30" w:name="_Toc386012809"/>
      <w:r w:rsidRPr="006C7E72">
        <w:rPr>
          <w:b/>
        </w:rPr>
        <w:t>Interpol</w:t>
      </w:r>
      <w:bookmarkEnd w:id="30"/>
    </w:p>
    <w:p w:rsidR="00DC34BF" w:rsidRDefault="00DC34BF" w:rsidP="00FB6CF4">
      <w:pPr>
        <w:jc w:val="both"/>
        <w:rPr>
          <w:rFonts w:cs="Times New Roman"/>
        </w:rPr>
      </w:pPr>
    </w:p>
    <w:p w:rsidR="00DC34BF" w:rsidRDefault="00DC34BF" w:rsidP="00F36560">
      <w:pPr>
        <w:ind w:firstLine="708"/>
        <w:jc w:val="both"/>
      </w:pPr>
      <w:r>
        <w:rPr>
          <w:rFonts w:cs="Times New Roman"/>
          <w:szCs w:val="24"/>
        </w:rPr>
        <w:t>A Interpol é uma Organização Internacional de Polícia Criminal que visa o combate à criminalidade fomentando, ao mesmo tempo, a cooperação e articulação entre as várias polícias. Na acepção de alguns autores, “</w:t>
      </w:r>
      <w:r>
        <w:t>os grandes pilares orientadores desta Organização passam por garantir e promover uma assistência mútua o mais ampla possível entre todas as autoridades de polícia criminal dentro dos limites das legislações internas dos vários países e do espírito da Declaração Universal dos Direitos do Homem e também por estabelecer e desenvolver todas as instituições por forma a contribuírem eficazmente para a prevenção e o combate à criminalidade”</w:t>
      </w:r>
      <w:r>
        <w:rPr>
          <w:rStyle w:val="Refdenotaderodap"/>
        </w:rPr>
        <w:footnoteReference w:id="25"/>
      </w:r>
      <w:r>
        <w:t xml:space="preserve"> </w:t>
      </w:r>
      <w:sdt>
        <w:sdtPr>
          <w:id w:val="1523594191"/>
          <w:citation/>
        </w:sdtPr>
        <w:sdtEndPr/>
        <w:sdtContent>
          <w:r>
            <w:fldChar w:fldCharType="begin"/>
          </w:r>
          <w:r>
            <w:instrText xml:space="preserve">CITATION Cru02 \p 48 \l 2070 </w:instrText>
          </w:r>
          <w:r>
            <w:fldChar w:fldCharType="separate"/>
          </w:r>
          <w:r w:rsidR="006C7E72">
            <w:rPr>
              <w:noProof/>
            </w:rPr>
            <w:t>(Cruz, 2002, p. 48)</w:t>
          </w:r>
          <w:r>
            <w:fldChar w:fldCharType="end"/>
          </w:r>
        </w:sdtContent>
      </w:sdt>
      <w:r>
        <w:t>.</w:t>
      </w:r>
    </w:p>
    <w:p w:rsidR="00DC34BF" w:rsidRDefault="00DC34BF" w:rsidP="00F36560">
      <w:pPr>
        <w:pStyle w:val="Cabealho"/>
        <w:tabs>
          <w:tab w:val="clear" w:pos="4252"/>
          <w:tab w:val="clear" w:pos="8504"/>
        </w:tabs>
        <w:spacing w:line="360" w:lineRule="auto"/>
        <w:ind w:right="44"/>
        <w:jc w:val="both"/>
      </w:pPr>
      <w:r>
        <w:t xml:space="preserve">Segundo alguns autores, “dentro de cada Estado, Os Gabinetes Centrais Nacionais (GCN) são as peças vitais de engrenagem já que é através destes GNC que as investigações da Interpol são canalizadas, sendo a cooperação entre esses GNC uma condição </w:t>
      </w:r>
      <w:r w:rsidR="00E87EE1">
        <w:rPr>
          <w:i/>
          <w:iCs/>
        </w:rPr>
        <w:t>sine qua non</w:t>
      </w:r>
      <w:r>
        <w:rPr>
          <w:i/>
          <w:iCs/>
        </w:rPr>
        <w:t xml:space="preserve"> </w:t>
      </w:r>
      <w:r>
        <w:t xml:space="preserve">para a eficácia da Interpol. Naquela altura, em Portugal, os funcionários do GNC conduziam as suas próprias investigações” </w:t>
      </w:r>
      <w:sdt>
        <w:sdtPr>
          <w:id w:val="425009908"/>
          <w:citation/>
        </w:sdtPr>
        <w:sdtEndPr/>
        <w:sdtContent>
          <w:r>
            <w:fldChar w:fldCharType="begin"/>
          </w:r>
          <w:r>
            <w:instrText xml:space="preserve">CITATION Cru02 \p 48 \l 2070 </w:instrText>
          </w:r>
          <w:r>
            <w:fldChar w:fldCharType="separate"/>
          </w:r>
          <w:r w:rsidR="006C7E72">
            <w:rPr>
              <w:noProof/>
            </w:rPr>
            <w:t>(Cruz, 2002, p. 48)</w:t>
          </w:r>
          <w:r>
            <w:fldChar w:fldCharType="end"/>
          </w:r>
        </w:sdtContent>
      </w:sdt>
      <w:r>
        <w:t>.</w:t>
      </w:r>
    </w:p>
    <w:p w:rsidR="00DC34BF" w:rsidRDefault="00DC34BF" w:rsidP="00F36560">
      <w:pPr>
        <w:pStyle w:val="Cabealho"/>
        <w:tabs>
          <w:tab w:val="clear" w:pos="4252"/>
          <w:tab w:val="clear" w:pos="8504"/>
        </w:tabs>
        <w:spacing w:line="360" w:lineRule="auto"/>
        <w:ind w:right="44" w:firstLine="708"/>
        <w:jc w:val="both"/>
      </w:pPr>
      <w:r>
        <w:t xml:space="preserve">As competências da PSP colidem, muitas vezes, com as ocorrências atribuídas à Interpol no âmbito da criminalidade internacional, o que reforça a importância da missão </w:t>
      </w:r>
      <w:r>
        <w:lastRenderedPageBreak/>
        <w:t xml:space="preserve">da referida polícia como </w:t>
      </w:r>
      <w:r w:rsidR="0081409C">
        <w:t xml:space="preserve">força </w:t>
      </w:r>
      <w:r>
        <w:t xml:space="preserve">motriz para a prossecução da segurança em situações de grande envergadura. </w:t>
      </w:r>
    </w:p>
    <w:p w:rsidR="009B33D1" w:rsidRPr="006C7E72" w:rsidRDefault="009B33D1" w:rsidP="00FB6CF4">
      <w:pPr>
        <w:jc w:val="both"/>
        <w:rPr>
          <w:rFonts w:cs="Times New Roman"/>
        </w:rPr>
      </w:pPr>
    </w:p>
    <w:p w:rsidR="00DC34BF" w:rsidRPr="006C7E72" w:rsidRDefault="006C7E72" w:rsidP="006C7E72">
      <w:pPr>
        <w:pStyle w:val="PargrafodaLista"/>
        <w:numPr>
          <w:ilvl w:val="2"/>
          <w:numId w:val="7"/>
        </w:numPr>
        <w:ind w:left="567" w:hanging="567"/>
        <w:jc w:val="both"/>
        <w:outlineLvl w:val="2"/>
        <w:rPr>
          <w:b/>
        </w:rPr>
      </w:pPr>
      <w:r>
        <w:rPr>
          <w:b/>
        </w:rPr>
        <w:t xml:space="preserve"> </w:t>
      </w:r>
      <w:bookmarkStart w:id="31" w:name="_Toc386012810"/>
      <w:r w:rsidR="00DC34BF" w:rsidRPr="006C7E72">
        <w:rPr>
          <w:b/>
        </w:rPr>
        <w:t>Espaço Schengen e Gabinete SIRENE</w:t>
      </w:r>
      <w:bookmarkEnd w:id="31"/>
    </w:p>
    <w:p w:rsidR="00DC34BF" w:rsidRDefault="00DC34BF" w:rsidP="00FB6CF4">
      <w:pPr>
        <w:jc w:val="both"/>
        <w:rPr>
          <w:rFonts w:cs="Times New Roman"/>
        </w:rPr>
      </w:pPr>
    </w:p>
    <w:p w:rsidR="006C7E72" w:rsidRPr="00120BC3" w:rsidRDefault="006C7E72" w:rsidP="006C7E72">
      <w:pPr>
        <w:ind w:firstLine="708"/>
        <w:jc w:val="both"/>
        <w:rPr>
          <w:rFonts w:cs="Times New Roman"/>
          <w:color w:val="000000" w:themeColor="text1"/>
          <w:szCs w:val="24"/>
        </w:rPr>
      </w:pPr>
      <w:r w:rsidRPr="00120BC3">
        <w:rPr>
          <w:color w:val="000000" w:themeColor="text1"/>
        </w:rPr>
        <w:t xml:space="preserve">O espaço Schengen </w:t>
      </w:r>
      <w:r w:rsidR="000E5851">
        <w:rPr>
          <w:color w:val="000000" w:themeColor="text1"/>
        </w:rPr>
        <w:t>teve como objectivo</w:t>
      </w:r>
      <w:r w:rsidRPr="00120BC3">
        <w:rPr>
          <w:color w:val="000000" w:themeColor="text1"/>
        </w:rPr>
        <w:t xml:space="preserve"> a criação</w:t>
      </w:r>
      <w:r w:rsidR="000E5851">
        <w:rPr>
          <w:color w:val="000000" w:themeColor="text1"/>
        </w:rPr>
        <w:t>,</w:t>
      </w:r>
      <w:r w:rsidRPr="00120BC3">
        <w:rPr>
          <w:color w:val="000000" w:themeColor="text1"/>
        </w:rPr>
        <w:t xml:space="preserve"> por parte de um grupo de países pertencentes às Comunidades Europeias</w:t>
      </w:r>
      <w:r w:rsidR="000E5851">
        <w:rPr>
          <w:color w:val="000000" w:themeColor="text1"/>
        </w:rPr>
        <w:t>,</w:t>
      </w:r>
      <w:r w:rsidRPr="00120BC3">
        <w:rPr>
          <w:color w:val="000000" w:themeColor="text1"/>
        </w:rPr>
        <w:t xml:space="preserve"> de um espaço europeu de livre de circulação, permanência e residência para os seus membros, instituindo um mercado interno. O Acordo de Schengen foi criado, </w:t>
      </w:r>
      <w:r w:rsidR="000E5851">
        <w:rPr>
          <w:color w:val="000000" w:themeColor="text1"/>
        </w:rPr>
        <w:t>inicialmente</w:t>
      </w:r>
      <w:r w:rsidRPr="00120BC3">
        <w:rPr>
          <w:color w:val="000000" w:themeColor="text1"/>
        </w:rPr>
        <w:t xml:space="preserve">, pela Alemanha, Bélgica, França, Luxemburgo e pelos Países Baixos, em 14 de Junho de 1985. </w:t>
      </w:r>
      <w:r>
        <w:rPr>
          <w:color w:val="000000" w:themeColor="text1"/>
        </w:rPr>
        <w:t>Segundo a União Europeia, “a</w:t>
      </w:r>
      <w:r w:rsidRPr="00120BC3">
        <w:rPr>
          <w:color w:val="000000" w:themeColor="text1"/>
        </w:rPr>
        <w:t xml:space="preserve"> convenção de Schengen completa o acordo e define as condições de aplicação e as garantias de realização desta livre circulação. Foi assinada em 19 de Junho de 1990 pelos referidos cinco Estados-Membros, mas só entrou em vigor em 1995. O Acordo e a Convenção de Schengen, bem como os acordos e as regras conexos constituem o «acervo de Schengen». Desde 1999, o acervo de Schengen foi integrado no quadro institucional e </w:t>
      </w:r>
      <w:r w:rsidRPr="00120BC3">
        <w:rPr>
          <w:rFonts w:cs="Times New Roman"/>
          <w:color w:val="000000" w:themeColor="text1"/>
          <w:szCs w:val="24"/>
        </w:rPr>
        <w:t xml:space="preserve">jurídico da União Europeia por força de </w:t>
      </w:r>
      <w:r>
        <w:rPr>
          <w:rFonts w:cs="Times New Roman"/>
          <w:color w:val="000000" w:themeColor="text1"/>
          <w:szCs w:val="24"/>
        </w:rPr>
        <w:t>um protocolo anexo aos Tratados</w:t>
      </w:r>
      <w:r w:rsidRPr="00120BC3">
        <w:rPr>
          <w:rFonts w:cs="Times New Roman"/>
          <w:color w:val="000000" w:themeColor="text1"/>
          <w:szCs w:val="24"/>
        </w:rPr>
        <w:t>”</w:t>
      </w:r>
      <w:r>
        <w:rPr>
          <w:rFonts w:cs="Times New Roman"/>
          <w:color w:val="000000" w:themeColor="text1"/>
          <w:szCs w:val="24"/>
        </w:rPr>
        <w:t>.</w:t>
      </w:r>
      <w:r w:rsidRPr="00120BC3">
        <w:rPr>
          <w:rFonts w:cs="Times New Roman"/>
          <w:color w:val="000000" w:themeColor="text1"/>
          <w:szCs w:val="24"/>
        </w:rPr>
        <w:t xml:space="preserve"> Este espaço de Schengen foi progressivamente alargado, e sofreu as seguintes alterações: </w:t>
      </w:r>
      <w:r w:rsidR="000E5851">
        <w:rPr>
          <w:rFonts w:cs="Times New Roman"/>
          <w:color w:val="000000" w:themeColor="text1"/>
          <w:szCs w:val="24"/>
        </w:rPr>
        <w:t>a</w:t>
      </w:r>
      <w:r w:rsidRPr="00120BC3">
        <w:rPr>
          <w:rStyle w:val="apple-converted-space"/>
          <w:rFonts w:cs="Times New Roman"/>
          <w:color w:val="000000" w:themeColor="text1"/>
          <w:szCs w:val="24"/>
        </w:rPr>
        <w:t> </w:t>
      </w:r>
      <w:r w:rsidRPr="00120BC3">
        <w:rPr>
          <w:rFonts w:cs="Times New Roman"/>
          <w:color w:val="000000" w:themeColor="text1"/>
          <w:szCs w:val="24"/>
        </w:rPr>
        <w:t xml:space="preserve">Itália </w:t>
      </w:r>
      <w:r>
        <w:rPr>
          <w:rFonts w:cs="Times New Roman"/>
          <w:color w:val="000000" w:themeColor="text1"/>
          <w:szCs w:val="24"/>
        </w:rPr>
        <w:t xml:space="preserve">aderiu e </w:t>
      </w:r>
      <w:r w:rsidRPr="00120BC3">
        <w:rPr>
          <w:rFonts w:cs="Times New Roman"/>
          <w:color w:val="000000" w:themeColor="text1"/>
          <w:szCs w:val="24"/>
        </w:rPr>
        <w:t>assinou os acordos em 1990, a Espanha e Portugal em 1991, a Grécia em 1992, a Áustria em 1995, a Finlândia e a Suécia em 1996, a Dinamarca também em 1996, mas com um estatuto especial, e a República Checa, Estónia, Letónia, Lituânia, Hungria, Malta, Polónia, Eslovénia e Eslováquia em 2007. A Irlanda e o Reino Unido apenas participam parcialmente no acervo de Schengen, tendo mantido, nomeadamente, os controlos nas suas fronteiras.</w:t>
      </w:r>
    </w:p>
    <w:p w:rsidR="006C7E72" w:rsidRPr="00120BC3" w:rsidRDefault="006C7E72" w:rsidP="006C7E72">
      <w:pPr>
        <w:ind w:firstLine="708"/>
        <w:jc w:val="both"/>
        <w:rPr>
          <w:rFonts w:cs="Times New Roman"/>
          <w:color w:val="000000" w:themeColor="text1"/>
          <w:szCs w:val="24"/>
        </w:rPr>
      </w:pPr>
      <w:r w:rsidRPr="00120BC3">
        <w:rPr>
          <w:rFonts w:cs="Times New Roman"/>
          <w:color w:val="000000" w:themeColor="text1"/>
          <w:szCs w:val="24"/>
        </w:rPr>
        <w:t>De igual modo, a Bulgária, o Chipre e a Roménia aplicam apenas parcialmente o acervo de Schengen dado que a supressão dos controlos fronteiriços destes países deve ser efectuada através de decisão do Conselho da União Europeia.</w:t>
      </w:r>
    </w:p>
    <w:p w:rsidR="006C7E72" w:rsidRDefault="006C7E72" w:rsidP="006C7E72">
      <w:pPr>
        <w:ind w:firstLine="708"/>
        <w:jc w:val="both"/>
        <w:rPr>
          <w:rFonts w:cs="Times New Roman"/>
          <w:color w:val="000000" w:themeColor="text1"/>
          <w:szCs w:val="24"/>
        </w:rPr>
      </w:pPr>
      <w:r w:rsidRPr="00120BC3">
        <w:rPr>
          <w:rFonts w:cs="Times New Roman"/>
          <w:color w:val="000000" w:themeColor="text1"/>
          <w:szCs w:val="24"/>
        </w:rPr>
        <w:t>Quatro Estados terceiros fazem igualmente parte do espaço de Schengen, embora a sua participação no processo de decisão seja limitada: a Islândia e a Noruega, desde 1996, e a Suíça e o Li</w:t>
      </w:r>
      <w:r w:rsidR="000E5851">
        <w:rPr>
          <w:rFonts w:cs="Times New Roman"/>
          <w:color w:val="000000" w:themeColor="text1"/>
          <w:szCs w:val="24"/>
        </w:rPr>
        <w:t>echtenstein</w:t>
      </w:r>
      <w:r w:rsidRPr="00120BC3">
        <w:rPr>
          <w:rFonts w:cs="Times New Roman"/>
          <w:color w:val="000000" w:themeColor="text1"/>
          <w:szCs w:val="24"/>
        </w:rPr>
        <w:t xml:space="preserve"> desde 2008.</w:t>
      </w:r>
      <w:r>
        <w:rPr>
          <w:rStyle w:val="Refdenotaderodap"/>
          <w:rFonts w:cs="Times New Roman"/>
          <w:color w:val="000000" w:themeColor="text1"/>
          <w:szCs w:val="24"/>
        </w:rPr>
        <w:footnoteReference w:id="26"/>
      </w:r>
    </w:p>
    <w:p w:rsidR="006C7E72" w:rsidRPr="00120BC3" w:rsidRDefault="006C7E72" w:rsidP="006C7E72">
      <w:pPr>
        <w:ind w:firstLine="708"/>
        <w:jc w:val="both"/>
        <w:rPr>
          <w:rFonts w:cs="Times New Roman"/>
          <w:color w:val="000000" w:themeColor="text1"/>
          <w:szCs w:val="24"/>
        </w:rPr>
      </w:pPr>
      <w:r>
        <w:rPr>
          <w:rFonts w:cs="Times New Roman"/>
          <w:color w:val="000000" w:themeColor="text1"/>
          <w:szCs w:val="24"/>
        </w:rPr>
        <w:t xml:space="preserve">Em Portugal, </w:t>
      </w:r>
      <w:r>
        <w:t xml:space="preserve">a Resolução da Assembleia da República nº 35/93 de 25 de Novembro aprova, para adesão, o Protocolo de Adesão ao Acordo Relativo à Supressão Gradual dos Controlos nas Fronteiras Comuns, assinado em Schengen a 14 de Junho de </w:t>
      </w:r>
      <w:r>
        <w:lastRenderedPageBreak/>
        <w:t>1985, e o Acordo de Adesão à convenção de Aplicação do Acordo de Schengen de 14 de Junho de 1985, assinado em Schengen em 19 de Junho de 1990.</w:t>
      </w:r>
    </w:p>
    <w:p w:rsidR="006C7E72" w:rsidRDefault="006C7E72" w:rsidP="006C7E72">
      <w:pPr>
        <w:ind w:firstLine="708"/>
        <w:jc w:val="both"/>
        <w:rPr>
          <w:rFonts w:cs="Times New Roman"/>
          <w:szCs w:val="24"/>
        </w:rPr>
      </w:pPr>
      <w:r>
        <w:rPr>
          <w:rFonts w:cs="Times New Roman"/>
          <w:szCs w:val="24"/>
        </w:rPr>
        <w:t xml:space="preserve">O espaço Schengen engloba uma plataforma de informações deveras relevante para a actuação das polícias, e é ela o Sistema de Informações Schengen que contém informações acerca de suspeitos da prática de crimes graves, assim como contém informações de pessoas desaparecidas e bens ilegalmente utilizados ou perdidos, facilitando o intercâmbio da informação entre as diversas autoridades policiais, sejam elas a autoridade aduaneira, de controlo de fronteiras ou com funções na manutenção e reposição da ordem pública. </w:t>
      </w:r>
    </w:p>
    <w:p w:rsidR="006C7E72" w:rsidRDefault="006C7E72" w:rsidP="006C7E72">
      <w:pPr>
        <w:tabs>
          <w:tab w:val="left" w:pos="0"/>
        </w:tabs>
        <w:jc w:val="both"/>
      </w:pPr>
      <w:r>
        <w:tab/>
        <w:t>De acordo com Oliveira (1999), “a estrutura do SIS engloba um sistema central e um sistema nacional em cada estado signatário. O Sistema Central de Informação Schengen (CSIS) está sediado em Estrasburgo sob a responsabilidade da França, e em cada país existe um Sistema Nacional de Informações Schengen (NSIS) que é materialmente idêntico aos demais. Em Portugal o NSIS funciona na dependência orgânico-funcional do Serviço de Estrangeiros e Fronteiras</w:t>
      </w:r>
      <w:r>
        <w:rPr>
          <w:rStyle w:val="Refdenotaderodap"/>
        </w:rPr>
        <w:footnoteReference w:id="27"/>
      </w:r>
      <w:r>
        <w:t>. Cada um dos NSIS envia aos CSIS a informação, que de acordo com a legislação nacional e as disposições convencionais procede à sua difusão aos restantes NSIS”.</w:t>
      </w:r>
    </w:p>
    <w:p w:rsidR="006C7E72" w:rsidRPr="00C74DCC" w:rsidRDefault="006C7E72" w:rsidP="006C7E72">
      <w:pPr>
        <w:ind w:firstLine="708"/>
        <w:jc w:val="both"/>
        <w:rPr>
          <w:rFonts w:cs="Times New Roman"/>
          <w:color w:val="000000" w:themeColor="text1"/>
          <w:szCs w:val="24"/>
        </w:rPr>
      </w:pPr>
      <w:r w:rsidRPr="00C74DCC">
        <w:rPr>
          <w:rFonts w:cs="Times New Roman"/>
          <w:szCs w:val="24"/>
        </w:rPr>
        <w:t>Não sendo, obviamente, possível a partilha de todas as informações essenciais ao eficiente desempenho policial, a Convenção de Aplicação do A</w:t>
      </w:r>
      <w:r>
        <w:rPr>
          <w:rFonts w:cs="Times New Roman"/>
          <w:szCs w:val="24"/>
        </w:rPr>
        <w:t>cordo de Schengen, no seu art.º</w:t>
      </w:r>
      <w:r w:rsidRPr="00C74DCC">
        <w:rPr>
          <w:rFonts w:cs="Times New Roman"/>
          <w:szCs w:val="24"/>
        </w:rPr>
        <w:t xml:space="preserve"> 108º, </w:t>
      </w:r>
      <w:r>
        <w:rPr>
          <w:rFonts w:cs="Times New Roman"/>
          <w:szCs w:val="24"/>
        </w:rPr>
        <w:t>cria</w:t>
      </w:r>
      <w:r w:rsidRPr="00C74DCC">
        <w:rPr>
          <w:rFonts w:cs="Times New Roman"/>
          <w:szCs w:val="24"/>
        </w:rPr>
        <w:t xml:space="preserve"> organismos integrados no NSIS capazes de colmatar estas lacunas, designados de SIRENE (</w:t>
      </w:r>
      <w:proofErr w:type="spellStart"/>
      <w:r w:rsidRPr="00C74DCC">
        <w:rPr>
          <w:rFonts w:cs="Times New Roman"/>
          <w:szCs w:val="24"/>
        </w:rPr>
        <w:t>Suplementary</w:t>
      </w:r>
      <w:proofErr w:type="spellEnd"/>
      <w:r w:rsidRPr="00C74DCC">
        <w:rPr>
          <w:rFonts w:cs="Times New Roman"/>
          <w:szCs w:val="24"/>
        </w:rPr>
        <w:t xml:space="preserve"> </w:t>
      </w:r>
      <w:proofErr w:type="spellStart"/>
      <w:r w:rsidRPr="00C74DCC">
        <w:rPr>
          <w:rFonts w:cs="Times New Roman"/>
          <w:szCs w:val="24"/>
        </w:rPr>
        <w:t>Information</w:t>
      </w:r>
      <w:proofErr w:type="spellEnd"/>
      <w:r w:rsidRPr="00C74DCC">
        <w:rPr>
          <w:rFonts w:cs="Times New Roman"/>
          <w:szCs w:val="24"/>
        </w:rPr>
        <w:t xml:space="preserve"> </w:t>
      </w:r>
      <w:proofErr w:type="spellStart"/>
      <w:r w:rsidRPr="00C74DCC">
        <w:rPr>
          <w:rFonts w:cs="Times New Roman"/>
          <w:szCs w:val="24"/>
        </w:rPr>
        <w:t>Request</w:t>
      </w:r>
      <w:proofErr w:type="spellEnd"/>
      <w:r w:rsidRPr="00C74DCC">
        <w:rPr>
          <w:rFonts w:cs="Times New Roman"/>
          <w:szCs w:val="24"/>
        </w:rPr>
        <w:t xml:space="preserve"> </w:t>
      </w:r>
      <w:proofErr w:type="spellStart"/>
      <w:r w:rsidRPr="00C74DCC">
        <w:rPr>
          <w:rFonts w:cs="Times New Roman"/>
          <w:szCs w:val="24"/>
        </w:rPr>
        <w:t>at</w:t>
      </w:r>
      <w:proofErr w:type="spellEnd"/>
      <w:r w:rsidRPr="00C74DCC">
        <w:rPr>
          <w:rFonts w:cs="Times New Roman"/>
          <w:szCs w:val="24"/>
        </w:rPr>
        <w:t xml:space="preserve"> </w:t>
      </w:r>
      <w:proofErr w:type="spellStart"/>
      <w:r w:rsidRPr="00C74DCC">
        <w:rPr>
          <w:rFonts w:cs="Times New Roman"/>
          <w:szCs w:val="24"/>
        </w:rPr>
        <w:t>National</w:t>
      </w:r>
      <w:proofErr w:type="spellEnd"/>
      <w:r w:rsidRPr="00C74DCC">
        <w:rPr>
          <w:rFonts w:cs="Times New Roman"/>
          <w:szCs w:val="24"/>
        </w:rPr>
        <w:t xml:space="preserve"> </w:t>
      </w:r>
      <w:proofErr w:type="spellStart"/>
      <w:r w:rsidRPr="00C74DCC">
        <w:rPr>
          <w:rFonts w:cs="Times New Roman"/>
          <w:szCs w:val="24"/>
        </w:rPr>
        <w:t>Entries</w:t>
      </w:r>
      <w:proofErr w:type="spellEnd"/>
      <w:r w:rsidRPr="00C74DCC">
        <w:rPr>
          <w:rFonts w:cs="Times New Roman"/>
          <w:szCs w:val="24"/>
        </w:rPr>
        <w:t xml:space="preserve">). </w:t>
      </w:r>
      <w:r>
        <w:rPr>
          <w:rFonts w:cs="Times New Roman"/>
          <w:szCs w:val="24"/>
        </w:rPr>
        <w:t>Segundo o Serviço de Estrangeiros e Fronteiras, “o</w:t>
      </w:r>
      <w:r w:rsidRPr="00C74DCC">
        <w:rPr>
          <w:rFonts w:cs="Times New Roman"/>
          <w:szCs w:val="24"/>
        </w:rPr>
        <w:t>s Gabinetes </w:t>
      </w:r>
      <w:hyperlink r:id="rId13" w:history="1">
        <w:r w:rsidRPr="00C74DCC">
          <w:rPr>
            <w:rFonts w:cs="Times New Roman"/>
            <w:szCs w:val="24"/>
          </w:rPr>
          <w:t>SIRENE</w:t>
        </w:r>
      </w:hyperlink>
      <w:r w:rsidRPr="00C74DCC">
        <w:rPr>
          <w:rFonts w:cs="Times New Roman"/>
          <w:szCs w:val="24"/>
        </w:rPr>
        <w:t> são unidades orgânicas do </w:t>
      </w:r>
      <w:hyperlink r:id="rId14" w:history="1">
        <w:r w:rsidRPr="00C74DCC">
          <w:rPr>
            <w:rFonts w:cs="Times New Roman"/>
            <w:szCs w:val="24"/>
          </w:rPr>
          <w:t>Sistema de Informação Sche</w:t>
        </w:r>
        <w:r>
          <w:rPr>
            <w:rFonts w:cs="Times New Roman"/>
            <w:szCs w:val="24"/>
          </w:rPr>
          <w:t>n</w:t>
        </w:r>
        <w:r w:rsidRPr="00C74DCC">
          <w:rPr>
            <w:rFonts w:cs="Times New Roman"/>
            <w:szCs w:val="24"/>
          </w:rPr>
          <w:t>gen (SIS)</w:t>
        </w:r>
      </w:hyperlink>
      <w:r w:rsidRPr="00C74DCC">
        <w:rPr>
          <w:rFonts w:cs="Times New Roman"/>
          <w:szCs w:val="24"/>
        </w:rPr>
        <w:t> constituindo a sua interface humana, por onde transitam, em exclusivo, as informações suplementares aos dados contidos no referido Sistema e que são indispensáveis ao cumprimento das acções requeridas aos serviços utiliz</w:t>
      </w:r>
      <w:r>
        <w:rPr>
          <w:rFonts w:cs="Times New Roman"/>
          <w:szCs w:val="24"/>
        </w:rPr>
        <w:t xml:space="preserve">adores do SIS </w:t>
      </w:r>
      <w:r w:rsidRPr="00C74DCC">
        <w:rPr>
          <w:rFonts w:cs="Times New Roman"/>
          <w:szCs w:val="24"/>
        </w:rPr>
        <w:t>forças</w:t>
      </w:r>
      <w:r w:rsidRPr="00C74DCC">
        <w:rPr>
          <w:rFonts w:cs="Times New Roman"/>
          <w:color w:val="666666"/>
          <w:szCs w:val="24"/>
        </w:rPr>
        <w:t xml:space="preserve"> </w:t>
      </w:r>
      <w:r w:rsidRPr="00C74DCC">
        <w:rPr>
          <w:rFonts w:cs="Times New Roman"/>
          <w:color w:val="000000" w:themeColor="text1"/>
          <w:szCs w:val="24"/>
        </w:rPr>
        <w:t>policiais e outros serviços competentes n</w:t>
      </w:r>
      <w:r>
        <w:rPr>
          <w:rFonts w:cs="Times New Roman"/>
          <w:color w:val="000000" w:themeColor="text1"/>
          <w:szCs w:val="24"/>
        </w:rPr>
        <w:t>os termos da referida Convenção”.</w:t>
      </w:r>
    </w:p>
    <w:p w:rsidR="00037CFA" w:rsidRDefault="00790D7D" w:rsidP="00FB6CF4">
      <w:pPr>
        <w:jc w:val="both"/>
        <w:rPr>
          <w:rFonts w:cs="Times New Roman"/>
        </w:rPr>
      </w:pPr>
      <w:r>
        <w:rPr>
          <w:rFonts w:cs="Times New Roman"/>
        </w:rPr>
        <w:tab/>
      </w:r>
    </w:p>
    <w:p w:rsidR="00355978" w:rsidRDefault="00355978" w:rsidP="00FB6CF4">
      <w:pPr>
        <w:jc w:val="both"/>
        <w:rPr>
          <w:rFonts w:cs="Times New Roman"/>
        </w:rPr>
      </w:pPr>
    </w:p>
    <w:p w:rsidR="00355978" w:rsidRDefault="00355978" w:rsidP="00FB6CF4">
      <w:pPr>
        <w:jc w:val="both"/>
        <w:rPr>
          <w:rFonts w:cs="Times New Roman"/>
        </w:rPr>
      </w:pPr>
    </w:p>
    <w:p w:rsidR="009B33D1" w:rsidRPr="00EB056E" w:rsidRDefault="009B33D1" w:rsidP="00FB6CF4">
      <w:pPr>
        <w:jc w:val="both"/>
        <w:rPr>
          <w:rFonts w:cs="Times New Roman"/>
        </w:rPr>
      </w:pPr>
    </w:p>
    <w:p w:rsidR="00037CFA" w:rsidRDefault="00037CFA" w:rsidP="00D246CB">
      <w:pPr>
        <w:pStyle w:val="PargrafodaLista"/>
        <w:numPr>
          <w:ilvl w:val="1"/>
          <w:numId w:val="7"/>
        </w:numPr>
        <w:jc w:val="both"/>
        <w:outlineLvl w:val="1"/>
        <w:rPr>
          <w:b/>
        </w:rPr>
      </w:pPr>
      <w:r>
        <w:rPr>
          <w:b/>
        </w:rPr>
        <w:lastRenderedPageBreak/>
        <w:t xml:space="preserve"> </w:t>
      </w:r>
      <w:bookmarkStart w:id="32" w:name="_Toc386012811"/>
      <w:r>
        <w:rPr>
          <w:b/>
        </w:rPr>
        <w:t>Estratégias de Prevenção em Portugal</w:t>
      </w:r>
      <w:bookmarkEnd w:id="32"/>
    </w:p>
    <w:p w:rsidR="00037CFA" w:rsidRDefault="00037CFA" w:rsidP="00037CFA">
      <w:pPr>
        <w:jc w:val="both"/>
        <w:rPr>
          <w:b/>
        </w:rPr>
      </w:pPr>
    </w:p>
    <w:p w:rsidR="00037CFA" w:rsidRPr="00DF3ACF" w:rsidRDefault="00037CFA" w:rsidP="00037CFA">
      <w:pPr>
        <w:autoSpaceDE w:val="0"/>
        <w:autoSpaceDN w:val="0"/>
        <w:adjustRightInd w:val="0"/>
        <w:snapToGrid w:val="0"/>
        <w:jc w:val="both"/>
        <w:rPr>
          <w:rFonts w:cs="Times New Roman"/>
          <w:color w:val="000000"/>
          <w:szCs w:val="24"/>
        </w:rPr>
      </w:pPr>
      <w:r w:rsidRPr="00DF3ACF">
        <w:rPr>
          <w:rFonts w:cs="Times New Roman"/>
          <w:color w:val="000000"/>
          <w:szCs w:val="24"/>
        </w:rPr>
        <w:tab/>
        <w:t>Portugal</w:t>
      </w:r>
      <w:r w:rsidR="00316514">
        <w:rPr>
          <w:rFonts w:cs="Times New Roman"/>
          <w:color w:val="000000"/>
          <w:szCs w:val="24"/>
        </w:rPr>
        <w:t xml:space="preserve"> </w:t>
      </w:r>
      <w:r w:rsidR="00541389">
        <w:rPr>
          <w:rFonts w:cs="Times New Roman"/>
          <w:color w:val="000000"/>
          <w:szCs w:val="24"/>
        </w:rPr>
        <w:t>te</w:t>
      </w:r>
      <w:r w:rsidRPr="00DF3ACF">
        <w:rPr>
          <w:rFonts w:cs="Times New Roman"/>
          <w:color w:val="000000"/>
          <w:szCs w:val="24"/>
        </w:rPr>
        <w:t>m estratégias de prevenção criminal específicas e, muitas delas, dirigidas a grupos particulares de risco, como as crianças ou os idosos. Muitas destas estratégias estão plasmadas no documento “</w:t>
      </w:r>
      <w:r w:rsidRPr="00DF3ACF">
        <w:rPr>
          <w:rFonts w:cs="Times New Roman"/>
          <w:i/>
          <w:color w:val="000000"/>
          <w:szCs w:val="24"/>
        </w:rPr>
        <w:t xml:space="preserve">Portuguese </w:t>
      </w:r>
      <w:proofErr w:type="spellStart"/>
      <w:r w:rsidRPr="00DF3ACF">
        <w:rPr>
          <w:rFonts w:cs="Times New Roman"/>
          <w:i/>
          <w:color w:val="000000"/>
          <w:szCs w:val="24"/>
        </w:rPr>
        <w:t>national</w:t>
      </w:r>
      <w:proofErr w:type="spellEnd"/>
      <w:r w:rsidRPr="00DF3ACF">
        <w:rPr>
          <w:rFonts w:cs="Times New Roman"/>
          <w:i/>
          <w:color w:val="000000"/>
          <w:szCs w:val="24"/>
        </w:rPr>
        <w:t xml:space="preserve"> </w:t>
      </w:r>
      <w:proofErr w:type="spellStart"/>
      <w:r w:rsidRPr="00DF3ACF">
        <w:rPr>
          <w:rFonts w:cs="Times New Roman"/>
          <w:i/>
          <w:color w:val="000000"/>
          <w:szCs w:val="24"/>
        </w:rPr>
        <w:t>strategy</w:t>
      </w:r>
      <w:proofErr w:type="spellEnd"/>
      <w:r w:rsidRPr="00DF3ACF">
        <w:rPr>
          <w:rFonts w:cs="Times New Roman"/>
          <w:i/>
          <w:color w:val="000000"/>
          <w:szCs w:val="24"/>
        </w:rPr>
        <w:t xml:space="preserve"> </w:t>
      </w:r>
      <w:proofErr w:type="spellStart"/>
      <w:r w:rsidRPr="00DF3ACF">
        <w:rPr>
          <w:rFonts w:cs="Times New Roman"/>
          <w:i/>
          <w:color w:val="000000"/>
          <w:szCs w:val="24"/>
        </w:rPr>
        <w:t>on</w:t>
      </w:r>
      <w:proofErr w:type="spellEnd"/>
      <w:r w:rsidRPr="00DF3ACF">
        <w:rPr>
          <w:rFonts w:cs="Times New Roman"/>
          <w:i/>
          <w:color w:val="000000"/>
          <w:szCs w:val="24"/>
        </w:rPr>
        <w:t xml:space="preserve"> crime </w:t>
      </w:r>
      <w:proofErr w:type="spellStart"/>
      <w:r w:rsidRPr="00DF3ACF">
        <w:rPr>
          <w:rFonts w:cs="Times New Roman"/>
          <w:i/>
          <w:color w:val="000000"/>
          <w:szCs w:val="24"/>
        </w:rPr>
        <w:t>prevention</w:t>
      </w:r>
      <w:proofErr w:type="spellEnd"/>
      <w:r w:rsidRPr="00DF3ACF">
        <w:rPr>
          <w:rFonts w:cs="Times New Roman"/>
          <w:i/>
          <w:color w:val="000000"/>
          <w:szCs w:val="24"/>
        </w:rPr>
        <w:t xml:space="preserve"> - A </w:t>
      </w:r>
      <w:proofErr w:type="spellStart"/>
      <w:r w:rsidRPr="00DF3ACF">
        <w:rPr>
          <w:rFonts w:cs="Times New Roman"/>
          <w:i/>
          <w:color w:val="000000"/>
          <w:szCs w:val="24"/>
        </w:rPr>
        <w:t>review</w:t>
      </w:r>
      <w:proofErr w:type="spellEnd"/>
      <w:r w:rsidRPr="00DF3ACF">
        <w:rPr>
          <w:rFonts w:cs="Times New Roman"/>
          <w:color w:val="000000"/>
          <w:szCs w:val="24"/>
        </w:rPr>
        <w:t>” de 2010, cujo</w:t>
      </w:r>
      <w:r>
        <w:rPr>
          <w:rFonts w:cs="Times New Roman"/>
          <w:color w:val="000000"/>
          <w:szCs w:val="24"/>
        </w:rPr>
        <w:t>s</w:t>
      </w:r>
      <w:r w:rsidRPr="00DF3ACF">
        <w:rPr>
          <w:rFonts w:cs="Times New Roman"/>
          <w:color w:val="000000"/>
          <w:szCs w:val="24"/>
        </w:rPr>
        <w:t xml:space="preserve"> autor</w:t>
      </w:r>
      <w:r>
        <w:rPr>
          <w:rFonts w:cs="Times New Roman"/>
          <w:color w:val="000000"/>
          <w:szCs w:val="24"/>
        </w:rPr>
        <w:t>es foram</w:t>
      </w:r>
      <w:r w:rsidRPr="00DF3ACF">
        <w:rPr>
          <w:rFonts w:cs="Times New Roman"/>
          <w:color w:val="000000"/>
          <w:szCs w:val="24"/>
        </w:rPr>
        <w:t xml:space="preserve"> o</w:t>
      </w:r>
      <w:r w:rsidR="00835449">
        <w:rPr>
          <w:rFonts w:cs="Times New Roman"/>
          <w:color w:val="000000"/>
          <w:szCs w:val="24"/>
        </w:rPr>
        <w:t>,</w:t>
      </w:r>
      <w:r w:rsidRPr="00DF3ACF">
        <w:rPr>
          <w:rFonts w:cs="Times New Roman"/>
          <w:color w:val="000000"/>
          <w:szCs w:val="24"/>
        </w:rPr>
        <w:t xml:space="preserve"> então</w:t>
      </w:r>
      <w:r w:rsidR="00835449">
        <w:rPr>
          <w:rFonts w:cs="Times New Roman"/>
          <w:color w:val="000000"/>
          <w:szCs w:val="24"/>
        </w:rPr>
        <w:t>,</w:t>
      </w:r>
      <w:r w:rsidRPr="00DF3ACF">
        <w:rPr>
          <w:rFonts w:cs="Times New Roman"/>
          <w:color w:val="000000"/>
          <w:szCs w:val="24"/>
        </w:rPr>
        <w:t xml:space="preserve"> Ministro do Interior</w:t>
      </w:r>
      <w:r>
        <w:rPr>
          <w:rFonts w:cs="Times New Roman"/>
          <w:color w:val="000000"/>
          <w:szCs w:val="24"/>
        </w:rPr>
        <w:t xml:space="preserve"> juntamente com o Director-Geral dos Assuntos Internos</w:t>
      </w:r>
      <w:r w:rsidRPr="00DF3ACF">
        <w:rPr>
          <w:rFonts w:cs="Times New Roman"/>
          <w:color w:val="000000"/>
          <w:szCs w:val="24"/>
        </w:rPr>
        <w:t>.</w:t>
      </w:r>
    </w:p>
    <w:p w:rsidR="00037CFA" w:rsidRPr="00DF3ACF" w:rsidRDefault="00037CFA" w:rsidP="00037CFA">
      <w:pPr>
        <w:autoSpaceDE w:val="0"/>
        <w:autoSpaceDN w:val="0"/>
        <w:adjustRightInd w:val="0"/>
        <w:snapToGrid w:val="0"/>
        <w:jc w:val="both"/>
        <w:rPr>
          <w:rFonts w:cs="Times New Roman"/>
          <w:color w:val="000000"/>
          <w:szCs w:val="24"/>
        </w:rPr>
      </w:pPr>
      <w:r w:rsidRPr="00DF3ACF">
        <w:rPr>
          <w:rFonts w:cs="Times New Roman"/>
          <w:color w:val="000000"/>
          <w:szCs w:val="24"/>
        </w:rPr>
        <w:tab/>
      </w:r>
      <w:r w:rsidR="00E73940">
        <w:rPr>
          <w:rFonts w:cs="Times New Roman"/>
          <w:color w:val="000000"/>
          <w:szCs w:val="24"/>
        </w:rPr>
        <w:t>O que foi est</w:t>
      </w:r>
      <w:r w:rsidR="00835449">
        <w:rPr>
          <w:rFonts w:cs="Times New Roman"/>
          <w:color w:val="000000"/>
          <w:szCs w:val="24"/>
        </w:rPr>
        <w:t>ipulado pelo governo português foi</w:t>
      </w:r>
      <w:r w:rsidR="00E73940">
        <w:rPr>
          <w:rFonts w:cs="Times New Roman"/>
          <w:color w:val="000000"/>
          <w:szCs w:val="24"/>
        </w:rPr>
        <w:t xml:space="preserve"> que “a</w:t>
      </w:r>
      <w:r w:rsidRPr="00DF3ACF">
        <w:rPr>
          <w:rFonts w:cs="Times New Roman"/>
          <w:color w:val="000000"/>
          <w:szCs w:val="24"/>
        </w:rPr>
        <w:t xml:space="preserve"> estratégia nacional de Portugal na prevenção do crime é composta por um conjunto de programas destinados a contribuir para redução da criminalidade, das incivilidades, da intolerância e </w:t>
      </w:r>
      <w:r w:rsidR="00E73940">
        <w:rPr>
          <w:rFonts w:cs="Times New Roman"/>
          <w:color w:val="000000"/>
          <w:szCs w:val="24"/>
        </w:rPr>
        <w:t>do sentimento de insegurança”</w:t>
      </w:r>
      <w:r w:rsidR="00FC5A83">
        <w:rPr>
          <w:rFonts w:cs="Times New Roman"/>
          <w:color w:val="000000"/>
          <w:szCs w:val="24"/>
        </w:rPr>
        <w:t xml:space="preserve"> </w:t>
      </w:r>
      <w:sdt>
        <w:sdtPr>
          <w:rPr>
            <w:rFonts w:cs="Times New Roman"/>
            <w:color w:val="000000"/>
            <w:szCs w:val="24"/>
          </w:rPr>
          <w:id w:val="588424714"/>
          <w:citation/>
        </w:sdtPr>
        <w:sdtEndPr/>
        <w:sdtContent>
          <w:r w:rsidR="00FC5A83">
            <w:rPr>
              <w:rFonts w:cs="Times New Roman"/>
              <w:color w:val="000000"/>
              <w:szCs w:val="24"/>
            </w:rPr>
            <w:fldChar w:fldCharType="begin"/>
          </w:r>
          <w:r w:rsidR="00793E1E">
            <w:rPr>
              <w:rFonts w:cs="Times New Roman"/>
              <w:color w:val="000000"/>
              <w:szCs w:val="24"/>
            </w:rPr>
            <w:instrText xml:space="preserve">CITATION Int10 \p 4 \l 2070 </w:instrText>
          </w:r>
          <w:r w:rsidR="00FC5A83">
            <w:rPr>
              <w:rFonts w:cs="Times New Roman"/>
              <w:color w:val="000000"/>
              <w:szCs w:val="24"/>
            </w:rPr>
            <w:fldChar w:fldCharType="separate"/>
          </w:r>
          <w:r w:rsidR="006C7E72" w:rsidRPr="006C7E72">
            <w:rPr>
              <w:rFonts w:cs="Times New Roman"/>
              <w:noProof/>
              <w:color w:val="000000"/>
              <w:szCs w:val="24"/>
            </w:rPr>
            <w:t>(Internal Affairs &amp; Interior, 2010, p. 4)</w:t>
          </w:r>
          <w:r w:rsidR="00FC5A83">
            <w:rPr>
              <w:rFonts w:cs="Times New Roman"/>
              <w:color w:val="000000"/>
              <w:szCs w:val="24"/>
            </w:rPr>
            <w:fldChar w:fldCharType="end"/>
          </w:r>
        </w:sdtContent>
      </w:sdt>
      <w:r w:rsidR="00E73940">
        <w:rPr>
          <w:rFonts w:cs="Times New Roman"/>
          <w:color w:val="000000"/>
          <w:szCs w:val="24"/>
        </w:rPr>
        <w:t>.</w:t>
      </w:r>
      <w:r w:rsidR="00FC5A83">
        <w:rPr>
          <w:rFonts w:cs="Times New Roman"/>
          <w:color w:val="000000"/>
          <w:szCs w:val="24"/>
        </w:rPr>
        <w:t xml:space="preserve"> </w:t>
      </w:r>
      <w:r w:rsidRPr="00DF3ACF">
        <w:rPr>
          <w:rFonts w:cs="Times New Roman"/>
          <w:color w:val="000000"/>
          <w:szCs w:val="24"/>
        </w:rPr>
        <w:t xml:space="preserve">Como se deduz da citação anterior, Portugal tem objectivos específicos no que à prevenção diz respeito. Assim sendo, torna-se claro que a diminuição do sentimento de insegurança através da prevenção criminal é o aspecto principal para a estratégia </w:t>
      </w:r>
      <w:r w:rsidR="00835449">
        <w:rPr>
          <w:rFonts w:cs="Times New Roman"/>
          <w:color w:val="000000"/>
          <w:szCs w:val="24"/>
        </w:rPr>
        <w:t>deste tipo de prevenção</w:t>
      </w:r>
      <w:r w:rsidRPr="00DF3ACF">
        <w:rPr>
          <w:rFonts w:cs="Times New Roman"/>
          <w:color w:val="000000"/>
          <w:szCs w:val="24"/>
        </w:rPr>
        <w:t>. O sentimento de insegurança não diminui com a repressão criminal</w:t>
      </w:r>
      <w:r w:rsidR="00835449">
        <w:rPr>
          <w:rFonts w:cs="Times New Roman"/>
          <w:color w:val="000000"/>
          <w:szCs w:val="24"/>
        </w:rPr>
        <w:t>,</w:t>
      </w:r>
      <w:r w:rsidRPr="00DF3ACF">
        <w:rPr>
          <w:rFonts w:cs="Times New Roman"/>
          <w:color w:val="000000"/>
          <w:szCs w:val="24"/>
        </w:rPr>
        <w:t xml:space="preserve"> na medida em que esta pressupõe uma ocorrência que já teve lugar e, </w:t>
      </w:r>
      <w:r w:rsidR="00835449">
        <w:rPr>
          <w:rFonts w:cs="Times New Roman"/>
          <w:color w:val="000000"/>
          <w:szCs w:val="24"/>
        </w:rPr>
        <w:t>portanto</w:t>
      </w:r>
      <w:r w:rsidRPr="00DF3ACF">
        <w:rPr>
          <w:rFonts w:cs="Times New Roman"/>
          <w:color w:val="000000"/>
          <w:szCs w:val="24"/>
        </w:rPr>
        <w:t xml:space="preserve">, </w:t>
      </w:r>
      <w:r w:rsidR="00835449">
        <w:rPr>
          <w:rFonts w:cs="Times New Roman"/>
          <w:color w:val="000000"/>
          <w:szCs w:val="24"/>
        </w:rPr>
        <w:t>este sentimento mantém-se na população</w:t>
      </w:r>
      <w:r w:rsidRPr="00DF3ACF">
        <w:rPr>
          <w:rFonts w:cs="Times New Roman"/>
          <w:color w:val="000000"/>
          <w:szCs w:val="24"/>
        </w:rPr>
        <w:t xml:space="preserve">. Como consequência, a prevenção criminal, ou seja, evitar através de acções devidamente planeadas que o crime </w:t>
      </w:r>
      <w:r w:rsidR="0082523F">
        <w:rPr>
          <w:rFonts w:cs="Times New Roman"/>
          <w:color w:val="000000"/>
          <w:szCs w:val="24"/>
        </w:rPr>
        <w:t xml:space="preserve">não </w:t>
      </w:r>
      <w:r w:rsidRPr="00DF3ACF">
        <w:rPr>
          <w:rFonts w:cs="Times New Roman"/>
          <w:color w:val="000000"/>
          <w:szCs w:val="24"/>
        </w:rPr>
        <w:t>ocorra por forma a não ser necessária uma repressão criminal, é a etapa fundamental para uma comunidade mais segura e agradada com o desempenho policial.</w:t>
      </w:r>
    </w:p>
    <w:p w:rsidR="00037CFA" w:rsidRPr="00DF3ACF" w:rsidRDefault="00037CFA" w:rsidP="00037CFA">
      <w:pPr>
        <w:autoSpaceDE w:val="0"/>
        <w:autoSpaceDN w:val="0"/>
        <w:adjustRightInd w:val="0"/>
        <w:snapToGrid w:val="0"/>
        <w:jc w:val="both"/>
        <w:rPr>
          <w:rFonts w:cs="Times New Roman"/>
          <w:color w:val="000000"/>
          <w:szCs w:val="24"/>
        </w:rPr>
      </w:pPr>
      <w:r w:rsidRPr="00DF3ACF">
        <w:rPr>
          <w:rFonts w:cs="Times New Roman"/>
          <w:color w:val="000000"/>
          <w:szCs w:val="24"/>
        </w:rPr>
        <w:tab/>
        <w:t>As estratégias de prevenção criminal têm que ser antecedidas/coadjuvadas por informações policiais relevantes, isto é, devem ser alvo de um tratamento detalhado com vista a tirar</w:t>
      </w:r>
      <w:r w:rsidR="00835449">
        <w:rPr>
          <w:rFonts w:cs="Times New Roman"/>
          <w:color w:val="000000"/>
          <w:szCs w:val="24"/>
        </w:rPr>
        <w:t xml:space="preserve"> delas</w:t>
      </w:r>
      <w:r w:rsidRPr="00DF3ACF">
        <w:rPr>
          <w:rFonts w:cs="Times New Roman"/>
          <w:color w:val="000000"/>
          <w:szCs w:val="24"/>
        </w:rPr>
        <w:t xml:space="preserve"> o máximo proveito. São estas informações que irão </w:t>
      </w:r>
      <w:r w:rsidR="00835449">
        <w:rPr>
          <w:rFonts w:cs="Times New Roman"/>
          <w:color w:val="000000"/>
          <w:szCs w:val="24"/>
        </w:rPr>
        <w:t>revelar</w:t>
      </w:r>
      <w:r w:rsidRPr="00DF3ACF">
        <w:rPr>
          <w:rFonts w:cs="Times New Roman"/>
          <w:color w:val="000000"/>
          <w:szCs w:val="24"/>
        </w:rPr>
        <w:t xml:space="preserve"> as novas tendências criminais, os novos métodos, os novos </w:t>
      </w:r>
      <w:r w:rsidRPr="00DF3ACF">
        <w:rPr>
          <w:rFonts w:cs="Times New Roman"/>
          <w:i/>
          <w:color w:val="000000"/>
          <w:szCs w:val="24"/>
        </w:rPr>
        <w:t xml:space="preserve">modus operandis </w:t>
      </w:r>
      <w:r w:rsidRPr="00DF3ACF">
        <w:rPr>
          <w:rFonts w:cs="Times New Roman"/>
          <w:color w:val="000000"/>
          <w:szCs w:val="24"/>
        </w:rPr>
        <w:t>e os ilícitos mais frequentes, traduzindo-se assim num aspecto essencial para a compilação de medidas de prevenção criminal que serão parte integrante das estratégias referidas. Como refere o Ministro do Interior</w:t>
      </w:r>
      <w:r w:rsidR="00FC5A83">
        <w:rPr>
          <w:rFonts w:cs="Times New Roman"/>
          <w:color w:val="000000"/>
          <w:szCs w:val="24"/>
        </w:rPr>
        <w:t xml:space="preserve"> &amp; Director-Geral dos Assuntos Internos</w:t>
      </w:r>
      <w:r w:rsidR="00E73940">
        <w:rPr>
          <w:rFonts w:cs="Times New Roman"/>
          <w:color w:val="000000"/>
          <w:szCs w:val="24"/>
        </w:rPr>
        <w:t xml:space="preserve"> (2010</w:t>
      </w:r>
      <w:r w:rsidR="00793E1E">
        <w:rPr>
          <w:rFonts w:cs="Times New Roman"/>
          <w:color w:val="000000"/>
          <w:szCs w:val="24"/>
        </w:rPr>
        <w:t>, p. 4</w:t>
      </w:r>
      <w:r w:rsidR="00E73940">
        <w:rPr>
          <w:rFonts w:cs="Times New Roman"/>
          <w:color w:val="000000"/>
          <w:szCs w:val="24"/>
        </w:rPr>
        <w:t>) “e</w:t>
      </w:r>
      <w:r w:rsidRPr="00DF3ACF">
        <w:rPr>
          <w:rFonts w:cs="Times New Roman"/>
          <w:color w:val="000000"/>
          <w:szCs w:val="24"/>
        </w:rPr>
        <w:t>stes programas fazem parte de uma política que pretende estimular, promover e desenvolver métodos e instrumentos horizontais (optimização de novas tecnologias, tais como sistemas de informação geográfica) necessários para a p</w:t>
      </w:r>
      <w:r w:rsidR="00E73940">
        <w:rPr>
          <w:rFonts w:cs="Times New Roman"/>
          <w:color w:val="000000"/>
          <w:szCs w:val="24"/>
        </w:rPr>
        <w:t>revenção estratégica”, tendo em conta que “</w:t>
      </w:r>
      <w:r w:rsidR="00A61199">
        <w:rPr>
          <w:rFonts w:cs="Times New Roman"/>
          <w:color w:val="000000"/>
          <w:szCs w:val="24"/>
        </w:rPr>
        <w:t>e</w:t>
      </w:r>
      <w:r w:rsidR="00A61199" w:rsidRPr="00DF3ACF">
        <w:rPr>
          <w:rFonts w:cs="Times New Roman"/>
          <w:color w:val="000000"/>
          <w:szCs w:val="24"/>
        </w:rPr>
        <w:t>stes métodos e ferramentas são enquadrados</w:t>
      </w:r>
      <w:r w:rsidRPr="00DF3ACF">
        <w:rPr>
          <w:rFonts w:cs="Times New Roman"/>
          <w:color w:val="000000"/>
          <w:szCs w:val="24"/>
        </w:rPr>
        <w:t xml:space="preserve"> por uma nova visão (paradigma) de </w:t>
      </w:r>
      <w:r w:rsidR="00E73940">
        <w:rPr>
          <w:rFonts w:cs="Times New Roman"/>
          <w:color w:val="000000"/>
          <w:szCs w:val="24"/>
        </w:rPr>
        <w:t>acção e de definições criminais</w:t>
      </w:r>
      <w:r w:rsidRPr="00DF3ACF">
        <w:rPr>
          <w:rFonts w:cs="Times New Roman"/>
          <w:color w:val="000000"/>
          <w:szCs w:val="24"/>
        </w:rPr>
        <w:t>”. Constatamos</w:t>
      </w:r>
      <w:r w:rsidR="00835449">
        <w:rPr>
          <w:rFonts w:cs="Times New Roman"/>
          <w:color w:val="000000"/>
          <w:szCs w:val="24"/>
        </w:rPr>
        <w:t>,</w:t>
      </w:r>
      <w:r w:rsidRPr="00DF3ACF">
        <w:rPr>
          <w:rFonts w:cs="Times New Roman"/>
          <w:color w:val="000000"/>
          <w:szCs w:val="24"/>
        </w:rPr>
        <w:t xml:space="preserve"> a partir </w:t>
      </w:r>
      <w:r w:rsidR="00835449">
        <w:rPr>
          <w:rFonts w:cs="Times New Roman"/>
          <w:color w:val="000000"/>
          <w:szCs w:val="24"/>
        </w:rPr>
        <w:t>da afirmação deste</w:t>
      </w:r>
      <w:r w:rsidRPr="00DF3ACF">
        <w:rPr>
          <w:rFonts w:cs="Times New Roman"/>
          <w:color w:val="000000"/>
          <w:szCs w:val="24"/>
        </w:rPr>
        <w:t xml:space="preserve"> autor</w:t>
      </w:r>
      <w:r w:rsidR="00835449">
        <w:rPr>
          <w:rFonts w:cs="Times New Roman"/>
          <w:color w:val="000000"/>
          <w:szCs w:val="24"/>
        </w:rPr>
        <w:t>,</w:t>
      </w:r>
      <w:r w:rsidRPr="00DF3ACF">
        <w:rPr>
          <w:rFonts w:cs="Times New Roman"/>
          <w:color w:val="000000"/>
          <w:szCs w:val="24"/>
        </w:rPr>
        <w:t xml:space="preserve"> que as </w:t>
      </w:r>
      <w:r w:rsidRPr="00DF3ACF">
        <w:rPr>
          <w:rFonts w:cs="Times New Roman"/>
          <w:color w:val="000000"/>
          <w:szCs w:val="24"/>
        </w:rPr>
        <w:lastRenderedPageBreak/>
        <w:t>informações têm um papel preponderante para a realização destes programas ou, pelo menos, para a execução de programas de prevenção criminal mais eficazes e astutos.</w:t>
      </w:r>
    </w:p>
    <w:p w:rsidR="00037CFA" w:rsidRPr="00DF3ACF" w:rsidRDefault="00037CFA" w:rsidP="00C5756E">
      <w:pPr>
        <w:autoSpaceDE w:val="0"/>
        <w:autoSpaceDN w:val="0"/>
        <w:adjustRightInd w:val="0"/>
        <w:snapToGrid w:val="0"/>
        <w:jc w:val="both"/>
        <w:rPr>
          <w:rFonts w:cs="Times New Roman"/>
          <w:color w:val="000000"/>
          <w:szCs w:val="24"/>
        </w:rPr>
      </w:pPr>
      <w:r w:rsidRPr="00DF3ACF">
        <w:rPr>
          <w:rFonts w:cs="Times New Roman"/>
          <w:color w:val="000000"/>
          <w:szCs w:val="24"/>
        </w:rPr>
        <w:tab/>
        <w:t>Os programas inseridos na estratégia de prevenção criminal de Portugal são vários e, como já foi referido, muitos deles associam-se a grupos sociais específicos ou a situações/ilícitos criminais exclusivos. Alguns</w:t>
      </w:r>
      <w:r w:rsidR="005466F0">
        <w:rPr>
          <w:rFonts w:cs="Times New Roman"/>
          <w:color w:val="000000"/>
          <w:szCs w:val="24"/>
        </w:rPr>
        <w:t xml:space="preserve"> dos mais importantes</w:t>
      </w:r>
      <w:r w:rsidRPr="00DF3ACF">
        <w:rPr>
          <w:rFonts w:cs="Times New Roman"/>
          <w:color w:val="000000"/>
          <w:szCs w:val="24"/>
        </w:rPr>
        <w:t xml:space="preserve"> programas</w:t>
      </w:r>
      <w:r w:rsidR="00FC5A83">
        <w:rPr>
          <w:rStyle w:val="Refdenotaderodap"/>
          <w:rFonts w:cs="Times New Roman"/>
          <w:color w:val="000000"/>
          <w:szCs w:val="24"/>
        </w:rPr>
        <w:footnoteReference w:id="28"/>
      </w:r>
      <w:r w:rsidRPr="00DF3ACF">
        <w:rPr>
          <w:rFonts w:cs="Times New Roman"/>
          <w:color w:val="000000"/>
          <w:szCs w:val="24"/>
        </w:rPr>
        <w:t xml:space="preserve"> são:</w:t>
      </w:r>
      <w:r w:rsidR="00C5756E">
        <w:rPr>
          <w:rFonts w:cs="Times New Roman"/>
          <w:color w:val="000000"/>
          <w:szCs w:val="24"/>
        </w:rPr>
        <w:t xml:space="preserve"> i</w:t>
      </w:r>
      <w:r w:rsidRPr="00C5756E">
        <w:rPr>
          <w:rFonts w:cs="Times New Roman"/>
          <w:color w:val="000000"/>
          <w:szCs w:val="24"/>
        </w:rPr>
        <w:t xml:space="preserve">nterligação entre os vários intervenientes dentro de um Município, traduzindo-se assim numa “escala territorial de intervenção descentralizada”, com </w:t>
      </w:r>
      <w:r w:rsidR="00835449" w:rsidRPr="00C5756E">
        <w:rPr>
          <w:rFonts w:cs="Times New Roman"/>
          <w:color w:val="000000"/>
          <w:szCs w:val="24"/>
        </w:rPr>
        <w:t>a finalidade</w:t>
      </w:r>
      <w:r w:rsidRPr="00C5756E">
        <w:rPr>
          <w:rFonts w:cs="Times New Roman"/>
          <w:color w:val="000000"/>
          <w:szCs w:val="24"/>
        </w:rPr>
        <w:t xml:space="preserve"> de prevenir problemas específicos, essencialmente, comportamentos anti-sociais; “Igrejas Seguras”</w:t>
      </w:r>
      <w:r w:rsidR="00C5756E">
        <w:rPr>
          <w:rFonts w:cs="Times New Roman"/>
          <w:color w:val="000000"/>
          <w:szCs w:val="24"/>
        </w:rPr>
        <w:t>, que visa</w:t>
      </w:r>
      <w:r w:rsidRPr="00C5756E">
        <w:rPr>
          <w:rFonts w:cs="Times New Roman"/>
          <w:color w:val="000000"/>
          <w:szCs w:val="24"/>
        </w:rPr>
        <w:t xml:space="preserve"> prevenir a criminalidade num espaço social com relevância a nível local e que se traduz numa maior visibilidade de actuação para a comunidade;</w:t>
      </w:r>
      <w:r w:rsidR="00C5756E">
        <w:rPr>
          <w:rFonts w:cs="Times New Roman"/>
          <w:color w:val="000000"/>
          <w:szCs w:val="24"/>
        </w:rPr>
        <w:t xml:space="preserve"> </w:t>
      </w:r>
      <w:r w:rsidRPr="00C5756E">
        <w:rPr>
          <w:rFonts w:cs="Times New Roman"/>
          <w:color w:val="000000"/>
          <w:szCs w:val="24"/>
        </w:rPr>
        <w:t xml:space="preserve">“Operação Verão Seguro” e </w:t>
      </w:r>
      <w:r w:rsidR="00C5756E">
        <w:rPr>
          <w:rFonts w:cs="Times New Roman"/>
          <w:color w:val="000000"/>
          <w:szCs w:val="24"/>
        </w:rPr>
        <w:t>“Patrulha de Apoio ao Turista”,</w:t>
      </w:r>
      <w:r w:rsidRPr="00C5756E">
        <w:rPr>
          <w:rFonts w:cs="Times New Roman"/>
          <w:color w:val="000000"/>
          <w:szCs w:val="24"/>
        </w:rPr>
        <w:t xml:space="preserve"> com </w:t>
      </w:r>
      <w:r w:rsidR="00835449" w:rsidRPr="00C5756E">
        <w:rPr>
          <w:rFonts w:cs="Times New Roman"/>
          <w:color w:val="000000"/>
          <w:szCs w:val="24"/>
        </w:rPr>
        <w:t>o objectivo</w:t>
      </w:r>
      <w:r w:rsidRPr="00C5756E">
        <w:rPr>
          <w:rFonts w:cs="Times New Roman"/>
          <w:color w:val="000000"/>
          <w:szCs w:val="24"/>
        </w:rPr>
        <w:t xml:space="preserve"> de prevenir a criminalidade e os comportamentos anti-sociais em zonas específicas, normalmente frequentadas por turistas;</w:t>
      </w:r>
      <w:r w:rsidR="00C5756E">
        <w:rPr>
          <w:rFonts w:cs="Times New Roman"/>
          <w:color w:val="000000"/>
          <w:szCs w:val="24"/>
        </w:rPr>
        <w:t xml:space="preserve"> e m</w:t>
      </w:r>
      <w:r w:rsidRPr="00C5756E">
        <w:rPr>
          <w:rFonts w:cs="Times New Roman"/>
          <w:color w:val="000000"/>
          <w:szCs w:val="24"/>
        </w:rPr>
        <w:t>edidas que visam certos locais e transportes, como as farmácias ou os táxis, e certos bens como o tabaco e o combustível.</w:t>
      </w:r>
    </w:p>
    <w:p w:rsidR="00037CFA" w:rsidRPr="00156E9A" w:rsidRDefault="00037CFA" w:rsidP="00156E9A">
      <w:pPr>
        <w:autoSpaceDE w:val="0"/>
        <w:autoSpaceDN w:val="0"/>
        <w:adjustRightInd w:val="0"/>
        <w:snapToGrid w:val="0"/>
        <w:ind w:firstLine="708"/>
        <w:jc w:val="both"/>
        <w:rPr>
          <w:rFonts w:cs="Times New Roman"/>
          <w:color w:val="000000"/>
          <w:szCs w:val="24"/>
        </w:rPr>
      </w:pPr>
      <w:r w:rsidRPr="00DF3ACF">
        <w:rPr>
          <w:rFonts w:cs="Times New Roman"/>
          <w:color w:val="000000"/>
          <w:szCs w:val="24"/>
        </w:rPr>
        <w:t>Existem programas mais detalhados</w:t>
      </w:r>
      <w:r w:rsidR="00835449">
        <w:rPr>
          <w:rFonts w:cs="Times New Roman"/>
          <w:color w:val="000000"/>
          <w:szCs w:val="24"/>
        </w:rPr>
        <w:t>,</w:t>
      </w:r>
      <w:r w:rsidRPr="00DF3ACF">
        <w:rPr>
          <w:rFonts w:cs="Times New Roman"/>
          <w:color w:val="000000"/>
          <w:szCs w:val="24"/>
        </w:rPr>
        <w:t xml:space="preserve"> devido ao facto das situações requererem uma abordagem mais significativa e específica e</w:t>
      </w:r>
      <w:r w:rsidR="00835449">
        <w:rPr>
          <w:rFonts w:cs="Times New Roman"/>
          <w:color w:val="000000"/>
          <w:szCs w:val="24"/>
        </w:rPr>
        <w:t>,</w:t>
      </w:r>
      <w:r w:rsidRPr="00DF3ACF">
        <w:rPr>
          <w:rFonts w:cs="Times New Roman"/>
          <w:color w:val="000000"/>
          <w:szCs w:val="24"/>
        </w:rPr>
        <w:t xml:space="preserve"> por não se basearem somente em situações locais, mas sim em situações gerais para todo o País, traduzindo-se em ilícitos criminais mais gravosos. Alguns desses programas</w:t>
      </w:r>
      <w:r w:rsidR="00FC5A83">
        <w:rPr>
          <w:rStyle w:val="Refdenotaderodap"/>
          <w:rFonts w:cs="Times New Roman"/>
          <w:color w:val="000000"/>
          <w:szCs w:val="24"/>
        </w:rPr>
        <w:footnoteReference w:id="29"/>
      </w:r>
      <w:r w:rsidR="00FC5A83">
        <w:rPr>
          <w:rFonts w:cs="Times New Roman"/>
          <w:color w:val="000000"/>
          <w:szCs w:val="24"/>
        </w:rPr>
        <w:t xml:space="preserve"> </w:t>
      </w:r>
      <w:r w:rsidR="00C5756E">
        <w:rPr>
          <w:rFonts w:cs="Times New Roman"/>
          <w:color w:val="000000"/>
          <w:szCs w:val="24"/>
        </w:rPr>
        <w:t xml:space="preserve">são: </w:t>
      </w:r>
      <w:r w:rsidRPr="00C5756E">
        <w:rPr>
          <w:rFonts w:cs="Times New Roman"/>
          <w:color w:val="000000"/>
          <w:szCs w:val="24"/>
        </w:rPr>
        <w:t>“Plano Nacional de Prevenção de Acidentes de Trânsito (</w:t>
      </w:r>
      <w:proofErr w:type="gramStart"/>
      <w:r w:rsidRPr="00C5756E">
        <w:rPr>
          <w:rFonts w:cs="Times New Roman"/>
          <w:color w:val="000000"/>
          <w:szCs w:val="24"/>
        </w:rPr>
        <w:t>PNPAT)</w:t>
      </w:r>
      <w:proofErr w:type="gramEnd"/>
      <w:r w:rsidRPr="00C5756E">
        <w:rPr>
          <w:rFonts w:cs="Times New Roman"/>
          <w:color w:val="000000"/>
          <w:szCs w:val="24"/>
        </w:rPr>
        <w:t xml:space="preserve">” </w:t>
      </w:r>
      <w:r w:rsidR="00C5756E">
        <w:rPr>
          <w:rFonts w:cs="Times New Roman"/>
          <w:color w:val="000000"/>
          <w:szCs w:val="24"/>
        </w:rPr>
        <w:t xml:space="preserve">que </w:t>
      </w:r>
      <w:r w:rsidRPr="00C5756E">
        <w:rPr>
          <w:rFonts w:cs="Times New Roman"/>
          <w:color w:val="000000"/>
          <w:szCs w:val="24"/>
        </w:rPr>
        <w:t>estabeleceu como meta até 2010 a redução em 50% da taxa de vítimas mortais em acidentes, assim como dos feridos graves. Foi definido, ainda, que até 2015 seria implementado a Estratégia Nacional de Segurança Rodoviária. Esta estratégia será implementada a nível nacional, influenciando os níveis locais. Assim sendo, a nível nacional serão criadas políticas, orientações estratégicas e determinado um controlo externo. A nível local tentar-se-á ampliar os resultados das referidas políticas;</w:t>
      </w:r>
      <w:r w:rsidR="00C5756E">
        <w:rPr>
          <w:rFonts w:cs="Times New Roman"/>
          <w:color w:val="000000"/>
          <w:szCs w:val="24"/>
        </w:rPr>
        <w:t xml:space="preserve"> </w:t>
      </w:r>
      <w:r w:rsidRPr="00C5756E">
        <w:rPr>
          <w:rFonts w:cs="Times New Roman"/>
          <w:color w:val="000000"/>
          <w:szCs w:val="24"/>
        </w:rPr>
        <w:t xml:space="preserve">“Segundo Plano de Acção Nacional contra o Tráfico de Seres Humanos” </w:t>
      </w:r>
      <w:r w:rsidR="00C5756E">
        <w:rPr>
          <w:rFonts w:cs="Times New Roman"/>
          <w:color w:val="000000"/>
          <w:szCs w:val="24"/>
        </w:rPr>
        <w:t xml:space="preserve">que </w:t>
      </w:r>
      <w:r w:rsidRPr="00C5756E">
        <w:rPr>
          <w:rFonts w:cs="Times New Roman"/>
          <w:color w:val="000000"/>
          <w:szCs w:val="24"/>
        </w:rPr>
        <w:t xml:space="preserve">não pode ser visto como um plano somente nacional, pois trata-se de um crime </w:t>
      </w:r>
      <w:r w:rsidR="00835449" w:rsidRPr="00C5756E">
        <w:rPr>
          <w:rFonts w:cs="Times New Roman"/>
          <w:color w:val="000000"/>
          <w:szCs w:val="24"/>
        </w:rPr>
        <w:t>à</w:t>
      </w:r>
      <w:r w:rsidRPr="00C5756E">
        <w:rPr>
          <w:rFonts w:cs="Times New Roman"/>
          <w:color w:val="000000"/>
          <w:szCs w:val="24"/>
        </w:rPr>
        <w:t xml:space="preserve"> escala mundial e, assim</w:t>
      </w:r>
      <w:r w:rsidR="00835449" w:rsidRPr="00C5756E">
        <w:rPr>
          <w:rFonts w:cs="Times New Roman"/>
          <w:color w:val="000000"/>
          <w:szCs w:val="24"/>
        </w:rPr>
        <w:t xml:space="preserve"> sendo</w:t>
      </w:r>
      <w:r w:rsidRPr="00C5756E">
        <w:rPr>
          <w:rFonts w:cs="Times New Roman"/>
          <w:color w:val="000000"/>
          <w:szCs w:val="24"/>
        </w:rPr>
        <w:t>, é um programa transfronteiriço, envolvendo diferentes entidades e organizações. Tem como principal objectivo o de contribuir para a diminuição deste crime</w:t>
      </w:r>
      <w:r w:rsidR="00835449" w:rsidRPr="00C5756E">
        <w:rPr>
          <w:rFonts w:cs="Times New Roman"/>
          <w:color w:val="000000"/>
          <w:szCs w:val="24"/>
        </w:rPr>
        <w:t>,</w:t>
      </w:r>
      <w:r w:rsidRPr="00C5756E">
        <w:rPr>
          <w:rFonts w:cs="Times New Roman"/>
          <w:color w:val="000000"/>
          <w:szCs w:val="24"/>
        </w:rPr>
        <w:t xml:space="preserve"> através de políticas multidisciplinares e, consequentemente</w:t>
      </w:r>
      <w:proofErr w:type="gramStart"/>
      <w:r w:rsidRPr="00C5756E">
        <w:rPr>
          <w:rFonts w:cs="Times New Roman"/>
          <w:color w:val="000000"/>
          <w:szCs w:val="24"/>
        </w:rPr>
        <w:t>,</w:t>
      </w:r>
      <w:proofErr w:type="gramEnd"/>
      <w:r w:rsidRPr="00C5756E">
        <w:rPr>
          <w:rFonts w:cs="Times New Roman"/>
          <w:color w:val="000000"/>
          <w:szCs w:val="24"/>
        </w:rPr>
        <w:t xml:space="preserve"> contribuir para o respeito e cumprimento dos Direitos Humanos e Liberdades Fundamentais. “O plano está organizado em torno de quatro eixos estratégicos de intervenção relativos: ao saber, sensibilização e </w:t>
      </w:r>
      <w:r w:rsidRPr="00C5756E">
        <w:rPr>
          <w:rFonts w:cs="Times New Roman"/>
          <w:color w:val="000000"/>
          <w:szCs w:val="24"/>
        </w:rPr>
        <w:lastRenderedPageBreak/>
        <w:t>prevenção; à educação e formação; à protecção e apoio; à inv</w:t>
      </w:r>
      <w:r w:rsidR="00E73940" w:rsidRPr="00C5756E">
        <w:rPr>
          <w:rFonts w:cs="Times New Roman"/>
          <w:color w:val="000000"/>
          <w:szCs w:val="24"/>
        </w:rPr>
        <w:t>estigação criminal e cooperação</w:t>
      </w:r>
      <w:r w:rsidRPr="00C5756E">
        <w:rPr>
          <w:rFonts w:cs="Times New Roman"/>
          <w:color w:val="000000"/>
          <w:szCs w:val="24"/>
        </w:rPr>
        <w:t>”;</w:t>
      </w:r>
      <w:r w:rsidR="00C5756E">
        <w:rPr>
          <w:rFonts w:cs="Times New Roman"/>
          <w:color w:val="000000"/>
          <w:szCs w:val="24"/>
        </w:rPr>
        <w:t xml:space="preserve"> </w:t>
      </w:r>
      <w:r w:rsidRPr="00C5756E">
        <w:rPr>
          <w:rFonts w:cs="Times New Roman"/>
          <w:color w:val="000000"/>
          <w:szCs w:val="24"/>
        </w:rPr>
        <w:t xml:space="preserve">“Quarto Plano de Acção Nacional </w:t>
      </w:r>
      <w:r w:rsidR="00C5756E">
        <w:rPr>
          <w:rFonts w:cs="Times New Roman"/>
          <w:color w:val="000000"/>
          <w:szCs w:val="24"/>
        </w:rPr>
        <w:t xml:space="preserve">contra a Violência Doméstica” </w:t>
      </w:r>
      <w:r w:rsidR="00156E9A">
        <w:rPr>
          <w:rFonts w:cs="Times New Roman"/>
          <w:color w:val="000000"/>
          <w:szCs w:val="24"/>
        </w:rPr>
        <w:t xml:space="preserve">cujo objectivo </w:t>
      </w:r>
      <w:r w:rsidR="00835449" w:rsidRPr="00C5756E">
        <w:rPr>
          <w:rFonts w:cs="Times New Roman"/>
          <w:color w:val="000000"/>
          <w:szCs w:val="24"/>
        </w:rPr>
        <w:t>centra</w:t>
      </w:r>
      <w:r w:rsidRPr="00C5756E">
        <w:rPr>
          <w:rFonts w:cs="Times New Roman"/>
          <w:color w:val="000000"/>
          <w:szCs w:val="24"/>
        </w:rPr>
        <w:t xml:space="preserve">-se num modelo que define </w:t>
      </w:r>
      <w:proofErr w:type="gramStart"/>
      <w:r w:rsidRPr="00C5756E">
        <w:rPr>
          <w:rFonts w:cs="Times New Roman"/>
          <w:color w:val="000000"/>
          <w:szCs w:val="24"/>
        </w:rPr>
        <w:t>cinco</w:t>
      </w:r>
      <w:proofErr w:type="gramEnd"/>
      <w:r w:rsidRPr="00C5756E">
        <w:rPr>
          <w:rFonts w:cs="Times New Roman"/>
          <w:color w:val="000000"/>
          <w:szCs w:val="24"/>
        </w:rPr>
        <w:t xml:space="preserve"> áreas estratégicas de intervenção, sendo elas: informar, sensibilizar e educar; proteger vítimas; promover a integração social; prevenir a reincidência, intervindo sobre os agressores; formar profissionais. A violência doméstica é um crime que afecta muitas famílias em Portugal, sendo necessário tomar medidas de prevenção bastante específicas e com um enorme grau de sensibilização e pragmatismo. Contudo, não é fácil prev</w:t>
      </w:r>
      <w:r w:rsidR="00835449" w:rsidRPr="00C5756E">
        <w:rPr>
          <w:rFonts w:cs="Times New Roman"/>
          <w:color w:val="000000"/>
          <w:szCs w:val="24"/>
        </w:rPr>
        <w:t xml:space="preserve">enir este tipo de ilícito pois </w:t>
      </w:r>
      <w:r w:rsidRPr="00C5756E">
        <w:rPr>
          <w:rFonts w:cs="Times New Roman"/>
          <w:color w:val="000000"/>
          <w:szCs w:val="24"/>
        </w:rPr>
        <w:t>ocorre</w:t>
      </w:r>
      <w:r w:rsidR="00835449" w:rsidRPr="00C5756E">
        <w:rPr>
          <w:rFonts w:cs="Times New Roman"/>
          <w:color w:val="000000"/>
          <w:szCs w:val="24"/>
        </w:rPr>
        <w:t xml:space="preserve"> normalmente</w:t>
      </w:r>
      <w:r w:rsidRPr="00C5756E">
        <w:rPr>
          <w:rFonts w:cs="Times New Roman"/>
          <w:color w:val="000000"/>
          <w:szCs w:val="24"/>
        </w:rPr>
        <w:t xml:space="preserve"> no interior de habitações, impossibilitando de forma significativa</w:t>
      </w:r>
      <w:r w:rsidR="00835449" w:rsidRPr="00C5756E">
        <w:rPr>
          <w:rFonts w:cs="Times New Roman"/>
          <w:color w:val="000000"/>
          <w:szCs w:val="24"/>
        </w:rPr>
        <w:t>,</w:t>
      </w:r>
      <w:r w:rsidRPr="00C5756E">
        <w:rPr>
          <w:rFonts w:cs="Times New Roman"/>
          <w:color w:val="000000"/>
          <w:szCs w:val="24"/>
        </w:rPr>
        <w:t xml:space="preserve"> muitas das medidas de prevenção </w:t>
      </w:r>
      <w:r w:rsidR="00835449" w:rsidRPr="00C5756E">
        <w:rPr>
          <w:rFonts w:cs="Times New Roman"/>
          <w:color w:val="000000"/>
          <w:szCs w:val="24"/>
        </w:rPr>
        <w:t>que poderiam e deveriam ser tomadas</w:t>
      </w:r>
      <w:r w:rsidRPr="00C5756E">
        <w:rPr>
          <w:rFonts w:cs="Times New Roman"/>
          <w:color w:val="000000"/>
          <w:szCs w:val="24"/>
        </w:rPr>
        <w:t>;</w:t>
      </w:r>
      <w:r w:rsidR="00156E9A">
        <w:rPr>
          <w:rFonts w:cs="Times New Roman"/>
          <w:color w:val="000000"/>
          <w:szCs w:val="24"/>
        </w:rPr>
        <w:t xml:space="preserve"> </w:t>
      </w:r>
      <w:r w:rsidRPr="00156E9A">
        <w:rPr>
          <w:rFonts w:cs="Times New Roman"/>
          <w:color w:val="000000"/>
          <w:szCs w:val="24"/>
        </w:rPr>
        <w:t>“IV Plano Nacional para a Igualdade Cidadania, Género e Não Discriminação</w:t>
      </w:r>
      <w:r w:rsidR="00156E9A">
        <w:rPr>
          <w:rFonts w:cs="Times New Roman"/>
          <w:color w:val="000000"/>
          <w:szCs w:val="24"/>
        </w:rPr>
        <w:t>” que</w:t>
      </w:r>
      <w:r w:rsidRPr="00156E9A">
        <w:rPr>
          <w:rFonts w:cs="Times New Roman"/>
          <w:color w:val="000000"/>
          <w:szCs w:val="24"/>
        </w:rPr>
        <w:t xml:space="preserve"> tem como principal objectivo o cumprimento do Princípio da Igualdade. Este plano define catorze áreas de intervenção estratégica sendo elas: a perspectiva de género em todos os domínios de política enquanto requisito para a boa governação; a independência económica, mercado de trabalho e organização da vida (profissional, familiar e pessoal); a educação e ensino superior ao longo da vida; a saúde; o ambiente e a organização territorial; a investigação e a sociedade do conheciment</w:t>
      </w:r>
      <w:r w:rsidR="00835449" w:rsidRPr="00156E9A">
        <w:rPr>
          <w:rFonts w:cs="Times New Roman"/>
          <w:color w:val="000000"/>
          <w:szCs w:val="24"/>
        </w:rPr>
        <w:t xml:space="preserve">o; o desporto e a cultura; os </w:t>
      </w:r>
      <w:proofErr w:type="gramStart"/>
      <w:r w:rsidR="00835449" w:rsidRPr="00156E9A">
        <w:rPr>
          <w:rFonts w:cs="Times New Roman"/>
          <w:color w:val="000000"/>
          <w:szCs w:val="24"/>
        </w:rPr>
        <w:t>me</w:t>
      </w:r>
      <w:r w:rsidRPr="00156E9A">
        <w:rPr>
          <w:rFonts w:cs="Times New Roman"/>
          <w:color w:val="000000"/>
          <w:szCs w:val="24"/>
        </w:rPr>
        <w:t>dia</w:t>
      </w:r>
      <w:proofErr w:type="gramEnd"/>
      <w:r w:rsidRPr="00156E9A">
        <w:rPr>
          <w:rFonts w:cs="Times New Roman"/>
          <w:color w:val="000000"/>
          <w:szCs w:val="24"/>
        </w:rPr>
        <w:t>, publicidade e marketing; a violência de género; a inclusão social; a orientação sexual e identidade de género; a juventude; a organização civil da sociedade; e as relações internacionais e de cooperação. Todas estas áreas de intervenção estão relacionadas com a integração na sociedade e, como tal, são um importante elemento para diminuir os índices de discriminação existentes;</w:t>
      </w:r>
      <w:r w:rsidR="00156E9A">
        <w:rPr>
          <w:rFonts w:cs="Times New Roman"/>
          <w:color w:val="000000"/>
          <w:szCs w:val="24"/>
        </w:rPr>
        <w:t xml:space="preserve"> </w:t>
      </w:r>
      <w:r w:rsidRPr="00156E9A">
        <w:rPr>
          <w:rFonts w:cs="Times New Roman"/>
          <w:color w:val="000000"/>
          <w:szCs w:val="24"/>
        </w:rPr>
        <w:t xml:space="preserve">“Quarto Plano Nacional de Acção para a Inclusão” </w:t>
      </w:r>
      <w:r w:rsidR="00156E9A">
        <w:rPr>
          <w:rFonts w:cs="Times New Roman"/>
          <w:color w:val="000000"/>
          <w:szCs w:val="24"/>
        </w:rPr>
        <w:t>que se baseia</w:t>
      </w:r>
      <w:r w:rsidRPr="00156E9A">
        <w:rPr>
          <w:rFonts w:cs="Times New Roman"/>
          <w:color w:val="000000"/>
          <w:szCs w:val="24"/>
        </w:rPr>
        <w:t xml:space="preserve"> em dados sobre o contexto socioeconómico e a sua influência na pobreza e exclusão social. São definidas três prioridades principais, sendo elas: a luta contra a pobreza infantil através do reforço dos direitos básicos de cidadania; correcção das desvantagens educativas e de formação; superação das discriminações através da integração de grupos específicos: pessoas com deficiência, migrantes e minorias étnicas;</w:t>
      </w:r>
      <w:r w:rsidR="00156E9A">
        <w:rPr>
          <w:rFonts w:cs="Times New Roman"/>
          <w:color w:val="000000"/>
          <w:szCs w:val="24"/>
        </w:rPr>
        <w:t xml:space="preserve"> </w:t>
      </w:r>
      <w:r w:rsidRPr="00156E9A">
        <w:rPr>
          <w:rFonts w:cs="Times New Roman"/>
          <w:color w:val="000000"/>
          <w:szCs w:val="24"/>
        </w:rPr>
        <w:t xml:space="preserve">“II Plano para a Integração de Imigrantes” </w:t>
      </w:r>
      <w:r w:rsidR="00156E9A">
        <w:rPr>
          <w:rFonts w:cs="Times New Roman"/>
          <w:color w:val="000000"/>
          <w:szCs w:val="24"/>
        </w:rPr>
        <w:t>que incide</w:t>
      </w:r>
      <w:r w:rsidRPr="00156E9A">
        <w:rPr>
          <w:rFonts w:cs="Times New Roman"/>
          <w:color w:val="000000"/>
          <w:szCs w:val="24"/>
        </w:rPr>
        <w:t xml:space="preserve"> sobre os imig</w:t>
      </w:r>
      <w:r w:rsidR="00E35001" w:rsidRPr="00156E9A">
        <w:rPr>
          <w:rFonts w:cs="Times New Roman"/>
          <w:color w:val="000000"/>
          <w:szCs w:val="24"/>
        </w:rPr>
        <w:t>rantes</w:t>
      </w:r>
      <w:r w:rsidR="005964BD" w:rsidRPr="00156E9A">
        <w:rPr>
          <w:rFonts w:cs="Times New Roman"/>
          <w:color w:val="000000"/>
          <w:szCs w:val="24"/>
        </w:rPr>
        <w:t xml:space="preserve"> e</w:t>
      </w:r>
      <w:r w:rsidR="00E35001" w:rsidRPr="00156E9A">
        <w:rPr>
          <w:rFonts w:cs="Times New Roman"/>
          <w:color w:val="000000"/>
          <w:szCs w:val="24"/>
        </w:rPr>
        <w:t>, visa a sua integraç</w:t>
      </w:r>
      <w:r w:rsidR="002034EC" w:rsidRPr="00156E9A">
        <w:rPr>
          <w:rFonts w:cs="Times New Roman"/>
          <w:color w:val="000000"/>
          <w:szCs w:val="24"/>
        </w:rPr>
        <w:t>ão,</w:t>
      </w:r>
      <w:r w:rsidRPr="00156E9A">
        <w:rPr>
          <w:rFonts w:cs="Times New Roman"/>
          <w:color w:val="000000"/>
          <w:szCs w:val="24"/>
        </w:rPr>
        <w:t xml:space="preserve"> a nível de trabalho, habitação, saúde e educação, </w:t>
      </w:r>
      <w:r w:rsidR="005964BD" w:rsidRPr="00156E9A">
        <w:rPr>
          <w:rFonts w:cs="Times New Roman"/>
          <w:color w:val="000000"/>
          <w:szCs w:val="24"/>
        </w:rPr>
        <w:t>para a eliminação de</w:t>
      </w:r>
      <w:r w:rsidR="002034EC" w:rsidRPr="00156E9A">
        <w:rPr>
          <w:rFonts w:cs="Times New Roman"/>
          <w:color w:val="000000"/>
          <w:szCs w:val="24"/>
        </w:rPr>
        <w:t xml:space="preserve"> qualquer tipo </w:t>
      </w:r>
      <w:r w:rsidRPr="00156E9A">
        <w:rPr>
          <w:rFonts w:cs="Times New Roman"/>
          <w:color w:val="000000"/>
          <w:szCs w:val="24"/>
        </w:rPr>
        <w:t xml:space="preserve">de racismo e discriminação. São definidas quatro áreas de intervenção: medidas de combate ao abandono escolar e insucesso dos descendentes de imigrantes; o reforço de profissionais de formação; a intensificação do ensino do português; e </w:t>
      </w:r>
      <w:r w:rsidR="002034EC" w:rsidRPr="00156E9A">
        <w:rPr>
          <w:rFonts w:cs="Times New Roman"/>
          <w:color w:val="000000"/>
          <w:szCs w:val="24"/>
        </w:rPr>
        <w:t>o fornecimento de</w:t>
      </w:r>
      <w:r w:rsidRPr="00156E9A">
        <w:rPr>
          <w:rFonts w:cs="Times New Roman"/>
          <w:color w:val="000000"/>
          <w:szCs w:val="24"/>
        </w:rPr>
        <w:t xml:space="preserve"> ferramentas para facilitar o acesso aos direitos individuais e sociais nas áreas de saúde, habitação e justiça.</w:t>
      </w:r>
    </w:p>
    <w:p w:rsidR="00037CFA" w:rsidRPr="00DF3ACF" w:rsidRDefault="00037CFA" w:rsidP="008363DD">
      <w:pPr>
        <w:autoSpaceDE w:val="0"/>
        <w:autoSpaceDN w:val="0"/>
        <w:adjustRightInd w:val="0"/>
        <w:snapToGrid w:val="0"/>
        <w:ind w:firstLine="708"/>
        <w:jc w:val="both"/>
        <w:rPr>
          <w:rFonts w:cs="Times New Roman"/>
          <w:color w:val="000000"/>
          <w:szCs w:val="24"/>
        </w:rPr>
      </w:pPr>
      <w:r w:rsidRPr="00DF3ACF">
        <w:rPr>
          <w:rFonts w:cs="Times New Roman"/>
          <w:color w:val="000000"/>
          <w:szCs w:val="24"/>
        </w:rPr>
        <w:lastRenderedPageBreak/>
        <w:t xml:space="preserve">Os programas acima elencados são </w:t>
      </w:r>
      <w:r w:rsidR="002034EC">
        <w:rPr>
          <w:rFonts w:cs="Times New Roman"/>
          <w:color w:val="000000"/>
          <w:szCs w:val="24"/>
        </w:rPr>
        <w:t>verdadeiramente</w:t>
      </w:r>
      <w:r w:rsidRPr="00DF3ACF">
        <w:rPr>
          <w:rFonts w:cs="Times New Roman"/>
          <w:color w:val="000000"/>
          <w:szCs w:val="24"/>
        </w:rPr>
        <w:t xml:space="preserve"> importantes para a prevenção criminal de relevo, no entanto devem ser interligados e coadjuvados por um modelo existente em Portugal, o Modelo Integrado de Policiamento de Proximidade (MIPP). Este modelo permite que o polícia esteja em constante contacto com o cidadão, ajudando-o e recebendo informações úteis para uma prevenção mais eficaz. Este modelo consiste </w:t>
      </w:r>
      <w:r>
        <w:rPr>
          <w:rFonts w:cs="Times New Roman"/>
          <w:color w:val="000000"/>
          <w:szCs w:val="24"/>
        </w:rPr>
        <w:t>numa nova estratégia policial, tendo como objectivos</w:t>
      </w:r>
      <w:r w:rsidR="00FC5A83">
        <w:rPr>
          <w:rStyle w:val="Refdenotaderodap"/>
          <w:rFonts w:cs="Times New Roman"/>
          <w:color w:val="000000"/>
          <w:szCs w:val="24"/>
        </w:rPr>
        <w:footnoteReference w:id="30"/>
      </w:r>
      <w:r>
        <w:rPr>
          <w:rFonts w:cs="Times New Roman"/>
          <w:color w:val="000000"/>
          <w:szCs w:val="24"/>
        </w:rPr>
        <w:t xml:space="preserve">: </w:t>
      </w:r>
      <w:r w:rsidR="008363DD">
        <w:rPr>
          <w:rFonts w:cs="Times New Roman"/>
          <w:color w:val="000000"/>
          <w:szCs w:val="24"/>
        </w:rPr>
        <w:t>m</w:t>
      </w:r>
      <w:r w:rsidRPr="008363DD">
        <w:rPr>
          <w:rFonts w:cs="Times New Roman"/>
          <w:color w:val="000000"/>
          <w:szCs w:val="24"/>
        </w:rPr>
        <w:t>elhorar a qualidade dos serviços policiais;</w:t>
      </w:r>
      <w:r w:rsidR="008363DD">
        <w:rPr>
          <w:rFonts w:cs="Times New Roman"/>
          <w:color w:val="000000"/>
          <w:szCs w:val="24"/>
        </w:rPr>
        <w:t xml:space="preserve"> e</w:t>
      </w:r>
      <w:r w:rsidRPr="008363DD">
        <w:rPr>
          <w:rFonts w:cs="Times New Roman"/>
          <w:color w:val="000000"/>
          <w:szCs w:val="24"/>
        </w:rPr>
        <w:t xml:space="preserve">nvolver outras organizações e </w:t>
      </w:r>
      <w:r w:rsidR="002034EC" w:rsidRPr="008363DD">
        <w:rPr>
          <w:rFonts w:cs="Times New Roman"/>
          <w:color w:val="000000"/>
          <w:szCs w:val="24"/>
        </w:rPr>
        <w:t xml:space="preserve">a </w:t>
      </w:r>
      <w:r w:rsidRPr="008363DD">
        <w:rPr>
          <w:rFonts w:cs="Times New Roman"/>
          <w:color w:val="000000"/>
          <w:szCs w:val="24"/>
        </w:rPr>
        <w:t>sociedade civil na prevenção do crime e das incivilidades;</w:t>
      </w:r>
      <w:r w:rsidR="008363DD">
        <w:rPr>
          <w:rFonts w:cs="Times New Roman"/>
          <w:color w:val="000000"/>
          <w:szCs w:val="24"/>
        </w:rPr>
        <w:t xml:space="preserve"> g</w:t>
      </w:r>
      <w:r w:rsidRPr="008363DD">
        <w:rPr>
          <w:rFonts w:cs="Times New Roman"/>
          <w:color w:val="000000"/>
          <w:szCs w:val="24"/>
        </w:rPr>
        <w:t>arantir um trabalho de polícia pró-activo;</w:t>
      </w:r>
      <w:r w:rsidR="008363DD">
        <w:rPr>
          <w:rFonts w:cs="Times New Roman"/>
          <w:color w:val="000000"/>
          <w:szCs w:val="24"/>
        </w:rPr>
        <w:t xml:space="preserve"> a</w:t>
      </w:r>
      <w:r w:rsidRPr="008363DD">
        <w:rPr>
          <w:rFonts w:cs="Times New Roman"/>
          <w:color w:val="000000"/>
          <w:szCs w:val="24"/>
        </w:rPr>
        <w:t xml:space="preserve">umentar a </w:t>
      </w:r>
      <w:r w:rsidR="002034EC" w:rsidRPr="008363DD">
        <w:rPr>
          <w:rFonts w:cs="Times New Roman"/>
          <w:color w:val="000000"/>
          <w:szCs w:val="24"/>
        </w:rPr>
        <w:t>capacidade</w:t>
      </w:r>
      <w:r w:rsidRPr="008363DD">
        <w:rPr>
          <w:rFonts w:cs="Times New Roman"/>
          <w:color w:val="000000"/>
          <w:szCs w:val="24"/>
        </w:rPr>
        <w:t xml:space="preserve"> e eficácia do trabalho policial;</w:t>
      </w:r>
      <w:r w:rsidR="008363DD">
        <w:rPr>
          <w:rFonts w:cs="Times New Roman"/>
          <w:color w:val="000000"/>
          <w:szCs w:val="24"/>
        </w:rPr>
        <w:t xml:space="preserve"> </w:t>
      </w:r>
      <w:r w:rsidR="008363DD" w:rsidRPr="008363DD">
        <w:rPr>
          <w:rFonts w:cs="Times New Roman"/>
          <w:szCs w:val="24"/>
        </w:rPr>
        <w:t>a</w:t>
      </w:r>
      <w:r w:rsidRPr="008363DD">
        <w:rPr>
          <w:rFonts w:cs="Times New Roman"/>
          <w:szCs w:val="24"/>
        </w:rPr>
        <w:t>ctualizar</w:t>
      </w:r>
      <w:r w:rsidRPr="008363DD">
        <w:rPr>
          <w:rFonts w:cs="Times New Roman"/>
          <w:color w:val="000000"/>
          <w:szCs w:val="24"/>
        </w:rPr>
        <w:t xml:space="preserve"> o monitoramento e as competências de avalização das realidades sociais e criminosas;</w:t>
      </w:r>
      <w:r w:rsidR="008363DD">
        <w:rPr>
          <w:rFonts w:cs="Times New Roman"/>
          <w:color w:val="000000"/>
          <w:szCs w:val="24"/>
        </w:rPr>
        <w:t xml:space="preserve"> m</w:t>
      </w:r>
      <w:r w:rsidRPr="008363DD">
        <w:rPr>
          <w:rFonts w:cs="Times New Roman"/>
          <w:color w:val="000000"/>
          <w:szCs w:val="24"/>
        </w:rPr>
        <w:t>elhorar a articulação entre as diversas polícias;</w:t>
      </w:r>
      <w:r w:rsidR="008363DD">
        <w:rPr>
          <w:rFonts w:cs="Times New Roman"/>
          <w:color w:val="000000"/>
          <w:szCs w:val="24"/>
        </w:rPr>
        <w:t xml:space="preserve"> m</w:t>
      </w:r>
      <w:r w:rsidRPr="008363DD">
        <w:rPr>
          <w:rFonts w:cs="Times New Roman"/>
          <w:color w:val="000000"/>
          <w:szCs w:val="24"/>
        </w:rPr>
        <w:t>elhorar a resposta inicial às pequenas e médias ocorrências criminais;</w:t>
      </w:r>
      <w:r w:rsidR="008363DD">
        <w:rPr>
          <w:rFonts w:cs="Times New Roman"/>
          <w:color w:val="000000"/>
          <w:szCs w:val="24"/>
        </w:rPr>
        <w:t xml:space="preserve"> e m</w:t>
      </w:r>
      <w:r w:rsidRPr="008363DD">
        <w:rPr>
          <w:rFonts w:cs="Times New Roman"/>
          <w:color w:val="000000"/>
          <w:szCs w:val="24"/>
        </w:rPr>
        <w:t>elhorar a articulação entre prevenção específica e prevenção estratégica global.</w:t>
      </w:r>
    </w:p>
    <w:p w:rsidR="00037CFA" w:rsidRPr="00DF3ACF" w:rsidRDefault="00037CFA" w:rsidP="00037CFA">
      <w:pPr>
        <w:autoSpaceDE w:val="0"/>
        <w:autoSpaceDN w:val="0"/>
        <w:adjustRightInd w:val="0"/>
        <w:snapToGrid w:val="0"/>
        <w:ind w:firstLine="567"/>
        <w:jc w:val="both"/>
        <w:rPr>
          <w:rFonts w:cs="Times New Roman"/>
          <w:color w:val="000000"/>
          <w:szCs w:val="24"/>
        </w:rPr>
      </w:pPr>
      <w:r>
        <w:rPr>
          <w:rFonts w:cs="Times New Roman"/>
          <w:color w:val="000000"/>
          <w:szCs w:val="24"/>
        </w:rPr>
        <w:t>Note-se</w:t>
      </w:r>
      <w:r w:rsidRPr="00DF3ACF">
        <w:rPr>
          <w:rFonts w:cs="Times New Roman"/>
          <w:color w:val="000000"/>
          <w:szCs w:val="24"/>
        </w:rPr>
        <w:t xml:space="preserve"> que existem pequenos programas</w:t>
      </w:r>
      <w:r>
        <w:rPr>
          <w:rFonts w:cs="Times New Roman"/>
          <w:color w:val="000000"/>
          <w:szCs w:val="24"/>
        </w:rPr>
        <w:t>, mas</w:t>
      </w:r>
      <w:r w:rsidR="002B31A1">
        <w:rPr>
          <w:rFonts w:cs="Times New Roman"/>
          <w:color w:val="000000"/>
          <w:szCs w:val="24"/>
        </w:rPr>
        <w:t xml:space="preserve"> não por isso menos importantes.</w:t>
      </w:r>
      <w:r w:rsidRPr="00DF3ACF">
        <w:rPr>
          <w:rFonts w:cs="Times New Roman"/>
          <w:color w:val="000000"/>
          <w:szCs w:val="24"/>
        </w:rPr>
        <w:t xml:space="preserve"> </w:t>
      </w:r>
      <w:r w:rsidR="002B31A1">
        <w:rPr>
          <w:rFonts w:cs="Times New Roman"/>
          <w:color w:val="000000"/>
          <w:szCs w:val="24"/>
        </w:rPr>
        <w:t>Estes são operacionalizados quer pelas E</w:t>
      </w:r>
      <w:r w:rsidR="00E14B41">
        <w:rPr>
          <w:rFonts w:cs="Times New Roman"/>
          <w:color w:val="000000"/>
          <w:szCs w:val="24"/>
        </w:rPr>
        <w:t>quipas de Programa Escola Segura (EPES)</w:t>
      </w:r>
      <w:r w:rsidR="002B31A1">
        <w:rPr>
          <w:rFonts w:cs="Times New Roman"/>
          <w:color w:val="000000"/>
          <w:szCs w:val="24"/>
        </w:rPr>
        <w:t xml:space="preserve"> quer pelas E</w:t>
      </w:r>
      <w:r w:rsidR="00E14B41">
        <w:rPr>
          <w:rFonts w:cs="Times New Roman"/>
          <w:color w:val="000000"/>
          <w:szCs w:val="24"/>
        </w:rPr>
        <w:t>quipas de Proximidade e Apoio às Vitimas (EPAV)</w:t>
      </w:r>
      <w:r w:rsidR="002B31A1">
        <w:rPr>
          <w:rFonts w:cs="Times New Roman"/>
          <w:color w:val="000000"/>
          <w:szCs w:val="24"/>
        </w:rPr>
        <w:t xml:space="preserve">, </w:t>
      </w:r>
      <w:r w:rsidR="00E14B41">
        <w:rPr>
          <w:rFonts w:cs="Times New Roman"/>
          <w:color w:val="000000"/>
          <w:szCs w:val="24"/>
        </w:rPr>
        <w:t>mais tarde integradas</w:t>
      </w:r>
      <w:r w:rsidR="002B31A1">
        <w:rPr>
          <w:rFonts w:cs="Times New Roman"/>
          <w:color w:val="000000"/>
          <w:szCs w:val="24"/>
        </w:rPr>
        <w:t xml:space="preserve"> pelo Modelo Integrado de Policiamento de Proximidade</w:t>
      </w:r>
      <w:r w:rsidRPr="00DF3ACF">
        <w:rPr>
          <w:rFonts w:cs="Times New Roman"/>
          <w:color w:val="000000"/>
          <w:szCs w:val="24"/>
        </w:rPr>
        <w:t>.</w:t>
      </w:r>
    </w:p>
    <w:p w:rsidR="00037CFA" w:rsidRPr="00DF3ACF" w:rsidRDefault="00037CFA" w:rsidP="00037CFA">
      <w:pPr>
        <w:autoSpaceDE w:val="0"/>
        <w:autoSpaceDN w:val="0"/>
        <w:adjustRightInd w:val="0"/>
        <w:snapToGrid w:val="0"/>
        <w:ind w:firstLine="567"/>
        <w:jc w:val="both"/>
        <w:rPr>
          <w:rFonts w:cs="Times New Roman"/>
          <w:color w:val="000000"/>
          <w:szCs w:val="24"/>
        </w:rPr>
      </w:pPr>
      <w:r w:rsidRPr="00DF3ACF">
        <w:rPr>
          <w:rFonts w:cs="Times New Roman"/>
          <w:color w:val="000000"/>
          <w:szCs w:val="24"/>
        </w:rPr>
        <w:t xml:space="preserve">A prevenção criminal </w:t>
      </w:r>
      <w:r w:rsidR="005964BD">
        <w:rPr>
          <w:rFonts w:cs="Times New Roman"/>
          <w:color w:val="000000"/>
          <w:szCs w:val="24"/>
        </w:rPr>
        <w:t>existe</w:t>
      </w:r>
      <w:r w:rsidRPr="00DF3ACF">
        <w:rPr>
          <w:rFonts w:cs="Times New Roman"/>
          <w:color w:val="000000"/>
          <w:szCs w:val="24"/>
        </w:rPr>
        <w:t xml:space="preserve"> em Portugal, </w:t>
      </w:r>
      <w:r w:rsidR="005964BD">
        <w:rPr>
          <w:rFonts w:cs="Times New Roman"/>
          <w:color w:val="000000"/>
          <w:szCs w:val="24"/>
        </w:rPr>
        <w:t>adoptando-se</w:t>
      </w:r>
      <w:r w:rsidRPr="00DF3ACF">
        <w:rPr>
          <w:rFonts w:cs="Times New Roman"/>
          <w:color w:val="000000"/>
          <w:szCs w:val="24"/>
        </w:rPr>
        <w:t xml:space="preserve"> estratégias específicas </w:t>
      </w:r>
      <w:r w:rsidR="005964BD">
        <w:rPr>
          <w:rFonts w:cs="Times New Roman"/>
          <w:color w:val="000000"/>
          <w:szCs w:val="24"/>
        </w:rPr>
        <w:t>para a tornar</w:t>
      </w:r>
      <w:r w:rsidRPr="00DF3ACF">
        <w:rPr>
          <w:rFonts w:cs="Times New Roman"/>
          <w:color w:val="000000"/>
          <w:szCs w:val="24"/>
        </w:rPr>
        <w:t xml:space="preserve"> </w:t>
      </w:r>
      <w:r w:rsidR="00EE46A1">
        <w:rPr>
          <w:rFonts w:cs="Times New Roman"/>
          <w:color w:val="000000"/>
          <w:szCs w:val="24"/>
        </w:rPr>
        <w:t xml:space="preserve">capaz e </w:t>
      </w:r>
      <w:r w:rsidRPr="00DF3ACF">
        <w:rPr>
          <w:rFonts w:cs="Times New Roman"/>
          <w:color w:val="000000"/>
          <w:szCs w:val="24"/>
        </w:rPr>
        <w:t xml:space="preserve">eficaz. É necessário compreender que não é possível dissociar a prevenção criminal das informações policiais </w:t>
      </w:r>
      <w:r w:rsidR="00EE46A1">
        <w:rPr>
          <w:rFonts w:cs="Times New Roman"/>
          <w:color w:val="000000"/>
          <w:szCs w:val="24"/>
        </w:rPr>
        <w:t xml:space="preserve">bem como </w:t>
      </w:r>
      <w:r w:rsidRPr="00DF3ACF">
        <w:rPr>
          <w:rFonts w:cs="Times New Roman"/>
          <w:color w:val="000000"/>
          <w:szCs w:val="24"/>
        </w:rPr>
        <w:t>a partilha destas informa</w:t>
      </w:r>
      <w:r w:rsidR="00897D2C">
        <w:rPr>
          <w:rFonts w:cs="Times New Roman"/>
          <w:color w:val="000000"/>
          <w:szCs w:val="24"/>
        </w:rPr>
        <w:t>ções com todas as valências que</w:t>
      </w:r>
      <w:r w:rsidR="00EE46A1">
        <w:rPr>
          <w:rFonts w:cs="Times New Roman"/>
          <w:color w:val="000000"/>
          <w:szCs w:val="24"/>
        </w:rPr>
        <w:t xml:space="preserve"> têm como função</w:t>
      </w:r>
      <w:r w:rsidRPr="00DF3ACF">
        <w:rPr>
          <w:rFonts w:cs="Times New Roman"/>
          <w:color w:val="000000"/>
          <w:szCs w:val="24"/>
        </w:rPr>
        <w:t xml:space="preserve"> realizar essa prevenção, seja</w:t>
      </w:r>
      <w:r w:rsidR="00EE46A1">
        <w:rPr>
          <w:rFonts w:cs="Times New Roman"/>
          <w:color w:val="000000"/>
          <w:szCs w:val="24"/>
        </w:rPr>
        <w:t>m elas</w:t>
      </w:r>
      <w:r w:rsidRPr="00DF3ACF">
        <w:rPr>
          <w:rFonts w:cs="Times New Roman"/>
          <w:color w:val="000000"/>
          <w:szCs w:val="24"/>
        </w:rPr>
        <w:t xml:space="preserve"> o Policiamento de </w:t>
      </w:r>
      <w:r w:rsidR="005964BD">
        <w:rPr>
          <w:rFonts w:cs="Times New Roman"/>
          <w:color w:val="000000"/>
          <w:szCs w:val="24"/>
        </w:rPr>
        <w:t>Proximidade</w:t>
      </w:r>
      <w:r w:rsidRPr="00DF3ACF">
        <w:rPr>
          <w:rFonts w:cs="Times New Roman"/>
          <w:color w:val="000000"/>
          <w:szCs w:val="24"/>
        </w:rPr>
        <w:t xml:space="preserve"> </w:t>
      </w:r>
      <w:r w:rsidR="00EE46A1">
        <w:rPr>
          <w:rFonts w:cs="Times New Roman"/>
          <w:color w:val="000000"/>
          <w:szCs w:val="24"/>
        </w:rPr>
        <w:t>ou</w:t>
      </w:r>
      <w:r w:rsidRPr="00DF3ACF">
        <w:rPr>
          <w:rFonts w:cs="Times New Roman"/>
          <w:color w:val="000000"/>
          <w:szCs w:val="24"/>
        </w:rPr>
        <w:t xml:space="preserve"> a Investigação Criminal</w:t>
      </w:r>
      <w:r>
        <w:rPr>
          <w:rFonts w:cs="Times New Roman"/>
          <w:color w:val="000000"/>
          <w:szCs w:val="24"/>
        </w:rPr>
        <w:t xml:space="preserve"> </w:t>
      </w:r>
      <w:r w:rsidR="00EE46A1">
        <w:rPr>
          <w:rFonts w:cs="Times New Roman"/>
          <w:color w:val="000000"/>
          <w:szCs w:val="24"/>
        </w:rPr>
        <w:t>e</w:t>
      </w:r>
      <w:r w:rsidR="005964BD">
        <w:rPr>
          <w:rFonts w:cs="Times New Roman"/>
          <w:color w:val="000000"/>
          <w:szCs w:val="24"/>
        </w:rPr>
        <w:t>,</w:t>
      </w:r>
      <w:r w:rsidR="00EE46A1">
        <w:rPr>
          <w:rFonts w:cs="Times New Roman"/>
          <w:color w:val="000000"/>
          <w:szCs w:val="24"/>
        </w:rPr>
        <w:t xml:space="preserve"> </w:t>
      </w:r>
      <w:r>
        <w:rPr>
          <w:rFonts w:cs="Times New Roman"/>
          <w:color w:val="000000"/>
          <w:szCs w:val="24"/>
        </w:rPr>
        <w:t>que poderão</w:t>
      </w:r>
      <w:r w:rsidRPr="00DF3ACF">
        <w:rPr>
          <w:rFonts w:cs="Times New Roman"/>
          <w:color w:val="000000"/>
          <w:szCs w:val="24"/>
        </w:rPr>
        <w:t xml:space="preserve"> </w:t>
      </w:r>
      <w:r w:rsidR="00EE46A1">
        <w:rPr>
          <w:rFonts w:cs="Times New Roman"/>
          <w:color w:val="000000"/>
          <w:szCs w:val="24"/>
        </w:rPr>
        <w:t xml:space="preserve">vir a </w:t>
      </w:r>
      <w:r w:rsidRPr="00DF3ACF">
        <w:rPr>
          <w:rFonts w:cs="Times New Roman"/>
          <w:color w:val="000000"/>
          <w:szCs w:val="24"/>
        </w:rPr>
        <w:t xml:space="preserve">ser uma </w:t>
      </w:r>
      <w:r w:rsidR="004A37AA">
        <w:rPr>
          <w:rFonts w:cs="Times New Roman"/>
          <w:color w:val="000000"/>
          <w:szCs w:val="24"/>
        </w:rPr>
        <w:t>mais-valia</w:t>
      </w:r>
      <w:r w:rsidRPr="00DF3ACF">
        <w:rPr>
          <w:rFonts w:cs="Times New Roman"/>
          <w:color w:val="000000"/>
          <w:szCs w:val="24"/>
        </w:rPr>
        <w:t xml:space="preserve"> essencial para a prevenção criminal.</w:t>
      </w:r>
    </w:p>
    <w:p w:rsidR="00037CFA" w:rsidRPr="00DF3ACF" w:rsidRDefault="00037CFA" w:rsidP="00037CFA">
      <w:pPr>
        <w:autoSpaceDE w:val="0"/>
        <w:autoSpaceDN w:val="0"/>
        <w:adjustRightInd w:val="0"/>
        <w:snapToGrid w:val="0"/>
        <w:ind w:firstLine="567"/>
        <w:jc w:val="both"/>
        <w:rPr>
          <w:rFonts w:cs="Times New Roman"/>
          <w:color w:val="000000"/>
          <w:szCs w:val="24"/>
        </w:rPr>
      </w:pPr>
      <w:r w:rsidRPr="00DF3ACF">
        <w:rPr>
          <w:rFonts w:cs="Times New Roman"/>
          <w:color w:val="000000"/>
          <w:szCs w:val="24"/>
        </w:rPr>
        <w:t xml:space="preserve">Prevenir </w:t>
      </w:r>
      <w:r>
        <w:rPr>
          <w:rFonts w:cs="Times New Roman"/>
          <w:color w:val="000000"/>
          <w:szCs w:val="24"/>
        </w:rPr>
        <w:t xml:space="preserve">o crime </w:t>
      </w:r>
      <w:r w:rsidRPr="00DF3ACF">
        <w:rPr>
          <w:rFonts w:cs="Times New Roman"/>
          <w:color w:val="000000"/>
          <w:szCs w:val="24"/>
        </w:rPr>
        <w:t>não é uma tarefa fácil</w:t>
      </w:r>
      <w:r>
        <w:rPr>
          <w:rFonts w:cs="Times New Roman"/>
          <w:color w:val="000000"/>
          <w:szCs w:val="24"/>
        </w:rPr>
        <w:t xml:space="preserve"> e </w:t>
      </w:r>
      <w:r w:rsidR="00BB1AE2">
        <w:rPr>
          <w:rFonts w:cs="Times New Roman"/>
          <w:color w:val="000000"/>
          <w:szCs w:val="24"/>
        </w:rPr>
        <w:t xml:space="preserve">isenta </w:t>
      </w:r>
      <w:r>
        <w:rPr>
          <w:rFonts w:cs="Times New Roman"/>
          <w:color w:val="000000"/>
          <w:szCs w:val="24"/>
        </w:rPr>
        <w:t>de adversidades</w:t>
      </w:r>
      <w:r w:rsidR="00EE46A1">
        <w:rPr>
          <w:rFonts w:cs="Times New Roman"/>
          <w:color w:val="000000"/>
          <w:szCs w:val="24"/>
        </w:rPr>
        <w:t>. É</w:t>
      </w:r>
      <w:r w:rsidRPr="00DF3ACF">
        <w:rPr>
          <w:rFonts w:cs="Times New Roman"/>
          <w:color w:val="000000"/>
          <w:szCs w:val="24"/>
        </w:rPr>
        <w:t xml:space="preserve"> necessário </w:t>
      </w:r>
      <w:r w:rsidR="00EE46A1">
        <w:rPr>
          <w:rFonts w:cs="Times New Roman"/>
          <w:color w:val="000000"/>
          <w:szCs w:val="24"/>
        </w:rPr>
        <w:t>possuir um</w:t>
      </w:r>
      <w:r w:rsidRPr="00DF3ACF">
        <w:rPr>
          <w:rFonts w:cs="Times New Roman"/>
          <w:color w:val="000000"/>
          <w:szCs w:val="24"/>
        </w:rPr>
        <w:t xml:space="preserve"> conhecimento detalhado do que acontece nas diversas áreas e de que modo acontece. Assim sendo, torna-se necessário, para uma melhor actuação policial ao nível da prevenção criminal, </w:t>
      </w:r>
      <w:r w:rsidR="00EE46A1">
        <w:rPr>
          <w:rFonts w:cs="Times New Roman"/>
          <w:color w:val="000000"/>
          <w:szCs w:val="24"/>
        </w:rPr>
        <w:t>existir</w:t>
      </w:r>
      <w:r w:rsidRPr="00DF3ACF">
        <w:rPr>
          <w:rFonts w:cs="Times New Roman"/>
          <w:color w:val="000000"/>
          <w:szCs w:val="24"/>
        </w:rPr>
        <w:t xml:space="preserve"> uma interligação constante e profissional entre todas as </w:t>
      </w:r>
      <w:r>
        <w:rPr>
          <w:rFonts w:cs="Times New Roman"/>
          <w:color w:val="000000"/>
          <w:szCs w:val="24"/>
        </w:rPr>
        <w:t>forças e serviços de segurança</w:t>
      </w:r>
      <w:r w:rsidRPr="00DF3ACF">
        <w:rPr>
          <w:rFonts w:cs="Times New Roman"/>
          <w:color w:val="000000"/>
          <w:szCs w:val="24"/>
        </w:rPr>
        <w:t xml:space="preserve"> e todas as valências de cada polícia</w:t>
      </w:r>
      <w:r w:rsidR="00EE46A1">
        <w:rPr>
          <w:rFonts w:cs="Times New Roman"/>
          <w:color w:val="000000"/>
          <w:szCs w:val="24"/>
        </w:rPr>
        <w:t>,</w:t>
      </w:r>
      <w:r w:rsidRPr="00DF3ACF">
        <w:rPr>
          <w:rFonts w:cs="Times New Roman"/>
          <w:color w:val="000000"/>
          <w:szCs w:val="24"/>
        </w:rPr>
        <w:t xml:space="preserve"> para que tudo seja realizado convenientemente e</w:t>
      </w:r>
      <w:r w:rsidR="00EE46A1">
        <w:rPr>
          <w:rFonts w:cs="Times New Roman"/>
          <w:color w:val="000000"/>
          <w:szCs w:val="24"/>
        </w:rPr>
        <w:t>, como consequência,</w:t>
      </w:r>
      <w:r w:rsidRPr="00DF3ACF">
        <w:rPr>
          <w:rFonts w:cs="Times New Roman"/>
          <w:color w:val="000000"/>
          <w:szCs w:val="24"/>
        </w:rPr>
        <w:t xml:space="preserve"> a taxa de criminalidade diminua</w:t>
      </w:r>
      <w:r>
        <w:rPr>
          <w:rFonts w:cs="Times New Roman"/>
          <w:color w:val="000000"/>
          <w:szCs w:val="24"/>
        </w:rPr>
        <w:t>,</w:t>
      </w:r>
      <w:r w:rsidRPr="00DF3ACF">
        <w:rPr>
          <w:rFonts w:cs="Times New Roman"/>
          <w:color w:val="000000"/>
          <w:szCs w:val="24"/>
        </w:rPr>
        <w:t xml:space="preserve"> significativamente.</w:t>
      </w:r>
    </w:p>
    <w:p w:rsidR="00037CFA" w:rsidRDefault="00037CFA" w:rsidP="00037CFA">
      <w:pPr>
        <w:jc w:val="both"/>
        <w:rPr>
          <w:rFonts w:cs="Times New Roman"/>
          <w:color w:val="000000"/>
          <w:szCs w:val="24"/>
        </w:rPr>
      </w:pPr>
    </w:p>
    <w:p w:rsidR="00665223" w:rsidRDefault="00665223" w:rsidP="00037CFA">
      <w:pPr>
        <w:jc w:val="both"/>
        <w:rPr>
          <w:rFonts w:cs="Times New Roman"/>
          <w:color w:val="000000"/>
          <w:szCs w:val="24"/>
        </w:rPr>
      </w:pPr>
    </w:p>
    <w:p w:rsidR="00793E1E" w:rsidRDefault="00793E1E" w:rsidP="00037CFA">
      <w:pPr>
        <w:jc w:val="both"/>
        <w:rPr>
          <w:rFonts w:cs="Times New Roman"/>
          <w:color w:val="000000"/>
          <w:szCs w:val="24"/>
        </w:rPr>
      </w:pPr>
    </w:p>
    <w:p w:rsidR="00665223" w:rsidRDefault="00665223" w:rsidP="00D246CB">
      <w:pPr>
        <w:pStyle w:val="Ttulo"/>
        <w:spacing w:line="360" w:lineRule="auto"/>
        <w:jc w:val="center"/>
        <w:outlineLvl w:val="0"/>
      </w:pPr>
      <w:bookmarkStart w:id="33" w:name="_Toc386012812"/>
      <w:r>
        <w:lastRenderedPageBreak/>
        <w:t>Capítulo 3 – Estudo de Caso</w:t>
      </w:r>
      <w:bookmarkEnd w:id="33"/>
    </w:p>
    <w:p w:rsidR="00665223" w:rsidRPr="00D246CB" w:rsidRDefault="00665223" w:rsidP="00D246CB">
      <w:pPr>
        <w:pStyle w:val="Cabealho2"/>
        <w:rPr>
          <w:rFonts w:ascii="Times New Roman" w:hAnsi="Times New Roman" w:cs="Times New Roman"/>
          <w:b w:val="0"/>
          <w:color w:val="auto"/>
          <w:sz w:val="24"/>
          <w:szCs w:val="24"/>
        </w:rPr>
      </w:pPr>
      <w:bookmarkStart w:id="34" w:name="_Toc386012813"/>
      <w:r w:rsidRPr="00D246CB">
        <w:rPr>
          <w:rFonts w:ascii="Times New Roman" w:hAnsi="Times New Roman" w:cs="Times New Roman"/>
          <w:color w:val="auto"/>
          <w:sz w:val="24"/>
          <w:szCs w:val="24"/>
        </w:rPr>
        <w:t>3.1. Amostra</w:t>
      </w:r>
      <w:r w:rsidR="00E90D0E" w:rsidRPr="00D246CB">
        <w:rPr>
          <w:rFonts w:ascii="Times New Roman" w:hAnsi="Times New Roman" w:cs="Times New Roman"/>
          <w:color w:val="auto"/>
          <w:sz w:val="24"/>
          <w:szCs w:val="24"/>
        </w:rPr>
        <w:t xml:space="preserve"> e Método Utilizado</w:t>
      </w:r>
      <w:bookmarkEnd w:id="34"/>
    </w:p>
    <w:p w:rsidR="001779EA" w:rsidRDefault="001779EA" w:rsidP="00665223">
      <w:pPr>
        <w:jc w:val="both"/>
        <w:rPr>
          <w:b/>
        </w:rPr>
      </w:pPr>
    </w:p>
    <w:p w:rsidR="00E90D0E" w:rsidRDefault="00E90D0E" w:rsidP="00E90D0E">
      <w:pPr>
        <w:ind w:firstLine="708"/>
        <w:jc w:val="both"/>
        <w:rPr>
          <w:rFonts w:cs="Times New Roman"/>
        </w:rPr>
      </w:pPr>
      <w:r>
        <w:rPr>
          <w:rFonts w:cs="Times New Roman"/>
        </w:rPr>
        <w:t>A parte prática da presente dissertação baseia-se na realização de entrevistas a conhecedores da matéria – sustentada na teoria – que transmitem, indubitavelmente, através da sua experiência e saber, profundos conhecimentos traduzidos numa mais-valia para o trabalho desenvolvido. Como tal, e após longa reflexão da nossa parte, optou-se por entrevistar quatro notoriedades, duas ligadas profissionalmente à área da Investigação Criminal e outras duas à área das Informações. Assim sendo, entrevistou-se o Senhor Superintendente Flávio Alves, Director do Departamento de Investigação Criminal; o Senhor Intendente Resende da Silva, Comandante da Divisão de Investigação Criminal de Lisboa; o Senhor Comissário João Carvalho, que desempenha funções no Departamento de Informações Policiais, numa área com ligações ao Policiamento Orientado pelas Informações; e, por fim, o Senhor Comissário João Pestana, então chefe do Núcleo de Informações Policiais do COMETLIS.</w:t>
      </w:r>
    </w:p>
    <w:p w:rsidR="00E90D0E" w:rsidRDefault="00E90D0E" w:rsidP="00E90D0E">
      <w:pPr>
        <w:jc w:val="both"/>
        <w:rPr>
          <w:rFonts w:cs="Times New Roman"/>
        </w:rPr>
      </w:pPr>
      <w:r>
        <w:rPr>
          <w:rFonts w:cs="Times New Roman"/>
        </w:rPr>
        <w:tab/>
        <w:t>As entrevistas realizadas revelaram-se enriquecedoras para o desenvolvimento da temática, principalmente no que concerne à parte prática que, forçosamente</w:t>
      </w:r>
      <w:proofErr w:type="gramStart"/>
      <w:r>
        <w:rPr>
          <w:rFonts w:cs="Times New Roman"/>
        </w:rPr>
        <w:t>,</w:t>
      </w:r>
      <w:proofErr w:type="gramEnd"/>
      <w:r>
        <w:rPr>
          <w:rFonts w:cs="Times New Roman"/>
        </w:rPr>
        <w:t xml:space="preserve"> está mais ligada às mesmas. Estas entrevistas destinam-se, essencialmente, a responder ao conjunto de hipóteses lançadas no início do trabalho, com o intuito de as verificarmos ou refutarmos. </w:t>
      </w:r>
    </w:p>
    <w:p w:rsidR="00E90D0E" w:rsidRDefault="00E90D0E" w:rsidP="00E90D0E">
      <w:pPr>
        <w:jc w:val="both"/>
        <w:rPr>
          <w:rFonts w:cs="Times New Roman"/>
        </w:rPr>
      </w:pPr>
      <w:r>
        <w:rPr>
          <w:rFonts w:cs="Times New Roman"/>
        </w:rPr>
        <w:tab/>
        <w:t xml:space="preserve">O método utilizado para a posterior análise das entrevistas baseia-se no livro “Metodologia Científica para a elaboração, escrita e apresentação de teses”, da autora Maria Manuela Sarmento Coelho. Sendo o método utilizado o método aberto ou exploratório, </w:t>
      </w:r>
      <w:r w:rsidR="00793E1E">
        <w:rPr>
          <w:rFonts w:cs="Times New Roman"/>
        </w:rPr>
        <w:t>Sarmento Coelho (2013, p. 49) refere</w:t>
      </w:r>
      <w:r>
        <w:rPr>
          <w:rFonts w:cs="Times New Roman"/>
        </w:rPr>
        <w:t xml:space="preserve"> que “para efectuar a análise de conteúdo são realçados nos textos das entrevistas, as diferenças e as semelhanças…que caracterizam as opin</w:t>
      </w:r>
      <w:r w:rsidR="00554120">
        <w:rPr>
          <w:rFonts w:cs="Times New Roman"/>
        </w:rPr>
        <w:t xml:space="preserve">iões dos entrevistados”, já que </w:t>
      </w:r>
      <w:r>
        <w:rPr>
          <w:rFonts w:cs="Times New Roman"/>
        </w:rPr>
        <w:t>depois devem ser determinadas as categorias que irão permitir a respectiva classificação e quantificação.</w:t>
      </w:r>
    </w:p>
    <w:p w:rsidR="00E90D0E" w:rsidRDefault="00E90D0E" w:rsidP="00E90D0E">
      <w:pPr>
        <w:jc w:val="both"/>
        <w:rPr>
          <w:rFonts w:cs="Times New Roman"/>
        </w:rPr>
      </w:pPr>
      <w:r>
        <w:rPr>
          <w:rFonts w:cs="Times New Roman"/>
        </w:rPr>
        <w:tab/>
        <w:t xml:space="preserve">As entrevistas realizadas comportam a índole de questões abertas e, como tal, a análise efectuou-se através da análise de conteúdo. Esta análise “é uma técnica sistemática e replicável, que classifica e reduz o número de palavras de texto, em categorias de conteúdo, utilizando uma metodologia científica com regras de codificação”, havendo obrigatoriedade de serem “definidas classes hierárquicas de análise, nomeadamente: </w:t>
      </w:r>
      <w:r>
        <w:rPr>
          <w:rFonts w:cs="Times New Roman"/>
        </w:rPr>
        <w:lastRenderedPageBreak/>
        <w:t>categorias, subcategorias, unidades de registo, unidades de contexto e unidades numéricas, em que o nível superior engloba o conceito de nível inferior sucedâneo”</w:t>
      </w:r>
      <w:sdt>
        <w:sdtPr>
          <w:rPr>
            <w:rFonts w:cs="Times New Roman"/>
          </w:rPr>
          <w:id w:val="429313349"/>
          <w:citation/>
        </w:sdtPr>
        <w:sdtEndPr/>
        <w:sdtContent>
          <w:r>
            <w:rPr>
              <w:rFonts w:cs="Times New Roman"/>
            </w:rPr>
            <w:fldChar w:fldCharType="begin"/>
          </w:r>
          <w:r w:rsidR="00793E1E">
            <w:rPr>
              <w:rFonts w:cs="Times New Roman"/>
              <w:noProof/>
            </w:rPr>
            <w:instrText xml:space="preserve">CITATION Sar \p 53 \l 2070 </w:instrText>
          </w:r>
          <w:r>
            <w:rPr>
              <w:rFonts w:cs="Times New Roman"/>
            </w:rPr>
            <w:fldChar w:fldCharType="separate"/>
          </w:r>
          <w:r w:rsidR="006C7E72">
            <w:rPr>
              <w:rFonts w:cs="Times New Roman"/>
              <w:noProof/>
            </w:rPr>
            <w:t xml:space="preserve"> </w:t>
          </w:r>
          <w:r w:rsidR="006C7E72" w:rsidRPr="006C7E72">
            <w:rPr>
              <w:rFonts w:cs="Times New Roman"/>
              <w:noProof/>
            </w:rPr>
            <w:t>(Sarmento Coelho, 2013, p. 53)</w:t>
          </w:r>
          <w:r>
            <w:rPr>
              <w:rFonts w:cs="Times New Roman"/>
            </w:rPr>
            <w:fldChar w:fldCharType="end"/>
          </w:r>
        </w:sdtContent>
      </w:sdt>
      <w:r>
        <w:rPr>
          <w:rFonts w:cs="Times New Roman"/>
        </w:rPr>
        <w:t>.</w:t>
      </w:r>
    </w:p>
    <w:p w:rsidR="00E90D0E" w:rsidRDefault="00E90D0E" w:rsidP="00E90D0E">
      <w:pPr>
        <w:jc w:val="both"/>
        <w:rPr>
          <w:rFonts w:cs="Times New Roman"/>
        </w:rPr>
      </w:pPr>
      <w:r>
        <w:rPr>
          <w:rFonts w:cs="Times New Roman"/>
        </w:rPr>
        <w:tab/>
        <w:t>O nosso método de análise de conteúdo parte da análise categorial que considera a totalidade do texto na análise e, como tal, as perguntas analisadas foram-no no seu todo, partindo de uma operação de classificação e seguindo determinados passos específicos</w:t>
      </w:r>
      <w:r>
        <w:rPr>
          <w:rStyle w:val="Refdenotaderodap"/>
          <w:rFonts w:cs="Times New Roman"/>
        </w:rPr>
        <w:footnoteReference w:id="31"/>
      </w:r>
      <w:r>
        <w:rPr>
          <w:rFonts w:cs="Times New Roman"/>
        </w:rPr>
        <w:t>.</w:t>
      </w:r>
    </w:p>
    <w:p w:rsidR="00E90D0E" w:rsidRDefault="00E90D0E" w:rsidP="00E90D0E">
      <w:pPr>
        <w:jc w:val="both"/>
        <w:rPr>
          <w:rFonts w:cs="Times New Roman"/>
        </w:rPr>
      </w:pPr>
      <w:r>
        <w:rPr>
          <w:rFonts w:cs="Times New Roman"/>
        </w:rPr>
        <w:tab/>
        <w:t xml:space="preserve">Para a realização da análise de conteúdo através do método – na análise categorial – torna-se necessária a elaboração de matrizes de análise de conteúdo. Estas matrizes concretizam-se por cada pergunta analisada, e elas são duas. </w:t>
      </w:r>
      <w:r w:rsidR="00C74269">
        <w:rPr>
          <w:rFonts w:cs="Times New Roman"/>
        </w:rPr>
        <w:t>Em primeiro lugar</w:t>
      </w:r>
      <w:r>
        <w:rPr>
          <w:rFonts w:cs="Times New Roman"/>
        </w:rPr>
        <w:t xml:space="preserve">, temos a matriz das unidades de contexto e de registo por </w:t>
      </w:r>
      <w:r w:rsidR="00C74269">
        <w:rPr>
          <w:rFonts w:cs="Times New Roman"/>
        </w:rPr>
        <w:t xml:space="preserve">cada </w:t>
      </w:r>
      <w:r>
        <w:rPr>
          <w:rFonts w:cs="Times New Roman"/>
        </w:rPr>
        <w:t>questão da entrevista, visando “encontrar os focos das respostas dos entrevistados. Nas colunas escrevem-se as unidades de contexto e as unidades de registo e em linhas as respostas dos entrevistados para essa questão”</w:t>
      </w:r>
      <w:sdt>
        <w:sdtPr>
          <w:rPr>
            <w:rFonts w:cs="Times New Roman"/>
          </w:rPr>
          <w:id w:val="-1118373809"/>
          <w:citation/>
        </w:sdtPr>
        <w:sdtEndPr/>
        <w:sdtContent>
          <w:r>
            <w:rPr>
              <w:rFonts w:cs="Times New Roman"/>
            </w:rPr>
            <w:fldChar w:fldCharType="begin"/>
          </w:r>
          <w:r w:rsidR="00D53E5A">
            <w:rPr>
              <w:rFonts w:cs="Times New Roman"/>
            </w:rPr>
            <w:instrText xml:space="preserve">CITATION Sar \p 58-59 \l 2070 </w:instrText>
          </w:r>
          <w:r>
            <w:rPr>
              <w:rFonts w:cs="Times New Roman"/>
            </w:rPr>
            <w:fldChar w:fldCharType="separate"/>
          </w:r>
          <w:r w:rsidR="006C7E72">
            <w:rPr>
              <w:rFonts w:cs="Times New Roman"/>
              <w:noProof/>
            </w:rPr>
            <w:t xml:space="preserve"> </w:t>
          </w:r>
          <w:r w:rsidR="006C7E72" w:rsidRPr="006C7E72">
            <w:rPr>
              <w:rFonts w:cs="Times New Roman"/>
              <w:noProof/>
            </w:rPr>
            <w:t>(Sarmento Coelho, 2013, pp. 58-59)</w:t>
          </w:r>
          <w:r>
            <w:rPr>
              <w:rFonts w:cs="Times New Roman"/>
            </w:rPr>
            <w:fldChar w:fldCharType="end"/>
          </w:r>
        </w:sdtContent>
      </w:sdt>
      <w:r>
        <w:rPr>
          <w:rFonts w:cs="Times New Roman"/>
        </w:rPr>
        <w:t xml:space="preserve">. De seguida, idealizamos a matriz da análise de conteúdo por </w:t>
      </w:r>
      <w:r w:rsidR="00C74269">
        <w:rPr>
          <w:rFonts w:cs="Times New Roman"/>
        </w:rPr>
        <w:t xml:space="preserve">cada </w:t>
      </w:r>
      <w:r>
        <w:rPr>
          <w:rFonts w:cs="Times New Roman"/>
        </w:rPr>
        <w:t>questão da entrevista que se realiza “quando se pretende corporizar as conclusões para cada uma das questões”</w:t>
      </w:r>
      <w:sdt>
        <w:sdtPr>
          <w:rPr>
            <w:rFonts w:cs="Times New Roman"/>
          </w:rPr>
          <w:id w:val="1617494889"/>
          <w:citation/>
        </w:sdtPr>
        <w:sdtEndPr/>
        <w:sdtContent>
          <w:r>
            <w:rPr>
              <w:rFonts w:cs="Times New Roman"/>
            </w:rPr>
            <w:fldChar w:fldCharType="begin"/>
          </w:r>
          <w:r w:rsidR="00D53E5A">
            <w:rPr>
              <w:rFonts w:cs="Times New Roman"/>
            </w:rPr>
            <w:instrText xml:space="preserve">CITATION Sar \p 59 \l 2070 </w:instrText>
          </w:r>
          <w:r>
            <w:rPr>
              <w:rFonts w:cs="Times New Roman"/>
            </w:rPr>
            <w:fldChar w:fldCharType="separate"/>
          </w:r>
          <w:r w:rsidR="006C7E72">
            <w:rPr>
              <w:rFonts w:cs="Times New Roman"/>
              <w:noProof/>
            </w:rPr>
            <w:t xml:space="preserve"> </w:t>
          </w:r>
          <w:r w:rsidR="006C7E72" w:rsidRPr="006C7E72">
            <w:rPr>
              <w:rFonts w:cs="Times New Roman"/>
              <w:noProof/>
            </w:rPr>
            <w:t>(Sarmento Coelho, 2013, p. 59)</w:t>
          </w:r>
          <w:r>
            <w:rPr>
              <w:rFonts w:cs="Times New Roman"/>
            </w:rPr>
            <w:fldChar w:fldCharType="end"/>
          </w:r>
        </w:sdtContent>
      </w:sdt>
      <w:r>
        <w:rPr>
          <w:rFonts w:cs="Times New Roman"/>
        </w:rPr>
        <w:t>.</w:t>
      </w:r>
    </w:p>
    <w:p w:rsidR="00E90D0E" w:rsidRDefault="00E90D0E" w:rsidP="00E90D0E">
      <w:pPr>
        <w:jc w:val="both"/>
        <w:rPr>
          <w:rFonts w:cs="Times New Roman"/>
        </w:rPr>
      </w:pPr>
      <w:r>
        <w:rPr>
          <w:rFonts w:cs="Times New Roman"/>
        </w:rPr>
        <w:tab/>
        <w:t xml:space="preserve">Em último lugar e após a realização das matrizes de análise de conteúdo das entrevistas, deduz-se as conclusões desta análise. </w:t>
      </w:r>
    </w:p>
    <w:p w:rsidR="00665223" w:rsidRDefault="00665223" w:rsidP="00665223">
      <w:pPr>
        <w:jc w:val="both"/>
        <w:rPr>
          <w:b/>
        </w:rPr>
      </w:pPr>
    </w:p>
    <w:p w:rsidR="00665223" w:rsidRPr="00D246CB" w:rsidRDefault="00665223" w:rsidP="00D246CB">
      <w:pPr>
        <w:pStyle w:val="Cabealho2"/>
        <w:rPr>
          <w:rFonts w:ascii="Times New Roman" w:hAnsi="Times New Roman" w:cs="Times New Roman"/>
          <w:b w:val="0"/>
          <w:color w:val="auto"/>
          <w:sz w:val="24"/>
          <w:szCs w:val="24"/>
        </w:rPr>
      </w:pPr>
      <w:bookmarkStart w:id="35" w:name="_Toc386012814"/>
      <w:r w:rsidRPr="00D246CB">
        <w:rPr>
          <w:rFonts w:ascii="Times New Roman" w:hAnsi="Times New Roman" w:cs="Times New Roman"/>
          <w:color w:val="auto"/>
          <w:sz w:val="24"/>
          <w:szCs w:val="24"/>
        </w:rPr>
        <w:t>3.2. Análise das Entrevistas</w:t>
      </w:r>
      <w:bookmarkEnd w:id="35"/>
    </w:p>
    <w:p w:rsidR="001779EA" w:rsidRDefault="001779EA" w:rsidP="00665223">
      <w:pPr>
        <w:jc w:val="both"/>
        <w:rPr>
          <w:b/>
        </w:rPr>
      </w:pPr>
    </w:p>
    <w:p w:rsidR="001779EA" w:rsidRDefault="001779EA" w:rsidP="001779EA">
      <w:pPr>
        <w:jc w:val="both"/>
        <w:rPr>
          <w:rFonts w:cs="Times New Roman"/>
        </w:rPr>
      </w:pPr>
      <w:r>
        <w:rPr>
          <w:rFonts w:cs="Times New Roman"/>
          <w:b/>
        </w:rPr>
        <w:tab/>
      </w:r>
      <w:r>
        <w:rPr>
          <w:rFonts w:cs="Times New Roman"/>
        </w:rPr>
        <w:t>As entrevistas foram alvo de uma análise profunda e cuidada, devidamente detalhadas as respectivas perguntas, com o intuito de se obterem determinadas respostas, umas esperadas e outras não, no que à matéria da partilha de informação diz respeito.</w:t>
      </w:r>
    </w:p>
    <w:p w:rsidR="001779EA" w:rsidRDefault="001779EA" w:rsidP="001779EA">
      <w:pPr>
        <w:jc w:val="both"/>
        <w:rPr>
          <w:rFonts w:cs="Times New Roman"/>
        </w:rPr>
      </w:pPr>
      <w:r>
        <w:rPr>
          <w:rFonts w:cs="Times New Roman"/>
        </w:rPr>
        <w:tab/>
        <w:t>A primeira pergunta conduziu-nos a várias unidades de registo</w:t>
      </w:r>
      <w:r>
        <w:rPr>
          <w:rStyle w:val="Refdenotaderodap"/>
          <w:rFonts w:cs="Times New Roman"/>
        </w:rPr>
        <w:footnoteReference w:id="32"/>
      </w:r>
      <w:r>
        <w:rPr>
          <w:rFonts w:cs="Times New Roman"/>
        </w:rPr>
        <w:t xml:space="preserve">, tais como: a necessidade da partilha, as vantagens operacionais e benefícios para a investigação criminal e, ainda, o tratamento a dar à informação recolhida. Não obstante, apenas os factos referenciados por, pelo menos, cinquenta por cento dos entrevistados merecem </w:t>
      </w:r>
      <w:r w:rsidR="008C15FB">
        <w:rPr>
          <w:rFonts w:cs="Times New Roman"/>
        </w:rPr>
        <w:t>que lhes atribuamos relevância</w:t>
      </w:r>
      <w:r>
        <w:rPr>
          <w:rFonts w:cs="Times New Roman"/>
        </w:rPr>
        <w:t>.</w:t>
      </w:r>
    </w:p>
    <w:p w:rsidR="001779EA" w:rsidRDefault="001779EA" w:rsidP="001779EA">
      <w:pPr>
        <w:ind w:firstLine="708"/>
        <w:jc w:val="both"/>
        <w:rPr>
          <w:rFonts w:cs="Times New Roman"/>
        </w:rPr>
      </w:pPr>
      <w:r>
        <w:rPr>
          <w:rFonts w:cs="Times New Roman"/>
        </w:rPr>
        <w:t xml:space="preserve"> Numa primeira interpretação da pergunta número um, verificamos que todos os entrevistados consideram importante a existência da partilha de informação, </w:t>
      </w:r>
      <w:r>
        <w:rPr>
          <w:rFonts w:cs="Times New Roman"/>
        </w:rPr>
        <w:lastRenderedPageBreak/>
        <w:t>principalmente entre o Policiamento de Proximidade e a Investigaçã</w:t>
      </w:r>
      <w:r w:rsidR="00C0438C">
        <w:rPr>
          <w:rFonts w:cs="Times New Roman"/>
        </w:rPr>
        <w:t>o Criminal mas, também, entre</w:t>
      </w:r>
      <w:r>
        <w:rPr>
          <w:rFonts w:cs="Times New Roman"/>
        </w:rPr>
        <w:t xml:space="preserve"> todas as valências envolvidas na actividade policial, sendo que é referido que esta partilha tem “importância fulcral”</w:t>
      </w:r>
      <w:r>
        <w:rPr>
          <w:rStyle w:val="Refdenotaderodap"/>
          <w:rFonts w:cs="Times New Roman"/>
        </w:rPr>
        <w:footnoteReference w:id="33"/>
      </w:r>
      <w:r>
        <w:rPr>
          <w:rFonts w:cs="Times New Roman"/>
        </w:rPr>
        <w:t xml:space="preserve">, </w:t>
      </w:r>
      <w:proofErr w:type="gramStart"/>
      <w:r>
        <w:rPr>
          <w:rFonts w:cs="Times New Roman"/>
        </w:rPr>
        <w:t>ou</w:t>
      </w:r>
      <w:proofErr w:type="gramEnd"/>
      <w:r>
        <w:rPr>
          <w:rFonts w:cs="Times New Roman"/>
        </w:rPr>
        <w:t xml:space="preserve"> que, “face à partilha de informação, podemos considerar como essencial a colaboração/cooperação”</w:t>
      </w:r>
      <w:r>
        <w:rPr>
          <w:rStyle w:val="Refdenotaderodap"/>
          <w:rFonts w:cs="Times New Roman"/>
        </w:rPr>
        <w:footnoteReference w:id="34"/>
      </w:r>
      <w:r>
        <w:rPr>
          <w:rFonts w:cs="Times New Roman"/>
        </w:rPr>
        <w:t xml:space="preserve">. Desta maneira, cem por cento dos entrevistados consideram a partilha de informação necessária para a actividade policial. A análise desta pergunta </w:t>
      </w:r>
      <w:r w:rsidR="008C15FB">
        <w:rPr>
          <w:rFonts w:cs="Times New Roman"/>
        </w:rPr>
        <w:t>levou a</w:t>
      </w:r>
      <w:r>
        <w:rPr>
          <w:rFonts w:cs="Times New Roman"/>
        </w:rPr>
        <w:t xml:space="preserve"> outro facto que se torna necessário ter em conta, como é o caso dos objectivos operacionais que são alcançados através desta partilha de informação. Na nossa análise verificamos que cinquenta por cento dos entrevistados considera que esta partilha de informação, entre Policiamento de Proximidade e Investigação Criminal, traz vantagens operacionais, sendo que Flávio Alves, na sua entrevista, refere que “se a investigação criminal fornecer uma informação relevante para o Policiamento de Proximidade, este pode ser desempenhado, com mais eficácia, e vice-versa” e, João Pestana, na sua entrevista, </w:t>
      </w:r>
      <w:r w:rsidR="008C15FB">
        <w:rPr>
          <w:rFonts w:cs="Times New Roman"/>
        </w:rPr>
        <w:t>reforça</w:t>
      </w:r>
      <w:r>
        <w:rPr>
          <w:rFonts w:cs="Times New Roman"/>
        </w:rPr>
        <w:t xml:space="preserve"> a importância desta partilha para os factores de decisão a nível operacional, </w:t>
      </w:r>
      <w:r w:rsidR="008C15FB">
        <w:rPr>
          <w:rFonts w:cs="Times New Roman"/>
        </w:rPr>
        <w:t>aludindo ao facto de</w:t>
      </w:r>
      <w:r>
        <w:rPr>
          <w:rFonts w:cs="Times New Roman"/>
        </w:rPr>
        <w:t xml:space="preserve"> que “sem partilha de informação</w:t>
      </w:r>
      <w:r w:rsidR="008C15FB">
        <w:rPr>
          <w:rFonts w:cs="Times New Roman"/>
        </w:rPr>
        <w:t>,</w:t>
      </w:r>
      <w:r>
        <w:rPr>
          <w:rFonts w:cs="Times New Roman"/>
        </w:rPr>
        <w:t xml:space="preserve"> nenhuma das valências fica com uma visão de conjunto que permita a tomada de decisão”. </w:t>
      </w:r>
    </w:p>
    <w:p w:rsidR="001779EA" w:rsidRDefault="008C15FB" w:rsidP="001779EA">
      <w:pPr>
        <w:ind w:firstLine="708"/>
        <w:jc w:val="both"/>
        <w:rPr>
          <w:rFonts w:cs="Times New Roman"/>
        </w:rPr>
      </w:pPr>
      <w:r>
        <w:rPr>
          <w:rFonts w:cs="Times New Roman"/>
        </w:rPr>
        <w:t>Concluímos assim que</w:t>
      </w:r>
      <w:r w:rsidR="001779EA">
        <w:rPr>
          <w:rFonts w:cs="Times New Roman"/>
        </w:rPr>
        <w:t xml:space="preserve"> as respostas à primeira pergunta revelaram que a partilha de informação é deveras importante e que,</w:t>
      </w:r>
      <w:r>
        <w:rPr>
          <w:rFonts w:cs="Times New Roman"/>
        </w:rPr>
        <w:t xml:space="preserve"> esta importância</w:t>
      </w:r>
      <w:r w:rsidR="001779EA">
        <w:rPr>
          <w:rFonts w:cs="Times New Roman"/>
        </w:rPr>
        <w:t xml:space="preserve"> se torna mais premente a nível da actividade operacional.</w:t>
      </w:r>
    </w:p>
    <w:p w:rsidR="001779EA" w:rsidRDefault="001779EA" w:rsidP="001779EA">
      <w:pPr>
        <w:ind w:firstLine="708"/>
        <w:jc w:val="both"/>
        <w:rPr>
          <w:rFonts w:cs="Times New Roman"/>
        </w:rPr>
      </w:pPr>
      <w:r>
        <w:rPr>
          <w:rFonts w:cs="Times New Roman"/>
        </w:rPr>
        <w:t>A segunda questão versava sobre a existência de uma efectiva partilha de informação entre os elementos do Policiamento de Proximidade e os elementos da Investigação Criminal, na Polícia de Segurança Pública, sendo que após a análise</w:t>
      </w:r>
      <w:r>
        <w:rPr>
          <w:rStyle w:val="Refdenotaderodap"/>
          <w:rFonts w:cs="Times New Roman"/>
        </w:rPr>
        <w:footnoteReference w:id="35"/>
      </w:r>
      <w:r>
        <w:rPr>
          <w:rFonts w:cs="Times New Roman"/>
        </w:rPr>
        <w:t xml:space="preserve"> das respostas a esta pergunta, </w:t>
      </w:r>
      <w:r w:rsidR="008C15FB">
        <w:rPr>
          <w:rFonts w:cs="Times New Roman"/>
        </w:rPr>
        <w:t>se verificou</w:t>
      </w:r>
      <w:r>
        <w:rPr>
          <w:rFonts w:cs="Times New Roman"/>
        </w:rPr>
        <w:t xml:space="preserve"> que setenta e cinco por cento dos entrevistados referem que existe uma partilha efectiva de informações na PSP, </w:t>
      </w:r>
      <w:r w:rsidR="008C15FB">
        <w:rPr>
          <w:rFonts w:cs="Times New Roman"/>
        </w:rPr>
        <w:t>i.e.</w:t>
      </w:r>
      <w:r>
        <w:rPr>
          <w:rFonts w:cs="Times New Roman"/>
        </w:rPr>
        <w:t>, a partilha de informações está implementada na nossa organização. Como refere Flávio Alves na sua entrevista</w:t>
      </w:r>
      <w:r>
        <w:rPr>
          <w:rStyle w:val="Refdenotaderodap"/>
          <w:rFonts w:cs="Times New Roman"/>
        </w:rPr>
        <w:footnoteReference w:id="36"/>
      </w:r>
      <w:r>
        <w:rPr>
          <w:rFonts w:cs="Times New Roman"/>
        </w:rPr>
        <w:t xml:space="preserve">, “existe realmente uma partilha de informação, ela é efectiva no sentido da sua existência”. </w:t>
      </w:r>
    </w:p>
    <w:p w:rsidR="001779EA" w:rsidRDefault="001779EA" w:rsidP="001779EA">
      <w:pPr>
        <w:ind w:firstLine="708"/>
        <w:jc w:val="both"/>
        <w:rPr>
          <w:rFonts w:cs="Times New Roman"/>
        </w:rPr>
      </w:pPr>
      <w:r>
        <w:rPr>
          <w:rFonts w:cs="Times New Roman"/>
        </w:rPr>
        <w:t xml:space="preserve">Esta pergunta trouxe-nos, ainda, certos </w:t>
      </w:r>
      <w:r w:rsidR="008C15FB">
        <w:rPr>
          <w:rFonts w:cs="Times New Roman"/>
        </w:rPr>
        <w:t>aspectos</w:t>
      </w:r>
      <w:r>
        <w:rPr>
          <w:rFonts w:cs="Times New Roman"/>
        </w:rPr>
        <w:t xml:space="preserve"> referentes a lacunas existentes nesta partilha de informação, pois apesar da sua existência, setenta e cinco por cento dos entrevistados consideram que deve, e pode haver, melhorias, significando</w:t>
      </w:r>
      <w:r w:rsidR="008C15FB">
        <w:rPr>
          <w:rFonts w:cs="Times New Roman"/>
        </w:rPr>
        <w:t xml:space="preserve"> isto</w:t>
      </w:r>
      <w:r>
        <w:rPr>
          <w:rFonts w:cs="Times New Roman"/>
        </w:rPr>
        <w:t xml:space="preserve">, </w:t>
      </w:r>
      <w:r w:rsidR="008C15FB">
        <w:rPr>
          <w:rFonts w:cs="Times New Roman"/>
        </w:rPr>
        <w:t xml:space="preserve">não possuir </w:t>
      </w:r>
      <w:r w:rsidR="008C15FB">
        <w:rPr>
          <w:rFonts w:cs="Times New Roman"/>
        </w:rPr>
        <w:lastRenderedPageBreak/>
        <w:t>a PSP</w:t>
      </w:r>
      <w:r>
        <w:rPr>
          <w:rFonts w:cs="Times New Roman"/>
        </w:rPr>
        <w:t xml:space="preserve"> um sistema de partilha de i</w:t>
      </w:r>
      <w:r w:rsidR="008C15FB">
        <w:rPr>
          <w:rFonts w:cs="Times New Roman"/>
        </w:rPr>
        <w:t>nformações notável e de relevo. A</w:t>
      </w:r>
      <w:r>
        <w:rPr>
          <w:rFonts w:cs="Times New Roman"/>
        </w:rPr>
        <w:t xml:space="preserve"> partilha existe efectivamente mas necessita de </w:t>
      </w:r>
      <w:r w:rsidR="008C15FB">
        <w:rPr>
          <w:rFonts w:cs="Times New Roman"/>
        </w:rPr>
        <w:t>melhorar</w:t>
      </w:r>
      <w:r>
        <w:rPr>
          <w:rFonts w:cs="Times New Roman"/>
        </w:rPr>
        <w:t xml:space="preserve"> para se tornar verdadeiramente eficaz. Outra análise</w:t>
      </w:r>
      <w:r w:rsidR="008C15FB">
        <w:rPr>
          <w:rFonts w:cs="Times New Roman"/>
        </w:rPr>
        <w:t>,</w:t>
      </w:r>
      <w:r>
        <w:rPr>
          <w:rFonts w:cs="Times New Roman"/>
        </w:rPr>
        <w:t xml:space="preserve"> que é feita às respostas a esta pergunta</w:t>
      </w:r>
      <w:r w:rsidR="008C15FB">
        <w:rPr>
          <w:rFonts w:cs="Times New Roman"/>
        </w:rPr>
        <w:t>,</w:t>
      </w:r>
      <w:r>
        <w:rPr>
          <w:rFonts w:cs="Times New Roman"/>
        </w:rPr>
        <w:t xml:space="preserve"> prende-se com o facto de cinquenta por cento dos entrevistados referirem a falta de controlo </w:t>
      </w:r>
      <w:r w:rsidR="008C15FB">
        <w:rPr>
          <w:rFonts w:cs="Times New Roman"/>
        </w:rPr>
        <w:t>no que concerne</w:t>
      </w:r>
      <w:r>
        <w:rPr>
          <w:rFonts w:cs="Times New Roman"/>
        </w:rPr>
        <w:t xml:space="preserve"> à informação a ser partilhada, por um lado, e o que se faz com essa informação</w:t>
      </w:r>
      <w:r w:rsidR="008C15FB">
        <w:rPr>
          <w:rFonts w:cs="Times New Roman"/>
        </w:rPr>
        <w:t>,</w:t>
      </w:r>
      <w:r>
        <w:rPr>
          <w:rFonts w:cs="Times New Roman"/>
        </w:rPr>
        <w:t xml:space="preserve"> após ser recebida, por outro. Como refere João Carvalho na sua entrevista</w:t>
      </w:r>
      <w:r>
        <w:rPr>
          <w:rStyle w:val="Refdenotaderodap"/>
          <w:rFonts w:cs="Times New Roman"/>
        </w:rPr>
        <w:footnoteReference w:id="37"/>
      </w:r>
      <w:r>
        <w:rPr>
          <w:rFonts w:cs="Times New Roman"/>
        </w:rPr>
        <w:t>, sem um controlo constante “poderá ocorrer uma partilha aleatória que dá lugar à banalização, que pode levar à acumulação de informação sem qualquer interesse”.</w:t>
      </w:r>
    </w:p>
    <w:p w:rsidR="001779EA" w:rsidRDefault="001779EA" w:rsidP="001779EA">
      <w:pPr>
        <w:ind w:firstLine="708"/>
        <w:jc w:val="both"/>
        <w:rPr>
          <w:rFonts w:cs="Times New Roman"/>
        </w:rPr>
      </w:pPr>
      <w:r>
        <w:rPr>
          <w:rFonts w:cs="Times New Roman"/>
        </w:rPr>
        <w:t>A terceira questão a ser analisada incidia sobre a necessidade da existência de uma ferramenta própria para incrementar, de forma real, a partilha de informação. Após a análise</w:t>
      </w:r>
      <w:r>
        <w:rPr>
          <w:rStyle w:val="Refdenotaderodap"/>
          <w:rFonts w:cs="Times New Roman"/>
        </w:rPr>
        <w:footnoteReference w:id="38"/>
      </w:r>
      <w:r>
        <w:rPr>
          <w:rFonts w:cs="Times New Roman"/>
        </w:rPr>
        <w:t xml:space="preserve"> desta questão, mais concretamente das respostas </w:t>
      </w:r>
      <w:r w:rsidR="008C15FB">
        <w:rPr>
          <w:rFonts w:cs="Times New Roman"/>
        </w:rPr>
        <w:t>à mesma</w:t>
      </w:r>
      <w:r>
        <w:rPr>
          <w:rFonts w:cs="Times New Roman"/>
        </w:rPr>
        <w:t xml:space="preserve">, verificamos que setenta e cinco por cento dos entrevistados mencionam </w:t>
      </w:r>
      <w:r w:rsidR="008C15FB">
        <w:rPr>
          <w:rFonts w:cs="Times New Roman"/>
        </w:rPr>
        <w:t>que essa ferramenta já existe, tratando-se</w:t>
      </w:r>
      <w:r>
        <w:rPr>
          <w:rFonts w:cs="Times New Roman"/>
        </w:rPr>
        <w:t xml:space="preserve"> do Sistema Estratégico de Informações (SEI). Desta forma, João Carvalho, na sua entrevista, </w:t>
      </w:r>
      <w:r w:rsidR="008C15FB">
        <w:rPr>
          <w:rFonts w:cs="Times New Roman"/>
        </w:rPr>
        <w:t>aponta</w:t>
      </w:r>
      <w:r>
        <w:rPr>
          <w:rFonts w:cs="Times New Roman"/>
        </w:rPr>
        <w:t xml:space="preserve"> o facto de que “o SEI já é uma base que permite esta situação”.</w:t>
      </w:r>
    </w:p>
    <w:p w:rsidR="001779EA" w:rsidRDefault="001779EA" w:rsidP="001779EA">
      <w:pPr>
        <w:ind w:firstLine="708"/>
        <w:jc w:val="both"/>
        <w:rPr>
          <w:rFonts w:cs="Times New Roman"/>
        </w:rPr>
      </w:pPr>
      <w:r>
        <w:rPr>
          <w:rFonts w:cs="Times New Roman"/>
        </w:rPr>
        <w:t xml:space="preserve">Outra circunstância </w:t>
      </w:r>
      <w:r w:rsidR="008C15FB">
        <w:rPr>
          <w:rFonts w:cs="Times New Roman"/>
        </w:rPr>
        <w:t xml:space="preserve">a realçar, </w:t>
      </w:r>
      <w:r>
        <w:rPr>
          <w:rFonts w:cs="Times New Roman"/>
        </w:rPr>
        <w:t>após a análise desta terceira questão, te</w:t>
      </w:r>
      <w:r w:rsidR="008C15FB">
        <w:rPr>
          <w:rFonts w:cs="Times New Roman"/>
        </w:rPr>
        <w:t>m que ver com a melhoria a que d</w:t>
      </w:r>
      <w:r>
        <w:rPr>
          <w:rFonts w:cs="Times New Roman"/>
        </w:rPr>
        <w:t>eve ser sujeito o SEI. Este factor é referenciado por cinquenta por cento dos entrevistados. Flávio Alves, na sua entrevista, refere que “a operacionalização do SEI deve ser melhorada no sentido de, quando se acede ao SEI, verificarmos que ele nos deveria apresentar mais alguma informação”.</w:t>
      </w:r>
    </w:p>
    <w:p w:rsidR="001779EA" w:rsidRDefault="001779EA" w:rsidP="001779EA">
      <w:pPr>
        <w:ind w:firstLine="708"/>
        <w:jc w:val="both"/>
        <w:rPr>
          <w:rFonts w:cs="Times New Roman"/>
        </w:rPr>
      </w:pPr>
      <w:r>
        <w:rPr>
          <w:rFonts w:cs="Times New Roman"/>
        </w:rPr>
        <w:t>Por último, no que à terceira questão diz respeito, cinquenta por cento dos entrevistados apresentam</w:t>
      </w:r>
      <w:r w:rsidR="008C15FB">
        <w:rPr>
          <w:rFonts w:cs="Times New Roman"/>
        </w:rPr>
        <w:t>,</w:t>
      </w:r>
      <w:r>
        <w:rPr>
          <w:rFonts w:cs="Times New Roman"/>
        </w:rPr>
        <w:t xml:space="preserve"> como </w:t>
      </w:r>
      <w:r w:rsidR="008C15FB">
        <w:rPr>
          <w:rFonts w:cs="Times New Roman"/>
        </w:rPr>
        <w:t xml:space="preserve">parte do </w:t>
      </w:r>
      <w:r>
        <w:rPr>
          <w:rFonts w:cs="Times New Roman"/>
        </w:rPr>
        <w:t>problema</w:t>
      </w:r>
      <w:r w:rsidR="008C15FB">
        <w:rPr>
          <w:rFonts w:cs="Times New Roman"/>
        </w:rPr>
        <w:t>,</w:t>
      </w:r>
      <w:r>
        <w:rPr>
          <w:rFonts w:cs="Times New Roman"/>
        </w:rPr>
        <w:t xml:space="preserve"> o processo de pesquisa</w:t>
      </w:r>
      <w:r w:rsidR="008C15FB">
        <w:rPr>
          <w:rFonts w:cs="Times New Roman"/>
        </w:rPr>
        <w:t xml:space="preserve"> realizado pelos elementos policiais,</w:t>
      </w:r>
      <w:r>
        <w:rPr>
          <w:rFonts w:cs="Times New Roman"/>
        </w:rPr>
        <w:t xml:space="preserve"> no SEI</w:t>
      </w:r>
      <w:r w:rsidR="008C15FB">
        <w:rPr>
          <w:rFonts w:cs="Times New Roman"/>
        </w:rPr>
        <w:t>.</w:t>
      </w:r>
      <w:r>
        <w:rPr>
          <w:rFonts w:cs="Times New Roman"/>
        </w:rPr>
        <w:t xml:space="preserve"> </w:t>
      </w:r>
      <w:r w:rsidR="008C15FB">
        <w:rPr>
          <w:rFonts w:cs="Times New Roman"/>
        </w:rPr>
        <w:t>Referem</w:t>
      </w:r>
      <w:r>
        <w:rPr>
          <w:rFonts w:cs="Times New Roman"/>
        </w:rPr>
        <w:t xml:space="preserve"> que este processo de pesquisa deve ser melhorado, pois </w:t>
      </w:r>
      <w:r w:rsidR="008C15FB">
        <w:rPr>
          <w:rFonts w:cs="Times New Roman"/>
        </w:rPr>
        <w:t xml:space="preserve">se </w:t>
      </w:r>
      <w:r>
        <w:rPr>
          <w:rFonts w:cs="Times New Roman"/>
        </w:rPr>
        <w:t>a informação</w:t>
      </w:r>
      <w:r w:rsidR="008C15FB">
        <w:rPr>
          <w:rFonts w:cs="Times New Roman"/>
        </w:rPr>
        <w:t xml:space="preserve"> se encontra</w:t>
      </w:r>
      <w:r>
        <w:rPr>
          <w:rFonts w:cs="Times New Roman"/>
        </w:rPr>
        <w:t xml:space="preserve">, por vezes, no sistema; todavia, </w:t>
      </w:r>
      <w:r w:rsidR="008C15FB">
        <w:rPr>
          <w:rFonts w:cs="Times New Roman"/>
        </w:rPr>
        <w:t xml:space="preserve">a </w:t>
      </w:r>
      <w:r>
        <w:rPr>
          <w:rFonts w:cs="Times New Roman"/>
        </w:rPr>
        <w:t>pesquisa é bastante supérflu</w:t>
      </w:r>
      <w:r w:rsidR="008C15FB">
        <w:rPr>
          <w:rFonts w:cs="Times New Roman"/>
        </w:rPr>
        <w:t>a</w:t>
      </w:r>
      <w:r>
        <w:rPr>
          <w:rFonts w:cs="Times New Roman"/>
        </w:rPr>
        <w:t>, não permitindo chegar à informação pretendida. Flávio Alves, na sua entrevista, faz referência ao facto de que a “PSP possui muita informação, cabendo a cada elemento policial fazer o seu “trabalho de casa” e não se limitar a uma pesquisa genérica e supérflua das informações”.</w:t>
      </w:r>
    </w:p>
    <w:p w:rsidR="001779EA" w:rsidRDefault="001779EA" w:rsidP="001779EA">
      <w:pPr>
        <w:ind w:firstLine="708"/>
        <w:jc w:val="both"/>
        <w:rPr>
          <w:rFonts w:cs="Times New Roman"/>
        </w:rPr>
      </w:pPr>
      <w:r>
        <w:rPr>
          <w:rFonts w:cs="Times New Roman"/>
        </w:rPr>
        <w:t xml:space="preserve">A quarta questão foi colocada apenas aos entrevistados ligados à valência de Investigação Criminal, </w:t>
      </w:r>
      <w:r w:rsidR="008C15FB">
        <w:rPr>
          <w:rFonts w:cs="Times New Roman"/>
        </w:rPr>
        <w:t>nomeadamente</w:t>
      </w:r>
      <w:r>
        <w:rPr>
          <w:rFonts w:cs="Times New Roman"/>
        </w:rPr>
        <w:t xml:space="preserve"> ao Superintendente Flávio Alves e ao I</w:t>
      </w:r>
      <w:r w:rsidR="008C15FB">
        <w:rPr>
          <w:rFonts w:cs="Times New Roman"/>
        </w:rPr>
        <w:t>ntendente Resende da Silva.</w:t>
      </w:r>
      <w:r>
        <w:rPr>
          <w:rFonts w:cs="Times New Roman"/>
        </w:rPr>
        <w:t xml:space="preserve"> </w:t>
      </w:r>
      <w:r w:rsidR="008C15FB" w:rsidRPr="008C15FB">
        <w:rPr>
          <w:rFonts w:cs="Times New Roman"/>
        </w:rPr>
        <w:t>Pretendíamos ficar ao corrente das suas opiniões acerca das vantagens</w:t>
      </w:r>
      <w:r w:rsidRPr="008C15FB">
        <w:rPr>
          <w:rFonts w:cs="Times New Roman"/>
        </w:rPr>
        <w:t xml:space="preserve"> </w:t>
      </w:r>
      <w:r>
        <w:rPr>
          <w:rFonts w:cs="Times New Roman"/>
        </w:rPr>
        <w:lastRenderedPageBreak/>
        <w:t xml:space="preserve">de uma Investigação Criminal de Proximidade. Após </w:t>
      </w:r>
      <w:r w:rsidR="008C15FB">
        <w:rPr>
          <w:rFonts w:cs="Times New Roman"/>
        </w:rPr>
        <w:t>analisarmos as suas respostas</w:t>
      </w:r>
      <w:r>
        <w:rPr>
          <w:rStyle w:val="Refdenotaderodap"/>
          <w:rFonts w:cs="Times New Roman"/>
        </w:rPr>
        <w:footnoteReference w:id="39"/>
      </w:r>
      <w:r>
        <w:rPr>
          <w:rFonts w:cs="Times New Roman"/>
        </w:rPr>
        <w:t xml:space="preserve">, </w:t>
      </w:r>
      <w:r w:rsidR="001B44A6">
        <w:rPr>
          <w:rFonts w:cs="Times New Roman"/>
        </w:rPr>
        <w:t>concluímos que</w:t>
      </w:r>
      <w:r>
        <w:rPr>
          <w:rFonts w:cs="Times New Roman"/>
        </w:rPr>
        <w:t xml:space="preserve"> os entrevistados têm </w:t>
      </w:r>
      <w:r w:rsidR="001B44A6">
        <w:rPr>
          <w:rFonts w:cs="Times New Roman"/>
        </w:rPr>
        <w:t>opiniões</w:t>
      </w:r>
      <w:r>
        <w:rPr>
          <w:rFonts w:cs="Times New Roman"/>
        </w:rPr>
        <w:t xml:space="preserve"> diferente</w:t>
      </w:r>
      <w:r w:rsidR="001B44A6">
        <w:rPr>
          <w:rFonts w:cs="Times New Roman"/>
        </w:rPr>
        <w:t>s,</w:t>
      </w:r>
      <w:r>
        <w:rPr>
          <w:rFonts w:cs="Times New Roman"/>
        </w:rPr>
        <w:t xml:space="preserve"> relativamente à existência dest</w:t>
      </w:r>
      <w:r w:rsidR="001B44A6">
        <w:rPr>
          <w:rFonts w:cs="Times New Roman"/>
        </w:rPr>
        <w:t>e tipo de Investigação Criminal.</w:t>
      </w:r>
      <w:r>
        <w:rPr>
          <w:rFonts w:cs="Times New Roman"/>
        </w:rPr>
        <w:t xml:space="preserve"> </w:t>
      </w:r>
      <w:r w:rsidR="001B44A6">
        <w:rPr>
          <w:rFonts w:cs="Times New Roman"/>
        </w:rPr>
        <w:t xml:space="preserve">Segundo </w:t>
      </w:r>
      <w:r>
        <w:rPr>
          <w:rFonts w:cs="Times New Roman"/>
        </w:rPr>
        <w:t xml:space="preserve">Flávio Alves </w:t>
      </w:r>
      <w:r w:rsidR="001B44A6">
        <w:rPr>
          <w:rFonts w:cs="Times New Roman"/>
        </w:rPr>
        <w:t>a</w:t>
      </w:r>
      <w:r>
        <w:rPr>
          <w:rFonts w:cs="Times New Roman"/>
        </w:rPr>
        <w:t xml:space="preserve"> Investigação Criminal de Proximidade não existe</w:t>
      </w:r>
      <w:r w:rsidR="001B44A6">
        <w:rPr>
          <w:rFonts w:cs="Times New Roman"/>
        </w:rPr>
        <w:t>,</w:t>
      </w:r>
      <w:r>
        <w:rPr>
          <w:rFonts w:cs="Times New Roman"/>
        </w:rPr>
        <w:t xml:space="preserve"> pois a Investigação Criminal </w:t>
      </w:r>
      <w:r w:rsidR="001B44A6">
        <w:rPr>
          <w:rFonts w:cs="Times New Roman"/>
        </w:rPr>
        <w:t>na PSP é de grande complexidade. Afirmou, contudo,</w:t>
      </w:r>
      <w:r>
        <w:rPr>
          <w:rFonts w:cs="Times New Roman"/>
        </w:rPr>
        <w:t xml:space="preserve"> que todo o tipo de “informação de rua”, </w:t>
      </w:r>
      <w:r w:rsidR="001B44A6">
        <w:rPr>
          <w:rFonts w:cs="Times New Roman"/>
        </w:rPr>
        <w:t>o mesmo será dizer,</w:t>
      </w:r>
      <w:r>
        <w:rPr>
          <w:rFonts w:cs="Times New Roman"/>
        </w:rPr>
        <w:t xml:space="preserve"> informação obtida através da proximidade, é importante para a Investigação Criminal.</w:t>
      </w:r>
      <w:r w:rsidR="001B44A6">
        <w:rPr>
          <w:rFonts w:cs="Times New Roman"/>
        </w:rPr>
        <w:t xml:space="preserve"> Já Resende da Silva</w:t>
      </w:r>
      <w:r>
        <w:rPr>
          <w:rFonts w:cs="Times New Roman"/>
        </w:rPr>
        <w:t>, defende</w:t>
      </w:r>
      <w:r w:rsidR="001B44A6">
        <w:rPr>
          <w:rFonts w:cs="Times New Roman"/>
        </w:rPr>
        <w:t>u</w:t>
      </w:r>
      <w:r>
        <w:rPr>
          <w:rFonts w:cs="Times New Roman"/>
        </w:rPr>
        <w:t xml:space="preserve"> que existe efectivamente uma Investigação Criminal de Proximidade e que esta é “fulcral” e “exclusiva”. </w:t>
      </w:r>
      <w:r w:rsidR="001B44A6">
        <w:rPr>
          <w:rFonts w:cs="Times New Roman"/>
        </w:rPr>
        <w:t>Todavia, a</w:t>
      </w:r>
      <w:r>
        <w:rPr>
          <w:rFonts w:cs="Times New Roman"/>
        </w:rPr>
        <w:t xml:space="preserve">mbos </w:t>
      </w:r>
      <w:r w:rsidR="001B44A6">
        <w:rPr>
          <w:rFonts w:cs="Times New Roman"/>
        </w:rPr>
        <w:t xml:space="preserve">concordam que a </w:t>
      </w:r>
      <w:r>
        <w:rPr>
          <w:rFonts w:cs="Times New Roman"/>
        </w:rPr>
        <w:t>Investigação Cr</w:t>
      </w:r>
      <w:r w:rsidR="001B44A6">
        <w:rPr>
          <w:rFonts w:cs="Times New Roman"/>
        </w:rPr>
        <w:t xml:space="preserve">iminal realizada pela PSP tem </w:t>
      </w:r>
      <w:r>
        <w:rPr>
          <w:rFonts w:cs="Times New Roman"/>
        </w:rPr>
        <w:t>grande qualidade e com investigações d</w:t>
      </w:r>
      <w:r w:rsidR="001B44A6">
        <w:rPr>
          <w:rFonts w:cs="Times New Roman"/>
        </w:rPr>
        <w:t>e grande complexidade; e,</w:t>
      </w:r>
      <w:r>
        <w:rPr>
          <w:rFonts w:cs="Times New Roman"/>
        </w:rPr>
        <w:t xml:space="preserve"> que o trabalho em equipa com as outras valências da PSP é </w:t>
      </w:r>
      <w:r w:rsidR="001B44A6">
        <w:rPr>
          <w:rFonts w:cs="Times New Roman"/>
        </w:rPr>
        <w:t>uma mais-valia</w:t>
      </w:r>
      <w:r>
        <w:rPr>
          <w:rFonts w:cs="Times New Roman"/>
        </w:rPr>
        <w:t>, não só para o trabalho da Investigação Criminal, mas inclusivamente e, consequentemente</w:t>
      </w:r>
      <w:proofErr w:type="gramStart"/>
      <w:r>
        <w:rPr>
          <w:rFonts w:cs="Times New Roman"/>
        </w:rPr>
        <w:t>,</w:t>
      </w:r>
      <w:proofErr w:type="gramEnd"/>
      <w:r>
        <w:rPr>
          <w:rFonts w:cs="Times New Roman"/>
        </w:rPr>
        <w:t xml:space="preserve"> para o desempenho policial.</w:t>
      </w:r>
    </w:p>
    <w:p w:rsidR="001779EA" w:rsidRDefault="001779EA" w:rsidP="001779EA">
      <w:pPr>
        <w:ind w:firstLine="708"/>
        <w:jc w:val="both"/>
        <w:rPr>
          <w:rFonts w:cs="Times New Roman"/>
        </w:rPr>
      </w:pPr>
      <w:r>
        <w:rPr>
          <w:rFonts w:cs="Times New Roman"/>
        </w:rPr>
        <w:t>A quinta questão (quarta questão nas entrevistas aos entrevistados ligado às informações) foi realizada somente em duas entrevistas, mais propriamente nas entrevistas ao Comissário João Carvalho e ao Comissário João Pestana, duas pessoas com funções ligadas à valência das Informações. Após a análise</w:t>
      </w:r>
      <w:r>
        <w:rPr>
          <w:rStyle w:val="Refdenotaderodap"/>
          <w:rFonts w:cs="Times New Roman"/>
        </w:rPr>
        <w:footnoteReference w:id="40"/>
      </w:r>
      <w:r>
        <w:rPr>
          <w:rFonts w:cs="Times New Roman"/>
        </w:rPr>
        <w:t xml:space="preserve"> das respostas </w:t>
      </w:r>
      <w:r w:rsidR="001B44A6">
        <w:rPr>
          <w:rFonts w:cs="Times New Roman"/>
        </w:rPr>
        <w:t>obtidas em relação</w:t>
      </w:r>
      <w:r>
        <w:rPr>
          <w:rFonts w:cs="Times New Roman"/>
        </w:rPr>
        <w:t xml:space="preserve"> à questão relacionada com a importância da partilha de informações entre as diferentes valências</w:t>
      </w:r>
      <w:r w:rsidR="001B44A6">
        <w:rPr>
          <w:rFonts w:cs="Times New Roman"/>
        </w:rPr>
        <w:t>,</w:t>
      </w:r>
      <w:r>
        <w:rPr>
          <w:rFonts w:cs="Times New Roman"/>
        </w:rPr>
        <w:t xml:space="preserve"> para um melhor trabalho policial no terreno no COMETLI</w:t>
      </w:r>
      <w:r w:rsidR="001B44A6">
        <w:rPr>
          <w:rFonts w:cs="Times New Roman"/>
        </w:rPr>
        <w:t>S, verificamos que</w:t>
      </w:r>
      <w:r>
        <w:rPr>
          <w:rFonts w:cs="Times New Roman"/>
        </w:rPr>
        <w:t xml:space="preserve"> os</w:t>
      </w:r>
      <w:r w:rsidR="001B44A6">
        <w:rPr>
          <w:rFonts w:cs="Times New Roman"/>
        </w:rPr>
        <w:t xml:space="preserve"> dois</w:t>
      </w:r>
      <w:r>
        <w:rPr>
          <w:rFonts w:cs="Times New Roman"/>
        </w:rPr>
        <w:t xml:space="preserve"> entrevistados destacam o facto destas informações e respectiva partilha </w:t>
      </w:r>
      <w:r w:rsidR="001B44A6">
        <w:rPr>
          <w:rFonts w:cs="Times New Roman"/>
        </w:rPr>
        <w:t>terem uma importância determinante na orientação</w:t>
      </w:r>
      <w:r>
        <w:rPr>
          <w:rFonts w:cs="Times New Roman"/>
        </w:rPr>
        <w:t xml:space="preserve"> </w:t>
      </w:r>
      <w:r w:rsidR="001B44A6">
        <w:rPr>
          <w:rFonts w:cs="Times New Roman"/>
        </w:rPr>
        <w:t>d</w:t>
      </w:r>
      <w:r>
        <w:rPr>
          <w:rFonts w:cs="Times New Roman"/>
        </w:rPr>
        <w:t>o policiamento, principalmente a nível operacional, tornando</w:t>
      </w:r>
      <w:r w:rsidR="001B44A6">
        <w:rPr>
          <w:rFonts w:cs="Times New Roman"/>
        </w:rPr>
        <w:t>-o</w:t>
      </w:r>
      <w:r w:rsidR="00A216C6">
        <w:rPr>
          <w:rFonts w:cs="Times New Roman"/>
        </w:rPr>
        <w:t xml:space="preserve"> </w:t>
      </w:r>
      <w:r>
        <w:rPr>
          <w:rFonts w:cs="Times New Roman"/>
        </w:rPr>
        <w:t>mais eficaz e baseando-se, desta forma, num policiamento orientado pelas informações.</w:t>
      </w:r>
    </w:p>
    <w:p w:rsidR="001779EA" w:rsidRPr="007063E1" w:rsidRDefault="001779EA" w:rsidP="001779EA">
      <w:pPr>
        <w:ind w:firstLine="708"/>
        <w:jc w:val="both"/>
        <w:rPr>
          <w:rFonts w:cs="Times New Roman"/>
        </w:rPr>
      </w:pPr>
      <w:r>
        <w:rPr>
          <w:rFonts w:cs="Times New Roman"/>
        </w:rPr>
        <w:t>João Carvalho, na sua entrevista</w:t>
      </w:r>
      <w:r>
        <w:rPr>
          <w:rStyle w:val="Refdenotaderodap"/>
          <w:rFonts w:cs="Times New Roman"/>
        </w:rPr>
        <w:footnoteReference w:id="41"/>
      </w:r>
      <w:r>
        <w:rPr>
          <w:rFonts w:cs="Times New Roman"/>
        </w:rPr>
        <w:t xml:space="preserve">, </w:t>
      </w:r>
      <w:r w:rsidR="001B44A6">
        <w:rPr>
          <w:rFonts w:cs="Times New Roman"/>
        </w:rPr>
        <w:t>enfatiza ainda outros</w:t>
      </w:r>
      <w:r>
        <w:rPr>
          <w:rFonts w:cs="Times New Roman"/>
        </w:rPr>
        <w:t xml:space="preserve"> factos relacionados com esta temática. </w:t>
      </w:r>
      <w:r w:rsidR="001B44A6">
        <w:rPr>
          <w:rFonts w:cs="Times New Roman"/>
        </w:rPr>
        <w:t>Segundo ele o Policiamento Orientado</w:t>
      </w:r>
      <w:r>
        <w:rPr>
          <w:rFonts w:cs="Times New Roman"/>
        </w:rPr>
        <w:t xml:space="preserve"> pelas Informações (POI) constitui uma base estratégica para o tipo de policiamento a adoptar no terreno, </w:t>
      </w:r>
      <w:r w:rsidR="001D37CE">
        <w:rPr>
          <w:rFonts w:cs="Times New Roman"/>
        </w:rPr>
        <w:t>salientando</w:t>
      </w:r>
      <w:r>
        <w:rPr>
          <w:rFonts w:cs="Times New Roman"/>
        </w:rPr>
        <w:t xml:space="preserve">, contudo, que desconhece que o POI esteja incrementado e estruturado no COMETLIS. </w:t>
      </w:r>
      <w:r w:rsidR="001D37CE">
        <w:rPr>
          <w:rFonts w:cs="Times New Roman"/>
        </w:rPr>
        <w:t>Em</w:t>
      </w:r>
      <w:r>
        <w:rPr>
          <w:rFonts w:cs="Times New Roman"/>
        </w:rPr>
        <w:t xml:space="preserve"> sua opinião</w:t>
      </w:r>
      <w:r w:rsidR="001D37CE">
        <w:rPr>
          <w:rFonts w:cs="Times New Roman"/>
        </w:rPr>
        <w:t>,</w:t>
      </w:r>
      <w:r>
        <w:rPr>
          <w:rFonts w:cs="Times New Roman"/>
        </w:rPr>
        <w:t xml:space="preserve"> para que o policiamento no terreno seja orientado por uma partilha de informações, esta tem que ser relevante e, como tal, antes da partilha, a informação deve ser devidamente analisada e tratada para se </w:t>
      </w:r>
      <w:r w:rsidR="001D37CE">
        <w:rPr>
          <w:rFonts w:cs="Times New Roman"/>
        </w:rPr>
        <w:t>aferir da</w:t>
      </w:r>
      <w:r>
        <w:rPr>
          <w:rFonts w:cs="Times New Roman"/>
        </w:rPr>
        <w:t xml:space="preserve"> sua relevância. Torna-se importante, na opinião do entrevistado, que haja uma receptividade por parte das diferentes valências </w:t>
      </w:r>
      <w:r>
        <w:rPr>
          <w:rFonts w:cs="Times New Roman"/>
        </w:rPr>
        <w:lastRenderedPageBreak/>
        <w:t xml:space="preserve">que recebem informação do patrulheiro que anda na rua, </w:t>
      </w:r>
      <w:r w:rsidR="001D37CE">
        <w:rPr>
          <w:rFonts w:cs="Times New Roman"/>
        </w:rPr>
        <w:t>facilitando e</w:t>
      </w:r>
      <w:r>
        <w:rPr>
          <w:rFonts w:cs="Times New Roman"/>
        </w:rPr>
        <w:t xml:space="preserve"> não colocando entraves à receptação de informação.</w:t>
      </w:r>
    </w:p>
    <w:p w:rsidR="00665223" w:rsidRDefault="00665223" w:rsidP="00665223">
      <w:pPr>
        <w:jc w:val="both"/>
        <w:rPr>
          <w:b/>
        </w:rPr>
      </w:pPr>
    </w:p>
    <w:p w:rsidR="00665223" w:rsidRDefault="00665223" w:rsidP="00D246CB">
      <w:pPr>
        <w:pStyle w:val="Cabealho2"/>
        <w:rPr>
          <w:rFonts w:ascii="Times New Roman" w:hAnsi="Times New Roman" w:cs="Times New Roman"/>
          <w:color w:val="auto"/>
          <w:sz w:val="24"/>
          <w:szCs w:val="24"/>
        </w:rPr>
      </w:pPr>
      <w:bookmarkStart w:id="36" w:name="_Toc386012815"/>
      <w:r w:rsidRPr="00D246CB">
        <w:rPr>
          <w:rFonts w:ascii="Times New Roman" w:hAnsi="Times New Roman" w:cs="Times New Roman"/>
          <w:color w:val="auto"/>
          <w:sz w:val="24"/>
          <w:szCs w:val="24"/>
        </w:rPr>
        <w:t>3.3. Conclusões</w:t>
      </w:r>
      <w:r w:rsidR="00FE0AF3" w:rsidRPr="00D246CB">
        <w:rPr>
          <w:rFonts w:ascii="Times New Roman" w:hAnsi="Times New Roman" w:cs="Times New Roman"/>
          <w:color w:val="auto"/>
          <w:sz w:val="24"/>
          <w:szCs w:val="24"/>
        </w:rPr>
        <w:t xml:space="preserve"> </w:t>
      </w:r>
      <w:r w:rsidR="001779EA" w:rsidRPr="00D246CB">
        <w:rPr>
          <w:rFonts w:ascii="Times New Roman" w:hAnsi="Times New Roman" w:cs="Times New Roman"/>
          <w:color w:val="auto"/>
          <w:sz w:val="24"/>
          <w:szCs w:val="24"/>
        </w:rPr>
        <w:t>da Análise de Conteúdo</w:t>
      </w:r>
      <w:bookmarkEnd w:id="36"/>
      <w:r w:rsidR="00FE0AF3" w:rsidRPr="00D246CB">
        <w:rPr>
          <w:rFonts w:ascii="Times New Roman" w:hAnsi="Times New Roman" w:cs="Times New Roman"/>
          <w:color w:val="auto"/>
          <w:sz w:val="24"/>
          <w:szCs w:val="24"/>
        </w:rPr>
        <w:t xml:space="preserve"> </w:t>
      </w:r>
    </w:p>
    <w:p w:rsidR="00EB267A" w:rsidRDefault="00EB267A" w:rsidP="00EB267A"/>
    <w:p w:rsidR="00EB267A" w:rsidRDefault="00EB267A" w:rsidP="00EB267A">
      <w:pPr>
        <w:ind w:firstLine="708"/>
        <w:jc w:val="both"/>
        <w:rPr>
          <w:rFonts w:cs="Times New Roman"/>
        </w:rPr>
      </w:pPr>
      <w:r>
        <w:rPr>
          <w:rFonts w:cs="Times New Roman"/>
        </w:rPr>
        <w:t xml:space="preserve">A parte prática desta dissertação prende-se, essencialmente, com a realização de entrevistas a peritos na área do estudo pretendido: importância da partilha de informação entre as diversas valências. As entrevistas foram realizadas, assim como a respectiva análise, segundo os parâmetros metodológicos definidos e, desta maneira, surgem algumas deduções que devem ser </w:t>
      </w:r>
      <w:r w:rsidR="001D37CE">
        <w:rPr>
          <w:rFonts w:cs="Times New Roman"/>
        </w:rPr>
        <w:t>mencionadas</w:t>
      </w:r>
      <w:r>
        <w:rPr>
          <w:rFonts w:cs="Times New Roman"/>
        </w:rPr>
        <w:t>, integradas e conjugadas com a nossa opinião.</w:t>
      </w:r>
    </w:p>
    <w:p w:rsidR="00EB267A" w:rsidRDefault="00EB267A" w:rsidP="00EB267A">
      <w:pPr>
        <w:ind w:firstLine="708"/>
        <w:jc w:val="both"/>
        <w:rPr>
          <w:rFonts w:cs="Times New Roman"/>
        </w:rPr>
      </w:pPr>
      <w:r>
        <w:rPr>
          <w:rFonts w:cs="Times New Roman"/>
        </w:rPr>
        <w:t xml:space="preserve">A partilha de informação é de extrema importância ao nível da coadjuvação no trabalho policial. Esta é a nossa opinião e é consolidada através dos resultados da análise de conteúdo </w:t>
      </w:r>
      <w:r w:rsidR="001D37CE">
        <w:rPr>
          <w:rFonts w:cs="Times New Roman"/>
        </w:rPr>
        <w:t>efectuada</w:t>
      </w:r>
      <w:r>
        <w:rPr>
          <w:rFonts w:cs="Times New Roman"/>
        </w:rPr>
        <w:t xml:space="preserve">. A Polícia de Segurança Pública deve reger o seu trabalho pela entreajuda e </w:t>
      </w:r>
      <w:r w:rsidR="001D37CE">
        <w:rPr>
          <w:rFonts w:cs="Times New Roman"/>
        </w:rPr>
        <w:t>conjugação</w:t>
      </w:r>
      <w:r>
        <w:rPr>
          <w:rFonts w:cs="Times New Roman"/>
        </w:rPr>
        <w:t xml:space="preserve"> de esforços entre as suas valências, sendo que só assim </w:t>
      </w:r>
      <w:r w:rsidR="001D37CE">
        <w:rPr>
          <w:rFonts w:cs="Times New Roman"/>
        </w:rPr>
        <w:t>será</w:t>
      </w:r>
      <w:r>
        <w:rPr>
          <w:rFonts w:cs="Times New Roman"/>
        </w:rPr>
        <w:t xml:space="preserve"> uma Polícia integral, </w:t>
      </w:r>
      <w:r w:rsidR="001D37CE">
        <w:rPr>
          <w:rFonts w:cs="Times New Roman"/>
        </w:rPr>
        <w:t>em que a</w:t>
      </w:r>
      <w:r>
        <w:rPr>
          <w:rFonts w:cs="Times New Roman"/>
        </w:rPr>
        <w:t xml:space="preserve"> missão de salvaguardar os direitos dos cidadãos </w:t>
      </w:r>
      <w:r w:rsidR="001D37CE">
        <w:rPr>
          <w:rFonts w:cs="Times New Roman"/>
        </w:rPr>
        <w:t xml:space="preserve">será </w:t>
      </w:r>
      <w:r>
        <w:rPr>
          <w:rFonts w:cs="Times New Roman"/>
        </w:rPr>
        <w:t xml:space="preserve">o grande </w:t>
      </w:r>
      <w:r w:rsidR="001D37CE">
        <w:rPr>
          <w:rFonts w:cs="Times New Roman"/>
        </w:rPr>
        <w:t>propósito</w:t>
      </w:r>
      <w:r>
        <w:rPr>
          <w:rFonts w:cs="Times New Roman"/>
        </w:rPr>
        <w:t xml:space="preserve"> po</w:t>
      </w:r>
      <w:r w:rsidR="001D37CE">
        <w:rPr>
          <w:rFonts w:cs="Times New Roman"/>
        </w:rPr>
        <w:t>licial e,</w:t>
      </w:r>
      <w:r>
        <w:rPr>
          <w:rFonts w:cs="Times New Roman"/>
        </w:rPr>
        <w:t xml:space="preserve"> com resultados positivos. João Carvalho, na sua entrevista</w:t>
      </w:r>
      <w:r>
        <w:rPr>
          <w:rStyle w:val="Refdenotaderodap"/>
          <w:rFonts w:cs="Times New Roman"/>
        </w:rPr>
        <w:footnoteReference w:id="42"/>
      </w:r>
      <w:r w:rsidR="001D37CE">
        <w:rPr>
          <w:rFonts w:cs="Times New Roman"/>
        </w:rPr>
        <w:t xml:space="preserve"> refere, em</w:t>
      </w:r>
      <w:r>
        <w:rPr>
          <w:rFonts w:cs="Times New Roman"/>
        </w:rPr>
        <w:t xml:space="preserve"> nossa opinião correctamente, que “é importante a partilha de informações entre as diferentes valências” e que “não podemos querer uma polícia integral em que as valências trabalhem de costas voltadas”. Este é o principal referencial para uma partilha de informação digna e com grandes vantagens para o serviço policial. </w:t>
      </w:r>
    </w:p>
    <w:p w:rsidR="00EB267A" w:rsidRDefault="00EB267A" w:rsidP="00EB267A">
      <w:pPr>
        <w:ind w:firstLine="708"/>
        <w:jc w:val="both"/>
        <w:rPr>
          <w:rFonts w:cs="Times New Roman"/>
          <w:color w:val="000000" w:themeColor="text1"/>
        </w:rPr>
      </w:pPr>
      <w:r>
        <w:rPr>
          <w:rFonts w:cs="Times New Roman"/>
        </w:rPr>
        <w:t>A partilha de informação funcio</w:t>
      </w:r>
      <w:r w:rsidR="001D37CE">
        <w:rPr>
          <w:rFonts w:cs="Times New Roman"/>
        </w:rPr>
        <w:t>na, ou devia funcionar, como um</w:t>
      </w:r>
      <w:r>
        <w:rPr>
          <w:rFonts w:cs="Times New Roman"/>
        </w:rPr>
        <w:t xml:space="preserve"> aspecto de extrema relevância para a prevenção criminal. Na nossa opinião, o aspecto preventivo da criminalidade, principalmente a de massas e, consequentemente, a criminalidade violenta e grave, sairia reforçado com uma partilha de informação estruturada e incrementada na nossa instituição. Consideramos que o </w:t>
      </w:r>
      <w:r>
        <w:rPr>
          <w:rFonts w:cs="Times New Roman"/>
          <w:i/>
        </w:rPr>
        <w:t>Intelligence-led Policing,</w:t>
      </w:r>
      <w:r>
        <w:rPr>
          <w:rFonts w:cs="Times New Roman"/>
        </w:rPr>
        <w:t xml:space="preserve"> ou Policiamento Orientado pelas Informações, proporciona à instituição PSP uma prevenção real baseada nas </w:t>
      </w:r>
      <w:r w:rsidR="00C7706B">
        <w:rPr>
          <w:rFonts w:cs="Times New Roman"/>
        </w:rPr>
        <w:t>mesmas</w:t>
      </w:r>
      <w:r>
        <w:rPr>
          <w:rFonts w:cs="Times New Roman"/>
        </w:rPr>
        <w:t xml:space="preserve">. </w:t>
      </w:r>
      <w:r w:rsidR="00C7706B">
        <w:rPr>
          <w:rFonts w:cs="Times New Roman"/>
        </w:rPr>
        <w:t>Se o</w:t>
      </w:r>
      <w:r>
        <w:rPr>
          <w:rFonts w:cs="Times New Roman"/>
        </w:rPr>
        <w:t xml:space="preserve">rientarmos o policiamento </w:t>
      </w:r>
      <w:r w:rsidR="00C7706B">
        <w:rPr>
          <w:rFonts w:cs="Times New Roman"/>
        </w:rPr>
        <w:t>de acordo com os meios à disposição</w:t>
      </w:r>
      <w:r>
        <w:rPr>
          <w:rFonts w:cs="Times New Roman"/>
        </w:rPr>
        <w:t xml:space="preserve"> e à caracterização da missão, entre outros, </w:t>
      </w:r>
      <w:r w:rsidR="00C7706B">
        <w:rPr>
          <w:rFonts w:cs="Times New Roman"/>
        </w:rPr>
        <w:t>e face às</w:t>
      </w:r>
      <w:r>
        <w:rPr>
          <w:rFonts w:cs="Times New Roman"/>
        </w:rPr>
        <w:t xml:space="preserve"> informações previamente obtidas e devidamente tratadas</w:t>
      </w:r>
      <w:r w:rsidR="00C7706B">
        <w:rPr>
          <w:rFonts w:cs="Times New Roman"/>
        </w:rPr>
        <w:t>,</w:t>
      </w:r>
      <w:r>
        <w:rPr>
          <w:rFonts w:cs="Times New Roman"/>
        </w:rPr>
        <w:t xml:space="preserve"> </w:t>
      </w:r>
      <w:r w:rsidR="00C7706B">
        <w:rPr>
          <w:rFonts w:cs="Times New Roman"/>
        </w:rPr>
        <w:t xml:space="preserve">isso </w:t>
      </w:r>
      <w:r>
        <w:rPr>
          <w:rFonts w:cs="Times New Roman"/>
        </w:rPr>
        <w:t>constitui</w:t>
      </w:r>
      <w:r w:rsidR="00C7706B">
        <w:rPr>
          <w:rFonts w:cs="Times New Roman"/>
        </w:rPr>
        <w:t>rá</w:t>
      </w:r>
      <w:r>
        <w:rPr>
          <w:rFonts w:cs="Times New Roman"/>
        </w:rPr>
        <w:t xml:space="preserve"> um passo extremamente importante para a prevenção criminal. João Carvalho tem uma opinião própria relativamente ao </w:t>
      </w:r>
      <w:r>
        <w:rPr>
          <w:rFonts w:cs="Times New Roman"/>
          <w:i/>
        </w:rPr>
        <w:t>Intelligence-led Policing</w:t>
      </w:r>
      <w:r>
        <w:rPr>
          <w:rFonts w:cs="Times New Roman"/>
        </w:rPr>
        <w:t>, referindo que “</w:t>
      </w:r>
      <w:r>
        <w:rPr>
          <w:rFonts w:cs="Times New Roman"/>
          <w:color w:val="000000" w:themeColor="text1"/>
        </w:rPr>
        <w:t xml:space="preserve">o </w:t>
      </w:r>
      <w:r>
        <w:rPr>
          <w:rFonts w:cs="Times New Roman"/>
          <w:i/>
          <w:color w:val="000000" w:themeColor="text1"/>
        </w:rPr>
        <w:t xml:space="preserve">intelligence-led policing </w:t>
      </w:r>
      <w:r>
        <w:rPr>
          <w:rFonts w:cs="Times New Roman"/>
          <w:color w:val="000000" w:themeColor="text1"/>
        </w:rPr>
        <w:t xml:space="preserve">tem precisamente a característica de </w:t>
      </w:r>
      <w:r>
        <w:rPr>
          <w:rFonts w:cs="Times New Roman"/>
          <w:color w:val="000000" w:themeColor="text1"/>
        </w:rPr>
        <w:lastRenderedPageBreak/>
        <w:t>congregar de forma holística as várias valências, visando um trabalho inteligente ao nível da colocação de meios, o que utilizar, que valências podem dar o seu contributo para a produção de informações sobre dada ocorrência, traduzindo-se numa actuação eficaz, dir</w:t>
      </w:r>
      <w:r w:rsidR="00D606D8">
        <w:rPr>
          <w:rFonts w:cs="Times New Roman"/>
          <w:color w:val="000000" w:themeColor="text1"/>
        </w:rPr>
        <w:t>igida”. Desta forma, concordamos</w:t>
      </w:r>
      <w:r>
        <w:rPr>
          <w:rFonts w:cs="Times New Roman"/>
          <w:color w:val="000000" w:themeColor="text1"/>
        </w:rPr>
        <w:t xml:space="preserve"> com a opinião do entrevistado, </w:t>
      </w:r>
      <w:r w:rsidR="00D606D8">
        <w:rPr>
          <w:rFonts w:cs="Times New Roman"/>
          <w:color w:val="000000" w:themeColor="text1"/>
        </w:rPr>
        <w:t xml:space="preserve">já que </w:t>
      </w:r>
      <w:r>
        <w:rPr>
          <w:rFonts w:cs="Times New Roman"/>
          <w:color w:val="000000" w:themeColor="text1"/>
        </w:rPr>
        <w:t>as valências trabalham todas entre si com um objectivo comum. O POI permite esta noção de “trabalho em equipa” pois quase todas as valências estão integradas neste tipo de policiamento, sendo que o Policiamento de Proximidade possui características que lhe permitem trabalhar directamente com to</w:t>
      </w:r>
      <w:r w:rsidR="00D606D8">
        <w:rPr>
          <w:rFonts w:cs="Times New Roman"/>
          <w:color w:val="000000" w:themeColor="text1"/>
        </w:rPr>
        <w:t>dos os meios que o POI envolve,</w:t>
      </w:r>
      <w:r>
        <w:rPr>
          <w:rFonts w:cs="Times New Roman"/>
          <w:color w:val="000000" w:themeColor="text1"/>
        </w:rPr>
        <w:t xml:space="preserve"> partilhando informações úteis adquiridas no exercício das suas funções.</w:t>
      </w:r>
    </w:p>
    <w:p w:rsidR="00EB267A" w:rsidRDefault="00EB267A" w:rsidP="00EB267A">
      <w:pPr>
        <w:ind w:firstLine="708"/>
        <w:jc w:val="both"/>
        <w:rPr>
          <w:rFonts w:cs="Times New Roman"/>
          <w:color w:val="000000" w:themeColor="text1"/>
        </w:rPr>
      </w:pPr>
      <w:r>
        <w:rPr>
          <w:rFonts w:cs="Times New Roman"/>
          <w:color w:val="000000" w:themeColor="text1"/>
        </w:rPr>
        <w:t xml:space="preserve">A um nível superior à prevenção, numa fase em que o crime já terá ocorrido, a partilha de informação é, do mesmo modo, bastante </w:t>
      </w:r>
      <w:r w:rsidR="00D606D8">
        <w:rPr>
          <w:rFonts w:cs="Times New Roman"/>
          <w:color w:val="000000" w:themeColor="text1"/>
        </w:rPr>
        <w:t>útil</w:t>
      </w:r>
      <w:r>
        <w:rPr>
          <w:rFonts w:cs="Times New Roman"/>
          <w:color w:val="000000" w:themeColor="text1"/>
        </w:rPr>
        <w:t>, traduzindo-se numa investigação criminal mais célere e eficaz. Com uma partilha de informação organizada e incrementada, a investigação de um crime, com todos os detalhes que lhe estão associados, tornar-se-ia mais rápida, na estrita medida em que as informações e a sua partilha são um factor determinante para a resolução de pormenores que levariam algum tempo até serem desvendados. Um exemplo prático desta situação tem que ver com o caso dos crimes de tráfico de droga, em que os elementos do policiamento de proximidade que se deslocam, constantemente, no terreno, têm, com maior facilidade, acesso a informações – viaturas que passam no local com alguma frequência, pessoas que se deslocam a determinado local constantemente, entr</w:t>
      </w:r>
      <w:r w:rsidR="00D606D8">
        <w:rPr>
          <w:rFonts w:cs="Times New Roman"/>
          <w:color w:val="000000" w:themeColor="text1"/>
        </w:rPr>
        <w:t>e outros) – que, por outra via, i.e., através de outras valências,</w:t>
      </w:r>
      <w:r>
        <w:rPr>
          <w:rFonts w:cs="Times New Roman"/>
          <w:color w:val="000000" w:themeColor="text1"/>
        </w:rPr>
        <w:t xml:space="preserve"> </w:t>
      </w:r>
      <w:r w:rsidR="00D606D8">
        <w:rPr>
          <w:rFonts w:cs="Times New Roman"/>
          <w:color w:val="000000" w:themeColor="text1"/>
        </w:rPr>
        <w:t xml:space="preserve">levaria </w:t>
      </w:r>
      <w:r>
        <w:rPr>
          <w:rFonts w:cs="Times New Roman"/>
          <w:color w:val="000000" w:themeColor="text1"/>
        </w:rPr>
        <w:t xml:space="preserve">bastante mais tempo a obter a mesma informação.  </w:t>
      </w:r>
    </w:p>
    <w:p w:rsidR="00EB267A" w:rsidRDefault="00EB267A" w:rsidP="00EB267A">
      <w:pPr>
        <w:ind w:firstLine="708"/>
        <w:jc w:val="both"/>
        <w:rPr>
          <w:rFonts w:cs="Times New Roman"/>
          <w:color w:val="000000" w:themeColor="text1"/>
        </w:rPr>
      </w:pPr>
      <w:r>
        <w:rPr>
          <w:rFonts w:cs="Times New Roman"/>
          <w:color w:val="000000" w:themeColor="text1"/>
        </w:rPr>
        <w:t>Apesar das vantagens da partilha de informação</w:t>
      </w:r>
      <w:r w:rsidR="00D606D8">
        <w:rPr>
          <w:rFonts w:cs="Times New Roman"/>
          <w:color w:val="000000" w:themeColor="text1"/>
        </w:rPr>
        <w:t>,</w:t>
      </w:r>
      <w:r>
        <w:rPr>
          <w:rFonts w:cs="Times New Roman"/>
          <w:color w:val="000000" w:themeColor="text1"/>
        </w:rPr>
        <w:t xml:space="preserve"> numa fase posterior à ocorrência do crime, julgamos que a prevenção da criminalidade é o principal objectivo da partilha estruturada de informações entre as valências, ou não fosse a prevenção um dos grandes pilares e, simultaneamente, </w:t>
      </w:r>
      <w:r w:rsidR="00D606D8">
        <w:rPr>
          <w:rFonts w:cs="Times New Roman"/>
          <w:color w:val="000000" w:themeColor="text1"/>
        </w:rPr>
        <w:t xml:space="preserve">um dos </w:t>
      </w:r>
      <w:r>
        <w:rPr>
          <w:rFonts w:cs="Times New Roman"/>
          <w:color w:val="000000" w:themeColor="text1"/>
        </w:rPr>
        <w:t>objectivos da missão policial, tornando-se, desta forma, essencial a existência efectiva de partilha de informação.</w:t>
      </w:r>
    </w:p>
    <w:p w:rsidR="00EB267A" w:rsidRDefault="00EB267A" w:rsidP="00EB267A">
      <w:pPr>
        <w:ind w:firstLine="708"/>
        <w:jc w:val="both"/>
        <w:rPr>
          <w:rFonts w:cs="Times New Roman"/>
        </w:rPr>
      </w:pPr>
      <w:r>
        <w:rPr>
          <w:rFonts w:cs="Times New Roman"/>
          <w:color w:val="000000" w:themeColor="text1"/>
        </w:rPr>
        <w:t>A partilha de informação é “efectivamente efectiva”, passa-se a redundância, entre as diversas</w:t>
      </w:r>
      <w:r w:rsidR="00D606D8">
        <w:rPr>
          <w:rFonts w:cs="Times New Roman"/>
          <w:color w:val="000000" w:themeColor="text1"/>
        </w:rPr>
        <w:t xml:space="preserve"> valências da nossa organização. C</w:t>
      </w:r>
      <w:r>
        <w:rPr>
          <w:rFonts w:cs="Times New Roman"/>
          <w:color w:val="000000" w:themeColor="text1"/>
        </w:rPr>
        <w:t>o</w:t>
      </w:r>
      <w:r w:rsidR="00D606D8">
        <w:rPr>
          <w:rFonts w:cs="Times New Roman"/>
          <w:color w:val="000000" w:themeColor="text1"/>
        </w:rPr>
        <w:t>ntudo é nossa opinião</w:t>
      </w:r>
      <w:r>
        <w:rPr>
          <w:rFonts w:cs="Times New Roman"/>
          <w:color w:val="000000" w:themeColor="text1"/>
        </w:rPr>
        <w:t xml:space="preserve"> e</w:t>
      </w:r>
      <w:r w:rsidR="00D606D8">
        <w:rPr>
          <w:rFonts w:cs="Times New Roman"/>
          <w:color w:val="000000" w:themeColor="text1"/>
        </w:rPr>
        <w:t>,</w:t>
      </w:r>
      <w:r>
        <w:rPr>
          <w:rFonts w:cs="Times New Roman"/>
          <w:color w:val="000000" w:themeColor="text1"/>
        </w:rPr>
        <w:t xml:space="preserve"> opinião dos peritos entrevistados, que esta pode, decididamente, </w:t>
      </w:r>
      <w:r w:rsidR="00D606D8">
        <w:rPr>
          <w:rFonts w:cs="Times New Roman"/>
          <w:color w:val="000000" w:themeColor="text1"/>
        </w:rPr>
        <w:t xml:space="preserve">vir a </w:t>
      </w:r>
      <w:r>
        <w:rPr>
          <w:rFonts w:cs="Times New Roman"/>
          <w:color w:val="000000" w:themeColor="text1"/>
        </w:rPr>
        <w:t>ser melhora</w:t>
      </w:r>
      <w:r w:rsidR="00D606D8">
        <w:rPr>
          <w:rFonts w:cs="Times New Roman"/>
          <w:color w:val="000000" w:themeColor="text1"/>
        </w:rPr>
        <w:t xml:space="preserve">da. Esta partilha existe na PSP e, existe o entendimento </w:t>
      </w:r>
      <w:r w:rsidR="00D606D8" w:rsidRPr="00D606D8">
        <w:rPr>
          <w:rFonts w:cs="Times New Roman"/>
        </w:rPr>
        <w:t>que a partilha de tudo aquilo que seja considerado relevante, será sempre uma mais- valia para o trabalho policial, dado que todos visam a prossecução dos mesmos objectivos</w:t>
      </w:r>
      <w:r w:rsidRPr="00D606D8">
        <w:rPr>
          <w:rFonts w:cs="Times New Roman"/>
        </w:rPr>
        <w:t>.</w:t>
      </w:r>
      <w:r>
        <w:rPr>
          <w:rFonts w:cs="Times New Roman"/>
          <w:color w:val="000000" w:themeColor="text1"/>
        </w:rPr>
        <w:t xml:space="preserve"> Esta partilha, por outro lado, não se encontra devidamente estruturada e, como tal, pode e deve ser melhorada/incrementada. Flávio Alves, na sua </w:t>
      </w:r>
      <w:r>
        <w:rPr>
          <w:rFonts w:cs="Times New Roman"/>
          <w:color w:val="000000" w:themeColor="text1"/>
        </w:rPr>
        <w:lastRenderedPageBreak/>
        <w:t>entrevista</w:t>
      </w:r>
      <w:r>
        <w:rPr>
          <w:rStyle w:val="Refdenotaderodap"/>
          <w:rFonts w:cs="Times New Roman"/>
          <w:color w:val="000000" w:themeColor="text1"/>
        </w:rPr>
        <w:footnoteReference w:id="43"/>
      </w:r>
      <w:r>
        <w:rPr>
          <w:rFonts w:cs="Times New Roman"/>
          <w:color w:val="000000" w:themeColor="text1"/>
        </w:rPr>
        <w:t>, menciona que “</w:t>
      </w:r>
      <w:r>
        <w:rPr>
          <w:rFonts w:cs="Times New Roman"/>
        </w:rPr>
        <w:t>existe realmente uma partilha de informação, ela é efectiva no sentido da sua existência, mas pode, com efeito, ser melhorada”, ao passo que Resende da Silva, na sua entrevista</w:t>
      </w:r>
      <w:r>
        <w:rPr>
          <w:rStyle w:val="Refdenotaderodap"/>
          <w:rFonts w:cs="Times New Roman"/>
        </w:rPr>
        <w:footnoteReference w:id="44"/>
      </w:r>
      <w:r>
        <w:rPr>
          <w:rFonts w:cs="Times New Roman"/>
        </w:rPr>
        <w:t>, vai mais longe, referindo que “a relação entre os elementos do MIPP e da Investigação Criminal</w:t>
      </w:r>
      <w:r w:rsidR="00D606D8">
        <w:rPr>
          <w:rFonts w:cs="Times New Roman"/>
        </w:rPr>
        <w:t>,</w:t>
      </w:r>
      <w:r>
        <w:rPr>
          <w:rFonts w:cs="Times New Roman"/>
        </w:rPr>
        <w:t xml:space="preserve"> quanto às informações pode ser melhorad</w:t>
      </w:r>
      <w:r w:rsidR="00D606D8">
        <w:rPr>
          <w:rFonts w:cs="Times New Roman"/>
        </w:rPr>
        <w:t>a”. Os elementos do MIPP são, em</w:t>
      </w:r>
      <w:r>
        <w:rPr>
          <w:rFonts w:cs="Times New Roman"/>
        </w:rPr>
        <w:t xml:space="preserve"> nossa opi</w:t>
      </w:r>
      <w:r w:rsidR="00D606D8">
        <w:rPr>
          <w:rFonts w:cs="Times New Roman"/>
        </w:rPr>
        <w:t>nião, os principais receptores</w:t>
      </w:r>
      <w:r>
        <w:rPr>
          <w:rFonts w:cs="Times New Roman"/>
        </w:rPr>
        <w:t xml:space="preserve"> de informação relevante para as outras valências, principalmente, a Investigação Criminal. O MIPP, devido às suas funções, resumidas, grosso modo, ao contacto com o cidadão</w:t>
      </w:r>
      <w:r w:rsidR="0050253F">
        <w:rPr>
          <w:rFonts w:cs="Times New Roman"/>
        </w:rPr>
        <w:t>,</w:t>
      </w:r>
      <w:r>
        <w:rPr>
          <w:rFonts w:cs="Times New Roman"/>
        </w:rPr>
        <w:t xml:space="preserve"> por consequência do policiamento de proximidade que devem realizar, recebem informações variadas e com teor relevante que devem, se devidamente disciplinados e elucidados, partilhar com outras valências. Esta informação não deve ser generalizada, </w:t>
      </w:r>
      <w:r w:rsidR="0050253F">
        <w:rPr>
          <w:rFonts w:cs="Times New Roman"/>
        </w:rPr>
        <w:t>i.e.</w:t>
      </w:r>
      <w:r>
        <w:rPr>
          <w:rFonts w:cs="Times New Roman"/>
        </w:rPr>
        <w:t>, a informação a partilhar deve ser alvo de alguma reflexão e de alguma responsabilidade</w:t>
      </w:r>
      <w:r w:rsidR="0050253F">
        <w:rPr>
          <w:rFonts w:cs="Times New Roman"/>
        </w:rPr>
        <w:t>,</w:t>
      </w:r>
      <w:r>
        <w:rPr>
          <w:rFonts w:cs="Times New Roman"/>
        </w:rPr>
        <w:t xml:space="preserve"> por parte dos elementos que a adquirem em primeira instância, opinião esta partilhada por João Carvalho que </w:t>
      </w:r>
      <w:r w:rsidR="0050253F">
        <w:rPr>
          <w:rFonts w:cs="Times New Roman"/>
        </w:rPr>
        <w:t>esclarece</w:t>
      </w:r>
      <w:r>
        <w:rPr>
          <w:rFonts w:cs="Times New Roman"/>
        </w:rPr>
        <w:t xml:space="preserve"> que, caso isto não aconteça, “poderá ocorrer uma partilha aleatória que dá lugar à banalização, que pode levar à acumulação de informação sem qualquer interesse”.</w:t>
      </w:r>
    </w:p>
    <w:p w:rsidR="00EB267A" w:rsidRDefault="00EB267A" w:rsidP="00EB267A">
      <w:pPr>
        <w:ind w:firstLine="708"/>
        <w:jc w:val="both"/>
        <w:rPr>
          <w:rFonts w:cs="Times New Roman"/>
        </w:rPr>
      </w:pPr>
      <w:r>
        <w:rPr>
          <w:rFonts w:cs="Times New Roman"/>
        </w:rPr>
        <w:t xml:space="preserve">Nesta sequência de ideias, a partilha de informação é efectiva na organização PSP, porém impõe-se a </w:t>
      </w:r>
      <w:r w:rsidR="0050253F">
        <w:rPr>
          <w:rFonts w:cs="Times New Roman"/>
        </w:rPr>
        <w:t>passagem</w:t>
      </w:r>
      <w:r>
        <w:rPr>
          <w:rFonts w:cs="Times New Roman"/>
        </w:rPr>
        <w:t xml:space="preserve"> para níveis superiores, pois da mera existência de partilha de informação não se pode concluir que ela constitua um factor beneficiador para a actividade policial. A sua melhoria trará grandes vantagens e tornará o trabalho policial mais facilitado e mais </w:t>
      </w:r>
      <w:r w:rsidR="0050253F">
        <w:rPr>
          <w:rFonts w:cs="Times New Roman"/>
        </w:rPr>
        <w:t>rápido</w:t>
      </w:r>
      <w:r>
        <w:rPr>
          <w:rFonts w:cs="Times New Roman"/>
        </w:rPr>
        <w:t>.</w:t>
      </w:r>
    </w:p>
    <w:p w:rsidR="00EB267A" w:rsidRDefault="00EB267A" w:rsidP="00EB267A">
      <w:pPr>
        <w:ind w:firstLine="708"/>
        <w:jc w:val="both"/>
        <w:rPr>
          <w:rFonts w:cs="Times New Roman"/>
        </w:rPr>
      </w:pPr>
      <w:r>
        <w:rPr>
          <w:rFonts w:cs="Times New Roman"/>
        </w:rPr>
        <w:t>As melhorias a que o processo de partilha de informação deve ser sujeito</w:t>
      </w:r>
      <w:r w:rsidR="0050253F">
        <w:rPr>
          <w:rFonts w:cs="Times New Roman"/>
        </w:rPr>
        <w:t>,</w:t>
      </w:r>
      <w:r>
        <w:rPr>
          <w:rFonts w:cs="Times New Roman"/>
        </w:rPr>
        <w:t xml:space="preserve"> não podem ser distanciadas das melhorias que devem ser instituídas ao nível dos mecanismos existentes para a correcta partilha de informação. As ferramentas para a partilha de informações existem, tal como referenciado na análise das entrevistas efectuadas, sendo que o Sistema Estratégico de Informações é uma ferramenta com grandes especificidades e com grande margem de desenvolvimento ao nível das informações, contudo as suas </w:t>
      </w:r>
      <w:r w:rsidR="0050253F">
        <w:rPr>
          <w:rFonts w:cs="Times New Roman"/>
        </w:rPr>
        <w:t>potencialidades</w:t>
      </w:r>
      <w:r>
        <w:rPr>
          <w:rFonts w:cs="Times New Roman"/>
        </w:rPr>
        <w:t xml:space="preserve"> não são aproveitadas da melhor maneira. João Pestana, na sua entrevista</w:t>
      </w:r>
      <w:r>
        <w:rPr>
          <w:rStyle w:val="Refdenotaderodap"/>
          <w:rFonts w:cs="Times New Roman"/>
        </w:rPr>
        <w:footnoteReference w:id="45"/>
      </w:r>
      <w:r>
        <w:rPr>
          <w:rFonts w:cs="Times New Roman"/>
        </w:rPr>
        <w:t xml:space="preserve">, relativamente à existência de ferramentas que facilitem a partilha de informação, refere que “essa ferramenta existe, é o SIPSP (Sistema de Informações da PSP), e conta com o apoio do SEI como auxiliar tecnológico”, </w:t>
      </w:r>
      <w:r w:rsidR="0050253F">
        <w:rPr>
          <w:rFonts w:cs="Times New Roman"/>
        </w:rPr>
        <w:t>e</w:t>
      </w:r>
      <w:r>
        <w:rPr>
          <w:rFonts w:cs="Times New Roman"/>
        </w:rPr>
        <w:t xml:space="preserve"> João Carvalho </w:t>
      </w:r>
      <w:r w:rsidR="0050253F">
        <w:rPr>
          <w:rFonts w:cs="Times New Roman"/>
        </w:rPr>
        <w:t>explica</w:t>
      </w:r>
      <w:r>
        <w:rPr>
          <w:rFonts w:cs="Times New Roman"/>
        </w:rPr>
        <w:t xml:space="preserve"> que o SEI “deve constituir a </w:t>
      </w:r>
      <w:r>
        <w:rPr>
          <w:rFonts w:cs="Times New Roman"/>
        </w:rPr>
        <w:lastRenderedPageBreak/>
        <w:t>base de uma qualquer plataforma para partilha/troca de informações, não obstante poder ser alvo de melhorias”.</w:t>
      </w:r>
    </w:p>
    <w:p w:rsidR="00EB267A" w:rsidRDefault="00EB267A" w:rsidP="00EB267A">
      <w:pPr>
        <w:ind w:firstLine="708"/>
        <w:jc w:val="both"/>
        <w:rPr>
          <w:rFonts w:cs="Times New Roman"/>
        </w:rPr>
      </w:pPr>
      <w:r>
        <w:rPr>
          <w:rFonts w:cs="Times New Roman"/>
        </w:rPr>
        <w:t xml:space="preserve">Julgamos que o SEI é uma ferramenta com elevadas capacidades ao nível do armazenamento e partilha de informação. Poderiam ser criadas ferramentas em complementaridade com o SEI, com o objectivo exclusivo de armazenar informação e partilhá-la de acordo com o princípio da necessidade de conhecer. Contudo, somos da opinião que o SEI tem as especificidades necessárias para a missão de </w:t>
      </w:r>
      <w:r w:rsidR="0050253F">
        <w:rPr>
          <w:rFonts w:cs="Times New Roman"/>
        </w:rPr>
        <w:t>promover</w:t>
      </w:r>
      <w:r>
        <w:rPr>
          <w:rFonts w:cs="Times New Roman"/>
        </w:rPr>
        <w:t xml:space="preserve"> a partilha de informação, facilitando a mesma, sendo que tem que ser explorado e melhorado para cumprir esse objectivo. Após </w:t>
      </w:r>
      <w:r w:rsidR="0050253F">
        <w:rPr>
          <w:rFonts w:cs="Times New Roman"/>
        </w:rPr>
        <w:t>os melhoramentos que possam vir a ser realizados n</w:t>
      </w:r>
      <w:r>
        <w:rPr>
          <w:rFonts w:cs="Times New Roman"/>
        </w:rPr>
        <w:t>o SEI</w:t>
      </w:r>
      <w:r w:rsidR="0050253F">
        <w:rPr>
          <w:rFonts w:cs="Times New Roman"/>
        </w:rPr>
        <w:t>,</w:t>
      </w:r>
      <w:r>
        <w:rPr>
          <w:rFonts w:cs="Times New Roman"/>
        </w:rPr>
        <w:t xml:space="preserve"> relativamente a este objectivo em específico, devem ser facultadas formações aos elementos policiais</w:t>
      </w:r>
      <w:r w:rsidR="0050253F">
        <w:rPr>
          <w:rFonts w:cs="Times New Roman"/>
        </w:rPr>
        <w:t>,</w:t>
      </w:r>
      <w:r>
        <w:rPr>
          <w:rFonts w:cs="Times New Roman"/>
        </w:rPr>
        <w:t xml:space="preserve"> com interesse prático para a partilha de informação, para que o processo de pesquisa no SEI, face a determinada informação, seja disciplinada e responsável</w:t>
      </w:r>
      <w:r w:rsidR="0050253F">
        <w:rPr>
          <w:rFonts w:cs="Times New Roman"/>
        </w:rPr>
        <w:t>. C</w:t>
      </w:r>
      <w:r>
        <w:rPr>
          <w:rFonts w:cs="Times New Roman"/>
        </w:rPr>
        <w:t>omo refere Flávio Alves, “a PSP possui muita informação, cabendo a cada elemento policial fazer o seu “trabalho de casa” e não se limitar a uma pesquisa genérica e supérflua das</w:t>
      </w:r>
      <w:r w:rsidR="0050253F">
        <w:rPr>
          <w:rFonts w:cs="Times New Roman"/>
        </w:rPr>
        <w:t xml:space="preserve"> informações”, sabendo que com o</w:t>
      </w:r>
      <w:r>
        <w:rPr>
          <w:rFonts w:cs="Times New Roman"/>
        </w:rPr>
        <w:t xml:space="preserve">s </w:t>
      </w:r>
      <w:r w:rsidR="0050253F">
        <w:rPr>
          <w:rFonts w:cs="Times New Roman"/>
        </w:rPr>
        <w:t>melhoramentos necessários</w:t>
      </w:r>
      <w:r>
        <w:rPr>
          <w:rFonts w:cs="Times New Roman"/>
        </w:rPr>
        <w:t xml:space="preserve"> no processo produtivo de informação no SEI, esta irá aumentar significativamente.</w:t>
      </w:r>
    </w:p>
    <w:p w:rsidR="00EB267A" w:rsidRDefault="00EB267A" w:rsidP="00EB267A">
      <w:pPr>
        <w:ind w:firstLine="708"/>
        <w:jc w:val="both"/>
        <w:rPr>
          <w:rFonts w:cs="Times New Roman"/>
        </w:rPr>
      </w:pPr>
      <w:r>
        <w:rPr>
          <w:rFonts w:cs="Times New Roman"/>
        </w:rPr>
        <w:t xml:space="preserve">As informações não podem ser banalizadas no </w:t>
      </w:r>
      <w:r w:rsidR="0020013C">
        <w:rPr>
          <w:rFonts w:cs="Times New Roman"/>
        </w:rPr>
        <w:t>que à sua pesquisa diz respeito. E</w:t>
      </w:r>
      <w:r>
        <w:rPr>
          <w:rFonts w:cs="Times New Roman"/>
        </w:rPr>
        <w:t xml:space="preserve">sta deve ser realizada de forma responsável, tendo em conta o princípio balizador das informações, o da necessidade de conhecer. Com vista a evitar situações em que elementos acedam a informações das quais não necessitam, </w:t>
      </w:r>
      <w:r w:rsidR="0020013C">
        <w:rPr>
          <w:rFonts w:cs="Times New Roman"/>
        </w:rPr>
        <w:t xml:space="preserve">consideramos </w:t>
      </w:r>
      <w:r>
        <w:rPr>
          <w:rFonts w:cs="Times New Roman"/>
        </w:rPr>
        <w:t>que o acesso a determinadas informações deveria ser alvo de credenciação e respectiva restrição. Isto significa que só teriam acesso às informações de determinado facto</w:t>
      </w:r>
      <w:r w:rsidR="0020013C">
        <w:rPr>
          <w:rFonts w:cs="Times New Roman"/>
        </w:rPr>
        <w:t>,</w:t>
      </w:r>
      <w:r>
        <w:rPr>
          <w:rFonts w:cs="Times New Roman"/>
        </w:rPr>
        <w:t xml:space="preserve"> as pessoas directa e profissionalmente interessadas no</w:t>
      </w:r>
      <w:r w:rsidR="0020013C">
        <w:rPr>
          <w:rFonts w:cs="Times New Roman"/>
        </w:rPr>
        <w:t xml:space="preserve"> mesmo</w:t>
      </w:r>
      <w:r>
        <w:rPr>
          <w:rFonts w:cs="Times New Roman"/>
        </w:rPr>
        <w:t xml:space="preserve">, </w:t>
      </w:r>
      <w:r w:rsidR="0020013C">
        <w:rPr>
          <w:rFonts w:cs="Times New Roman"/>
        </w:rPr>
        <w:t xml:space="preserve">necessitando para tal de </w:t>
      </w:r>
      <w:r>
        <w:rPr>
          <w:rFonts w:cs="Times New Roman"/>
        </w:rPr>
        <w:t xml:space="preserve">credenciação de acesso àquela e posterior informação, principalmente </w:t>
      </w:r>
      <w:r w:rsidR="002068F9">
        <w:rPr>
          <w:rFonts w:cs="Times New Roman"/>
        </w:rPr>
        <w:t>em fase</w:t>
      </w:r>
      <w:r>
        <w:rPr>
          <w:rFonts w:cs="Times New Roman"/>
        </w:rPr>
        <w:t xml:space="preserve"> de investigação </w:t>
      </w:r>
      <w:r w:rsidR="002068F9">
        <w:rPr>
          <w:rFonts w:cs="Times New Roman"/>
        </w:rPr>
        <w:t>criminal</w:t>
      </w:r>
      <w:r>
        <w:rPr>
          <w:rFonts w:cs="Times New Roman"/>
        </w:rPr>
        <w:t>.</w:t>
      </w:r>
    </w:p>
    <w:p w:rsidR="00EB267A" w:rsidRDefault="00EB267A" w:rsidP="00EB267A">
      <w:pPr>
        <w:ind w:firstLine="708"/>
        <w:jc w:val="both"/>
        <w:rPr>
          <w:rFonts w:cs="Times New Roman"/>
        </w:rPr>
      </w:pPr>
      <w:r>
        <w:rPr>
          <w:rFonts w:cs="Times New Roman"/>
        </w:rPr>
        <w:t>A Investigação Criminal faz parte do modelo de Policiamento Orientado pelas Informações, sendo que muitas das acções de investigação são baseadas em informações recolhidas</w:t>
      </w:r>
      <w:r w:rsidR="002068F9">
        <w:rPr>
          <w:rFonts w:cs="Times New Roman"/>
        </w:rPr>
        <w:t xml:space="preserve">, quer por eles próprios quer </w:t>
      </w:r>
      <w:r>
        <w:rPr>
          <w:rFonts w:cs="Times New Roman"/>
        </w:rPr>
        <w:t xml:space="preserve">por outras valências, tornando a sua acção mais </w:t>
      </w:r>
      <w:r w:rsidR="002068F9">
        <w:rPr>
          <w:rFonts w:cs="Times New Roman"/>
        </w:rPr>
        <w:t>rápida</w:t>
      </w:r>
      <w:r>
        <w:rPr>
          <w:rFonts w:cs="Times New Roman"/>
        </w:rPr>
        <w:t xml:space="preserve"> e eficaz. O Policiamento de Proximidade pode ajudar a obter algumas destas informações que beneficiem a investigação, devido às suas específicas atribuições de proximidade, sendo que são os primeiros a </w:t>
      </w:r>
      <w:r w:rsidR="002068F9">
        <w:rPr>
          <w:rFonts w:cs="Times New Roman"/>
        </w:rPr>
        <w:t>ter acesso à</w:t>
      </w:r>
      <w:r>
        <w:rPr>
          <w:rFonts w:cs="Times New Roman"/>
        </w:rPr>
        <w:t xml:space="preserve"> “primeira informação relevante”. Com base nesta premissa, tem sentido pensar numa Investigação</w:t>
      </w:r>
      <w:r w:rsidR="002068F9">
        <w:rPr>
          <w:rFonts w:cs="Times New Roman"/>
        </w:rPr>
        <w:t xml:space="preserve"> Criminal de Proximidade, que em</w:t>
      </w:r>
      <w:r>
        <w:rPr>
          <w:rFonts w:cs="Times New Roman"/>
        </w:rPr>
        <w:t xml:space="preserve"> nossa opinião</w:t>
      </w:r>
      <w:r w:rsidR="002068F9">
        <w:rPr>
          <w:rFonts w:cs="Times New Roman"/>
        </w:rPr>
        <w:t>,</w:t>
      </w:r>
      <w:r>
        <w:rPr>
          <w:rFonts w:cs="Times New Roman"/>
        </w:rPr>
        <w:t xml:space="preserve"> basear-se-ia na obtenção da “primeira informação”</w:t>
      </w:r>
      <w:r w:rsidR="002068F9">
        <w:rPr>
          <w:rFonts w:cs="Times New Roman"/>
        </w:rPr>
        <w:t>,</w:t>
      </w:r>
      <w:r>
        <w:rPr>
          <w:rFonts w:cs="Times New Roman"/>
        </w:rPr>
        <w:t xml:space="preserve"> por parte dos próprios elementos da Investigação Criminal, devido </w:t>
      </w:r>
      <w:r w:rsidR="002068F9">
        <w:rPr>
          <w:rFonts w:cs="Times New Roman"/>
        </w:rPr>
        <w:t>à circunstância</w:t>
      </w:r>
      <w:r>
        <w:rPr>
          <w:rFonts w:cs="Times New Roman"/>
        </w:rPr>
        <w:t xml:space="preserve"> de passarem a ter </w:t>
      </w:r>
      <w:r>
        <w:rPr>
          <w:rFonts w:cs="Times New Roman"/>
        </w:rPr>
        <w:lastRenderedPageBreak/>
        <w:t>funções de proximidade com as populações, coadjuvando, em certa medida, o trabalho dos elementos do Policiamento de Proximidade e tornando ainda mais célere a investigação.</w:t>
      </w:r>
    </w:p>
    <w:p w:rsidR="00EB267A" w:rsidRDefault="00EB267A" w:rsidP="00EB267A">
      <w:pPr>
        <w:ind w:firstLine="708"/>
        <w:jc w:val="both"/>
        <w:rPr>
          <w:rFonts w:cs="Times New Roman"/>
        </w:rPr>
      </w:pPr>
      <w:r>
        <w:rPr>
          <w:rFonts w:cs="Times New Roman"/>
        </w:rPr>
        <w:t xml:space="preserve">A opinião dos entrevistados relativamente a esta temática não é consensual, sendo que Flávio Alves e Resende da Silva definem de forma diferente Investigação Criminal de Proximidade. Se, para o primeiro, este tipo de investigação significa que a Investigação Criminal da PSP não realiza investigações complexas, colocando-se num patamar inferior ao da Polícia Judiciária e, como tal, a Investigação Criminal de Proximidade não existe, realçando que “a PSP faz muita investigação complexa” e que “há antes uma Investigação Criminal em que todas as acções de proximidade levadas a cabo pela PSP são importantes para a Investigação Criminal”; para o segundo a Investigação Criminal de Proximidade consiste no contacto constante com as outras valências da PSP, coadjuvando-se, nunca se colocando de forma distanciada apenas pelo facto de realizarem um trabalho dissemelhante, pois todos devem trabalhar para o mesmo objectivo. Deste modo, para Resende da Silva a Investigação Criminal de Proximidade existe, considerando que “é fulcral” e “da nossa exclusividade”, realçando ainda que “a grande vantagem é o trabalho em equipa com as outras valências”. A nossa opinião </w:t>
      </w:r>
      <w:r w:rsidR="002068F9">
        <w:rPr>
          <w:rFonts w:cs="Times New Roman"/>
        </w:rPr>
        <w:t>baliza-se pela</w:t>
      </w:r>
      <w:r>
        <w:rPr>
          <w:rFonts w:cs="Times New Roman"/>
        </w:rPr>
        <w:t xml:space="preserve"> de Resende da Silva, pois</w:t>
      </w:r>
      <w:r w:rsidR="002068F9">
        <w:rPr>
          <w:rFonts w:cs="Times New Roman"/>
        </w:rPr>
        <w:t xml:space="preserve"> cremos que</w:t>
      </w:r>
      <w:r>
        <w:rPr>
          <w:rFonts w:cs="Times New Roman"/>
        </w:rPr>
        <w:t xml:space="preserve"> uma Investigação Criminal de Proximidade não desprestigia o trabalho da PSP, </w:t>
      </w:r>
      <w:r w:rsidR="002068F9">
        <w:rPr>
          <w:rFonts w:cs="Times New Roman"/>
        </w:rPr>
        <w:t>nem a</w:t>
      </w:r>
      <w:r>
        <w:rPr>
          <w:rFonts w:cs="Times New Roman"/>
        </w:rPr>
        <w:t xml:space="preserve"> complexidade de investigação, existente em certos processos criminais, sendo que o trabalho em conjunto com outras valências é indispensável para uma investigação </w:t>
      </w:r>
      <w:r w:rsidR="002068F9">
        <w:rPr>
          <w:rFonts w:cs="Times New Roman"/>
        </w:rPr>
        <w:t xml:space="preserve">com a celeridade necessária e um melhor e mais </w:t>
      </w:r>
      <w:r>
        <w:rPr>
          <w:rFonts w:cs="Times New Roman"/>
        </w:rPr>
        <w:t>eficaz desempenho policial.</w:t>
      </w:r>
    </w:p>
    <w:p w:rsidR="00EB267A" w:rsidRDefault="00EB267A" w:rsidP="00EB267A">
      <w:pPr>
        <w:ind w:firstLine="708"/>
        <w:jc w:val="both"/>
        <w:rPr>
          <w:rFonts w:cs="Times New Roman"/>
        </w:rPr>
      </w:pPr>
      <w:r>
        <w:rPr>
          <w:rFonts w:cs="Times New Roman"/>
        </w:rPr>
        <w:t xml:space="preserve">Em suma, as informações são um mecanismo cada vez mais </w:t>
      </w:r>
      <w:r w:rsidR="002068F9">
        <w:rPr>
          <w:rFonts w:cs="Times New Roman"/>
        </w:rPr>
        <w:t>importante na nossa instituição</w:t>
      </w:r>
      <w:r>
        <w:rPr>
          <w:rFonts w:cs="Times New Roman"/>
        </w:rPr>
        <w:t xml:space="preserve"> e</w:t>
      </w:r>
      <w:r w:rsidR="002068F9">
        <w:rPr>
          <w:rFonts w:cs="Times New Roman"/>
        </w:rPr>
        <w:t>,</w:t>
      </w:r>
      <w:r>
        <w:rPr>
          <w:rFonts w:cs="Times New Roman"/>
        </w:rPr>
        <w:t xml:space="preserve"> a habilidade com que lidamos com este processo informacional é funda</w:t>
      </w:r>
      <w:r w:rsidR="002068F9">
        <w:rPr>
          <w:rFonts w:cs="Times New Roman"/>
        </w:rPr>
        <w:t>mental para o desenvolvimento de uma</w:t>
      </w:r>
      <w:r>
        <w:rPr>
          <w:rFonts w:cs="Times New Roman"/>
        </w:rPr>
        <w:t xml:space="preserve"> actividade policial de excelência. A partilha de informação é importante na PSP e deve ser facilitada por ferramentas que já existem mas que devem ser melhoradas, como o SEI. Esta melhoria da ferramenta para o armazenamento, tratamento e partilha de informação, é o principal passo para a melhoria do próprio processo de partilha de informação, estando ambas interligadas. Outro </w:t>
      </w:r>
      <w:r w:rsidR="002068F9">
        <w:rPr>
          <w:rFonts w:cs="Times New Roman"/>
        </w:rPr>
        <w:t>aspecto relevante a ter em conta</w:t>
      </w:r>
      <w:r>
        <w:rPr>
          <w:rFonts w:cs="Times New Roman"/>
        </w:rPr>
        <w:t xml:space="preserve"> é o processo de pesquisa da informação, não só ao nível da formação dos elementos</w:t>
      </w:r>
      <w:r w:rsidR="002068F9">
        <w:rPr>
          <w:rFonts w:cs="Times New Roman"/>
        </w:rPr>
        <w:t>,</w:t>
      </w:r>
      <w:r>
        <w:rPr>
          <w:rFonts w:cs="Times New Roman"/>
        </w:rPr>
        <w:t xml:space="preserve"> para </w:t>
      </w:r>
      <w:r w:rsidR="002068F9">
        <w:rPr>
          <w:rFonts w:cs="Times New Roman"/>
        </w:rPr>
        <w:t>a forma</w:t>
      </w:r>
      <w:r>
        <w:rPr>
          <w:rFonts w:cs="Times New Roman"/>
        </w:rPr>
        <w:t xml:space="preserve"> como devem realizar as pesquisas, de </w:t>
      </w:r>
      <w:r w:rsidR="002068F9">
        <w:rPr>
          <w:rFonts w:cs="Times New Roman"/>
        </w:rPr>
        <w:t>maneira</w:t>
      </w:r>
      <w:r>
        <w:rPr>
          <w:rFonts w:cs="Times New Roman"/>
        </w:rPr>
        <w:t xml:space="preserve"> a encontrarem a informação pretendida, mas também para o próprio sentido de responsabilidade que cada elemento deve possuir, com o </w:t>
      </w:r>
      <w:r w:rsidR="002068F9">
        <w:rPr>
          <w:rFonts w:cs="Times New Roman"/>
        </w:rPr>
        <w:t>propósito</w:t>
      </w:r>
      <w:r>
        <w:rPr>
          <w:rFonts w:cs="Times New Roman"/>
        </w:rPr>
        <w:t xml:space="preserve"> de não pesquisar informação </w:t>
      </w:r>
      <w:r w:rsidR="002068F9">
        <w:rPr>
          <w:rFonts w:cs="Times New Roman"/>
        </w:rPr>
        <w:t>não necessária ao processo em causa</w:t>
      </w:r>
      <w:r>
        <w:rPr>
          <w:rFonts w:cs="Times New Roman"/>
        </w:rPr>
        <w:t xml:space="preserve">, de acordo com o princípio da </w:t>
      </w:r>
      <w:r>
        <w:rPr>
          <w:rFonts w:cs="Times New Roman"/>
        </w:rPr>
        <w:lastRenderedPageBreak/>
        <w:t>necessidade de conhecer, sendo que a solução passaria pela credenciação de acesso a determinado nível de informação.</w:t>
      </w:r>
    </w:p>
    <w:p w:rsidR="00EB267A" w:rsidRDefault="00EB267A" w:rsidP="00EB267A">
      <w:pPr>
        <w:ind w:firstLine="708"/>
        <w:jc w:val="both"/>
        <w:rPr>
          <w:rFonts w:cs="Times New Roman"/>
        </w:rPr>
      </w:pPr>
      <w:r>
        <w:rPr>
          <w:rFonts w:cs="Times New Roman"/>
        </w:rPr>
        <w:t xml:space="preserve">Estas informações devem servir para orientar policiamentos, dispor meios humanos e materiais, facilitando </w:t>
      </w:r>
      <w:r w:rsidR="002068F9">
        <w:rPr>
          <w:rFonts w:cs="Times New Roman"/>
        </w:rPr>
        <w:t>o policiamento de um modo geral.</w:t>
      </w:r>
      <w:r>
        <w:rPr>
          <w:rFonts w:cs="Times New Roman"/>
        </w:rPr>
        <w:t xml:space="preserve"> </w:t>
      </w:r>
      <w:r w:rsidR="002068F9">
        <w:rPr>
          <w:rFonts w:cs="Times New Roman"/>
        </w:rPr>
        <w:t xml:space="preserve">Fundamenta-se, portanto, </w:t>
      </w:r>
      <w:r>
        <w:rPr>
          <w:rFonts w:cs="Times New Roman"/>
        </w:rPr>
        <w:t>num policiamento orientado pelas informações/</w:t>
      </w:r>
      <w:r>
        <w:rPr>
          <w:rFonts w:cs="Times New Roman"/>
          <w:i/>
        </w:rPr>
        <w:t>Intelligence-led Policing</w:t>
      </w:r>
      <w:r>
        <w:rPr>
          <w:rFonts w:cs="Times New Roman"/>
        </w:rPr>
        <w:t>, importantíssimo para a nossa cultura policial, tendo em conta que estamos numa era abalroada por fenómenos</w:t>
      </w:r>
      <w:r w:rsidR="002068F9">
        <w:rPr>
          <w:rFonts w:cs="Times New Roman"/>
        </w:rPr>
        <w:t>, tais</w:t>
      </w:r>
      <w:r>
        <w:rPr>
          <w:rFonts w:cs="Times New Roman"/>
        </w:rPr>
        <w:t xml:space="preserve"> como</w:t>
      </w:r>
      <w:r w:rsidR="002068F9">
        <w:rPr>
          <w:rFonts w:cs="Times New Roman"/>
        </w:rPr>
        <w:t>,</w:t>
      </w:r>
      <w:r>
        <w:rPr>
          <w:rFonts w:cs="Times New Roman"/>
        </w:rPr>
        <w:t xml:space="preserve"> a sociedade da informação e a globalização, entre outros. Por último, importa mencionar que é de supra importância a existência, em todas as valências, de uma abertura para a procura de informação e partilha da mesma, sendo que a sua receptividade por parte dos elementos a que se destinam deve ser, do mesmo modo, facilitadora, chegando </w:t>
      </w:r>
      <w:r w:rsidR="002068F9">
        <w:rPr>
          <w:rFonts w:cs="Times New Roman"/>
        </w:rPr>
        <w:t>finalmente a</w:t>
      </w:r>
      <w:r>
        <w:rPr>
          <w:rFonts w:cs="Times New Roman"/>
        </w:rPr>
        <w:t xml:space="preserve"> uma cultura policial baseada na entreajuda.</w:t>
      </w:r>
    </w:p>
    <w:p w:rsidR="00EB267A" w:rsidRDefault="00EB267A" w:rsidP="00EB267A">
      <w:pPr>
        <w:ind w:firstLine="708"/>
        <w:jc w:val="both"/>
        <w:rPr>
          <w:rFonts w:cs="Times New Roman"/>
        </w:rPr>
      </w:pPr>
    </w:p>
    <w:p w:rsidR="00EB267A" w:rsidRDefault="00EB267A" w:rsidP="00EB267A">
      <w:pPr>
        <w:ind w:firstLine="708"/>
        <w:jc w:val="both"/>
        <w:rPr>
          <w:rFonts w:cs="Times New Roman"/>
        </w:rPr>
      </w:pPr>
      <w:r>
        <w:rPr>
          <w:rFonts w:cs="Times New Roman"/>
        </w:rPr>
        <w:t xml:space="preserve"> </w:t>
      </w:r>
    </w:p>
    <w:p w:rsidR="00EB267A" w:rsidRPr="00EB267A" w:rsidRDefault="00EB267A" w:rsidP="00EB267A"/>
    <w:p w:rsidR="001A09FA" w:rsidRDefault="001A09FA" w:rsidP="00EB267A"/>
    <w:p w:rsidR="00A85E2F" w:rsidRDefault="00A85E2F" w:rsidP="00EB267A"/>
    <w:p w:rsidR="00A85E2F" w:rsidRDefault="00A85E2F" w:rsidP="00EB267A"/>
    <w:p w:rsidR="00A85E2F" w:rsidRDefault="00A85E2F" w:rsidP="00EB267A"/>
    <w:p w:rsidR="00A85E2F" w:rsidRDefault="00A85E2F" w:rsidP="00EB267A"/>
    <w:p w:rsidR="006B30B1" w:rsidRDefault="006B30B1" w:rsidP="00EB267A"/>
    <w:p w:rsidR="00703E1D" w:rsidRDefault="00703E1D" w:rsidP="00EB267A"/>
    <w:p w:rsidR="00355978" w:rsidRDefault="00355978" w:rsidP="00EB267A"/>
    <w:p w:rsidR="00355978" w:rsidRDefault="00355978" w:rsidP="00EB267A"/>
    <w:p w:rsidR="00355978" w:rsidRDefault="00355978" w:rsidP="00EB267A"/>
    <w:p w:rsidR="00355978" w:rsidRDefault="00355978" w:rsidP="00EB267A"/>
    <w:p w:rsidR="00355978" w:rsidRDefault="00355978" w:rsidP="00EB267A"/>
    <w:p w:rsidR="00355978" w:rsidRDefault="00355978" w:rsidP="00EB267A"/>
    <w:p w:rsidR="00355978" w:rsidRDefault="00355978" w:rsidP="00EB267A"/>
    <w:p w:rsidR="00355978" w:rsidRDefault="00355978" w:rsidP="00EB267A"/>
    <w:p w:rsidR="00355978" w:rsidRDefault="00355978" w:rsidP="00EB267A"/>
    <w:p w:rsidR="00355978" w:rsidRDefault="00355978" w:rsidP="00EB267A"/>
    <w:p w:rsidR="00355978" w:rsidRDefault="00355978" w:rsidP="00EB267A"/>
    <w:p w:rsidR="00355978" w:rsidRDefault="00355978" w:rsidP="00EB267A"/>
    <w:p w:rsidR="001A09FA" w:rsidRDefault="001A09FA" w:rsidP="001A09FA">
      <w:pPr>
        <w:pStyle w:val="Ttulo"/>
        <w:spacing w:line="360" w:lineRule="auto"/>
        <w:jc w:val="center"/>
        <w:outlineLvl w:val="0"/>
      </w:pPr>
      <w:bookmarkStart w:id="37" w:name="_Toc386012816"/>
      <w:r>
        <w:lastRenderedPageBreak/>
        <w:t>Conclusão</w:t>
      </w:r>
      <w:bookmarkEnd w:id="37"/>
    </w:p>
    <w:p w:rsidR="00E15B74" w:rsidRDefault="00E15B74" w:rsidP="00E15B74">
      <w:pPr>
        <w:ind w:firstLine="708"/>
        <w:jc w:val="both"/>
        <w:rPr>
          <w:rFonts w:cs="Times New Roman"/>
        </w:rPr>
      </w:pPr>
      <w:r>
        <w:rPr>
          <w:rFonts w:cs="Times New Roman"/>
        </w:rPr>
        <w:t xml:space="preserve">As competências e responsabilidades policiais, para com a comunidade, </w:t>
      </w:r>
      <w:r w:rsidR="00556B23">
        <w:rPr>
          <w:rFonts w:cs="Times New Roman"/>
        </w:rPr>
        <w:t xml:space="preserve">têm um âmbito </w:t>
      </w:r>
      <w:r>
        <w:rPr>
          <w:rFonts w:cs="Times New Roman"/>
        </w:rPr>
        <w:t>não só preventivo como reactivo. O primeiro deve sobrepor-se ao segundo, pois só assim impedirá que o crime aconteça. Estas duas formas de actuação da PSP têm de ser sustentadas por um circuito de informação estruturado, que permita realizar todos os actos inerentes à actividade policial, com maior dinamismo e eficácia.</w:t>
      </w:r>
    </w:p>
    <w:p w:rsidR="00E15B74" w:rsidRDefault="00556B23" w:rsidP="00E15B74">
      <w:pPr>
        <w:ind w:firstLine="708"/>
        <w:jc w:val="both"/>
        <w:rPr>
          <w:rFonts w:cs="Times New Roman"/>
        </w:rPr>
      </w:pPr>
      <w:r>
        <w:rPr>
          <w:rFonts w:cs="Times New Roman"/>
        </w:rPr>
        <w:t xml:space="preserve">As ameaças e riscos transnacionais são cada vez mais desafiadoras dos aparelhos de justiça e segurança interna dos Estados de direito democráticos. </w:t>
      </w:r>
      <w:r w:rsidR="00E15B74">
        <w:rPr>
          <w:rFonts w:cs="Times New Roman"/>
        </w:rPr>
        <w:t>A tarefa de prevenir a criminalidade de massa e a criminalidade violenta e grave não é um desafio fácil</w:t>
      </w:r>
      <w:r w:rsidR="0035568B">
        <w:rPr>
          <w:rFonts w:cs="Times New Roman"/>
        </w:rPr>
        <w:t xml:space="preserve"> nas sociedades </w:t>
      </w:r>
      <w:bookmarkStart w:id="38" w:name="_GoBack"/>
      <w:bookmarkEnd w:id="38"/>
      <w:r>
        <w:rPr>
          <w:rFonts w:cs="Times New Roman"/>
        </w:rPr>
        <w:t>hodiernas</w:t>
      </w:r>
      <w:r w:rsidR="00E15B74">
        <w:rPr>
          <w:rFonts w:cs="Times New Roman"/>
        </w:rPr>
        <w:t xml:space="preserve"> e, muito menos o será, se não tirarmos proveito de todas as capacidades e potencialidades que a instituição policial possui. Todos os meios ao dispor podem e devem ser aproveitados. As informações sendo um dos meios privilegiados qua</w:t>
      </w:r>
      <w:r w:rsidR="00360016">
        <w:rPr>
          <w:rFonts w:cs="Times New Roman"/>
        </w:rPr>
        <w:t>ndo convenientemente utilizadas</w:t>
      </w:r>
      <w:r w:rsidR="00E15B74">
        <w:rPr>
          <w:rFonts w:cs="Times New Roman"/>
        </w:rPr>
        <w:t xml:space="preserve"> devem ser aproveitadas na sua plenitude, em favor de instituições cuja principal função social é zelar pelo bem-estar das populações, prestando-lhes um serviço de qualidade. Se todos consideramos ser este o século das inovações tecnológicas, temos a simbiose perfeita para cumprir, cabalmente, as funções intrínsecas às forças de segurança.</w:t>
      </w:r>
    </w:p>
    <w:p w:rsidR="00E15B74" w:rsidRDefault="00E15B74" w:rsidP="00E15B74">
      <w:pPr>
        <w:ind w:firstLine="708"/>
        <w:jc w:val="both"/>
        <w:rPr>
          <w:rFonts w:cs="Times New Roman"/>
        </w:rPr>
      </w:pPr>
      <w:r>
        <w:rPr>
          <w:rFonts w:cs="Times New Roman"/>
        </w:rPr>
        <w:t>Este trabalho teve em conta as seguintes hipóteses que podiam vir a ser confirmadas, ou não, com base na análise das entrevistas efectuadas:</w:t>
      </w:r>
    </w:p>
    <w:p w:rsidR="00E15B74" w:rsidRDefault="00E15B74" w:rsidP="00E15B74">
      <w:pPr>
        <w:ind w:firstLine="708"/>
        <w:jc w:val="both"/>
        <w:rPr>
          <w:rFonts w:cs="Times New Roman"/>
        </w:rPr>
      </w:pPr>
      <w:r>
        <w:rPr>
          <w:rFonts w:cs="Times New Roman"/>
        </w:rPr>
        <w:t>1.ª Hipótese: A partilha de Informação entre Policiamento de Proximidade e Investigação Criminal é importante para o serviço policial.</w:t>
      </w:r>
    </w:p>
    <w:p w:rsidR="00E15B74" w:rsidRDefault="00E15B74" w:rsidP="00E15B74">
      <w:pPr>
        <w:ind w:firstLine="708"/>
        <w:jc w:val="both"/>
        <w:rPr>
          <w:rFonts w:cs="Times New Roman"/>
        </w:rPr>
      </w:pPr>
      <w:r>
        <w:rPr>
          <w:rFonts w:cs="Times New Roman"/>
        </w:rPr>
        <w:t>É incontornável que a partilha de informações entre estas duas valências é assaz importante. Tanto o Policiamento de Proximidade como a Investigação Criminal trabalham no terreno, quer a nível preventivo através do contacto com o cidadão, quer a nível da investigação de crimes já cometidos, pelo que ambas obtêm informações com alguma relevância que devem partilhar, sendo que esta partilha se traduzirá quer numa prevenção criminal mais eficaz quer numa investigação criminal mais rápida.</w:t>
      </w:r>
    </w:p>
    <w:p w:rsidR="00E15B74" w:rsidRDefault="008363DD" w:rsidP="00E15B74">
      <w:pPr>
        <w:ind w:firstLine="708"/>
        <w:jc w:val="both"/>
        <w:rPr>
          <w:rFonts w:cs="Times New Roman"/>
        </w:rPr>
      </w:pPr>
      <w:r>
        <w:rPr>
          <w:rFonts w:cs="Times New Roman"/>
        </w:rPr>
        <w:t>2</w:t>
      </w:r>
      <w:r w:rsidR="00E15B74">
        <w:rPr>
          <w:rFonts w:cs="Times New Roman"/>
        </w:rPr>
        <w:t>.ª Hipótese: É fundamental para a delineação da actividade policial, a partilha de informação entre as diversas valências policiais: Policiamento de Proximidade, Informações, Ordem Pública e Investigação Criminal.</w:t>
      </w:r>
    </w:p>
    <w:p w:rsidR="00E15B74" w:rsidRDefault="00E15B74" w:rsidP="00E15B74">
      <w:pPr>
        <w:ind w:firstLine="708"/>
        <w:jc w:val="both"/>
        <w:rPr>
          <w:rFonts w:cs="Times New Roman"/>
          <w:strike/>
        </w:rPr>
      </w:pPr>
      <w:r>
        <w:rPr>
          <w:rFonts w:cs="Times New Roman"/>
        </w:rPr>
        <w:t xml:space="preserve">A troca de informação entre as diversas valências é preponderante para o desempenho policial e, só assim teremos um Policiamento Orientado pelas Informações. </w:t>
      </w:r>
      <w:r>
        <w:rPr>
          <w:rFonts w:cs="Times New Roman"/>
        </w:rPr>
        <w:lastRenderedPageBreak/>
        <w:t>Estas, recebidas e partilhadas, serviriam como base de planeamento de operações policiais e da gestão dos recursos técnicos e humanos necessários</w:t>
      </w:r>
      <w:r>
        <w:rPr>
          <w:rFonts w:cs="Times New Roman"/>
          <w:b/>
        </w:rPr>
        <w:t xml:space="preserve"> </w:t>
      </w:r>
      <w:r>
        <w:rPr>
          <w:rFonts w:cs="Times New Roman"/>
        </w:rPr>
        <w:t>para as mesmas. Para que isto se efectivasse, seria necessário que todas as valências trabalhassem em conjunto, partilhando todas as informações relevantes.</w:t>
      </w:r>
    </w:p>
    <w:p w:rsidR="00E15B74" w:rsidRDefault="008363DD" w:rsidP="00E15B74">
      <w:pPr>
        <w:ind w:firstLine="708"/>
        <w:jc w:val="both"/>
        <w:rPr>
          <w:rFonts w:cs="Times New Roman"/>
        </w:rPr>
      </w:pPr>
      <w:r>
        <w:rPr>
          <w:rFonts w:cs="Times New Roman"/>
        </w:rPr>
        <w:t>3</w:t>
      </w:r>
      <w:r w:rsidR="00E15B74">
        <w:rPr>
          <w:rFonts w:cs="Times New Roman"/>
        </w:rPr>
        <w:t>.ª Hipótese: A partilha de informação deve ser incrementada por ferramentas próprias.</w:t>
      </w:r>
    </w:p>
    <w:p w:rsidR="00E15B74" w:rsidRDefault="00E15B74" w:rsidP="00E15B74">
      <w:pPr>
        <w:ind w:firstLine="708"/>
        <w:jc w:val="both"/>
        <w:rPr>
          <w:rFonts w:cs="Times New Roman"/>
        </w:rPr>
      </w:pPr>
      <w:r>
        <w:rPr>
          <w:rFonts w:cs="Times New Roman"/>
        </w:rPr>
        <w:t>A existência de ferramentas que fomentem a partilha de informação é preponderante. Não existe partilha de informação se não existirem meios que a sustentem. Esta ferramenta já existe na PSP, é o Sistema Estratégico de Informações, que possui capacidades que fazem dele uma ferramenta ideal para o armazenamento e troca de informação. As suas potencialidades não são, porém, ainda totalmente aproveitadas e, como tal, necessita de ser melhorado. Igualmente, em nossa opinião, justificada no local próprio desta dissertação, os elementos policiais, eventualmente interessados na procura de informação relevante, deverão possuir a formação necessária relativa ao processo de pesquisa no SEI.</w:t>
      </w:r>
    </w:p>
    <w:p w:rsidR="00E15B74" w:rsidRDefault="008363DD" w:rsidP="00E15B74">
      <w:pPr>
        <w:ind w:firstLine="708"/>
        <w:contextualSpacing/>
        <w:jc w:val="both"/>
        <w:rPr>
          <w:rFonts w:cs="Times New Roman"/>
        </w:rPr>
      </w:pPr>
      <w:r>
        <w:rPr>
          <w:rFonts w:cs="Times New Roman"/>
        </w:rPr>
        <w:t>4</w:t>
      </w:r>
      <w:r w:rsidR="00E15B74">
        <w:rPr>
          <w:rFonts w:cs="Times New Roman"/>
        </w:rPr>
        <w:t>.ª Hipótese: Subsiste a necessidade da criação de uma Investigação Criminal de Proximidade.</w:t>
      </w:r>
    </w:p>
    <w:p w:rsidR="00E15B74" w:rsidRDefault="00E15B74" w:rsidP="00E15B74">
      <w:pPr>
        <w:ind w:firstLine="709"/>
        <w:contextualSpacing/>
        <w:jc w:val="both"/>
        <w:rPr>
          <w:rFonts w:cs="Times New Roman"/>
        </w:rPr>
      </w:pPr>
      <w:r>
        <w:rPr>
          <w:rFonts w:cs="Times New Roman"/>
        </w:rPr>
        <w:t>A Investigação Criminal de Proximidade é uma temática que não é consensual, existindo opiniões contraditórias sobre esta matéria. Um dos entrevistados refuta-a completamente, pois para ele, o termo “proximidade” ligado à Investigação Criminal pressupõe uma falta de complexidade da investigação que se realiza na PSP, o que não é, segundo o próprio, verdade. Por seu lado, o outro entrevistado admite</w:t>
      </w:r>
      <w:r>
        <w:rPr>
          <w:rFonts w:cs="Times New Roman"/>
          <w:strike/>
        </w:rPr>
        <w:t>-</w:t>
      </w:r>
      <w:r>
        <w:rPr>
          <w:rFonts w:cs="Times New Roman"/>
        </w:rPr>
        <w:t>a pelo facto da Investigação Criminal não estar isolada das outras valências da PSP, com as quais terá de trabalhar em conjunto</w:t>
      </w:r>
      <w:r>
        <w:rPr>
          <w:rFonts w:cs="Times New Roman"/>
          <w:b/>
        </w:rPr>
        <w:t xml:space="preserve">, </w:t>
      </w:r>
      <w:r>
        <w:rPr>
          <w:rFonts w:cs="Times New Roman"/>
        </w:rPr>
        <w:t>sendo mesmo fulcral para a actividade policial.</w:t>
      </w:r>
      <w:r>
        <w:rPr>
          <w:rFonts w:cs="Times New Roman"/>
          <w:b/>
        </w:rPr>
        <w:t xml:space="preserve"> </w:t>
      </w:r>
      <w:r>
        <w:rPr>
          <w:rFonts w:cs="Times New Roman"/>
        </w:rPr>
        <w:t>Não existindo uma definição rigorosa do que se entende por Investigação Criminal de Proximidade, não se pode aferir da necessidade da criação/existência de uma Investigação Criminal com tal especificidade.</w:t>
      </w:r>
    </w:p>
    <w:p w:rsidR="005D1644" w:rsidRPr="00551257" w:rsidRDefault="005D1644" w:rsidP="00E15B74">
      <w:pPr>
        <w:ind w:firstLine="709"/>
        <w:contextualSpacing/>
        <w:jc w:val="both"/>
        <w:rPr>
          <w:rFonts w:cs="Times New Roman"/>
        </w:rPr>
      </w:pPr>
      <w:r w:rsidRPr="00551257">
        <w:rPr>
          <w:rFonts w:cs="Times New Roman"/>
        </w:rPr>
        <w:t>Após uma observação participa</w:t>
      </w:r>
      <w:r w:rsidR="00556B23" w:rsidRPr="00551257">
        <w:rPr>
          <w:rFonts w:cs="Times New Roman"/>
        </w:rPr>
        <w:t>nte</w:t>
      </w:r>
      <w:r w:rsidRPr="00551257">
        <w:rPr>
          <w:rFonts w:cs="Times New Roman"/>
        </w:rPr>
        <w:t xml:space="preserve"> no terreno, </w:t>
      </w:r>
      <w:r w:rsidR="00556B23" w:rsidRPr="00551257">
        <w:rPr>
          <w:rFonts w:cs="Times New Roman"/>
        </w:rPr>
        <w:t>durante o</w:t>
      </w:r>
      <w:r w:rsidRPr="00551257">
        <w:rPr>
          <w:rFonts w:cs="Times New Roman"/>
        </w:rPr>
        <w:t xml:space="preserve"> estágio em esquadras da cidade de Lisboa, em que estive</w:t>
      </w:r>
      <w:r w:rsidR="00556B23" w:rsidRPr="00551257">
        <w:rPr>
          <w:rFonts w:cs="Times New Roman"/>
        </w:rPr>
        <w:t>mos</w:t>
      </w:r>
      <w:r w:rsidRPr="00551257">
        <w:rPr>
          <w:rFonts w:cs="Times New Roman"/>
        </w:rPr>
        <w:t xml:space="preserve"> inserido</w:t>
      </w:r>
      <w:r w:rsidR="00556B23" w:rsidRPr="00551257">
        <w:rPr>
          <w:rFonts w:cs="Times New Roman"/>
        </w:rPr>
        <w:t>s</w:t>
      </w:r>
      <w:r w:rsidRPr="00551257">
        <w:rPr>
          <w:rFonts w:cs="Times New Roman"/>
        </w:rPr>
        <w:t xml:space="preserve"> durante este ano, pude</w:t>
      </w:r>
      <w:r w:rsidR="00556B23" w:rsidRPr="00551257">
        <w:rPr>
          <w:rFonts w:cs="Times New Roman"/>
        </w:rPr>
        <w:t>mos</w:t>
      </w:r>
      <w:r w:rsidRPr="00551257">
        <w:rPr>
          <w:rFonts w:cs="Times New Roman"/>
        </w:rPr>
        <w:t xml:space="preserve"> constatar que os elementos policiais não se encontram, convenientemente, instruídos para a necessidade e importância da partilha de informação</w:t>
      </w:r>
      <w:r w:rsidR="00556B23" w:rsidRPr="00551257">
        <w:rPr>
          <w:rFonts w:cs="Times New Roman"/>
        </w:rPr>
        <w:t xml:space="preserve"> sistémica, sistemática, permanente, transversal e interdisciplinar, no fundo,</w:t>
      </w:r>
      <w:r w:rsidRPr="00551257">
        <w:rPr>
          <w:rFonts w:cs="Times New Roman"/>
        </w:rPr>
        <w:t xml:space="preserve"> como “arma” preponderante para o trabalho policial. Os mesmos carecem de instrução que lhes permita utilizar </w:t>
      </w:r>
      <w:r w:rsidR="00556B23" w:rsidRPr="00551257">
        <w:rPr>
          <w:rFonts w:cs="Times New Roman"/>
        </w:rPr>
        <w:t>as novas tecnologias de informação</w:t>
      </w:r>
      <w:r w:rsidRPr="00551257">
        <w:rPr>
          <w:rFonts w:cs="Times New Roman"/>
        </w:rPr>
        <w:t xml:space="preserve"> para </w:t>
      </w:r>
      <w:r w:rsidRPr="00551257">
        <w:rPr>
          <w:rFonts w:cs="Times New Roman"/>
        </w:rPr>
        <w:lastRenderedPageBreak/>
        <w:t xml:space="preserve">proveito geral. Sem formação, a informação perde-se, pois os elementos não são sabedores do destino que devem </w:t>
      </w:r>
      <w:r w:rsidR="00541389" w:rsidRPr="00551257">
        <w:rPr>
          <w:rFonts w:cs="Times New Roman"/>
        </w:rPr>
        <w:t xml:space="preserve">dar </w:t>
      </w:r>
      <w:r w:rsidRPr="00551257">
        <w:rPr>
          <w:rFonts w:cs="Times New Roman"/>
        </w:rPr>
        <w:t>à mesma.</w:t>
      </w:r>
    </w:p>
    <w:p w:rsidR="00E15B74" w:rsidRDefault="00E15B74" w:rsidP="00E15B74">
      <w:pPr>
        <w:ind w:firstLine="708"/>
        <w:jc w:val="both"/>
        <w:rPr>
          <w:rFonts w:cs="Times New Roman"/>
        </w:rPr>
      </w:pPr>
      <w:r>
        <w:rPr>
          <w:rFonts w:cs="Times New Roman"/>
        </w:rPr>
        <w:t>Com a realização deste trabalho, verificamos que a existência de uma partilha de informação estruturada entre as diversas valências é de extrema importância para o desempenho policial, sobretudo no que diz respeito às valências que actuam no terreno de forma directa, a saber, os elementos do Policiamento de Proximidade e os elementos de Investigação Criminal, o que levaria a um serviço policial mais célere e eficaz. Sendo certo que nem todas as informações terão relevância para o serviço policial</w:t>
      </w:r>
      <w:r w:rsidR="00476E1E">
        <w:rPr>
          <w:rFonts w:cs="Times New Roman"/>
        </w:rPr>
        <w:t>,</w:t>
      </w:r>
      <w:r>
        <w:rPr>
          <w:rFonts w:cs="Times New Roman"/>
        </w:rPr>
        <w:t xml:space="preserve"> deveriam</w:t>
      </w:r>
      <w:r w:rsidR="00257802">
        <w:rPr>
          <w:rFonts w:cs="Times New Roman"/>
        </w:rPr>
        <w:t>, por isso,</w:t>
      </w:r>
      <w:r>
        <w:rPr>
          <w:rFonts w:cs="Times New Roman"/>
        </w:rPr>
        <w:t xml:space="preserve"> ser tratadas e analisadas </w:t>
      </w:r>
      <w:r>
        <w:rPr>
          <w:rFonts w:cs="Times New Roman"/>
          <w:i/>
        </w:rPr>
        <w:t xml:space="preserve">à </w:t>
      </w:r>
      <w:proofErr w:type="spellStart"/>
      <w:r>
        <w:rPr>
          <w:rFonts w:cs="Times New Roman"/>
          <w:i/>
        </w:rPr>
        <w:t>anteriori</w:t>
      </w:r>
      <w:proofErr w:type="spellEnd"/>
      <w:r>
        <w:rPr>
          <w:rFonts w:cs="Times New Roman"/>
        </w:rPr>
        <w:t>. Após este tratamento, serviriam para orientar o policiamento, dispor os meios humanos e materiais, com vista ao sucesso da missão policial e, desta forma, teríamos aquilo a que se chama um Policiamento Orientado pelas Informações. Esta partilha de informação tem muita importância para a actividade policial e, embora ela exista efectivamente, necessita de ser melhorada, o que significa que são várias as etapas ainda a percorrer, para que as informações se tornem uma realidade organizada na instituição policial.</w:t>
      </w:r>
    </w:p>
    <w:p w:rsidR="00E15B74" w:rsidRDefault="00556B23" w:rsidP="00E15B74">
      <w:pPr>
        <w:ind w:firstLine="708"/>
        <w:jc w:val="both"/>
        <w:rPr>
          <w:rFonts w:cs="Times New Roman"/>
        </w:rPr>
      </w:pPr>
      <w:r>
        <w:rPr>
          <w:rFonts w:cs="Times New Roman"/>
        </w:rPr>
        <w:t>A melhoria</w:t>
      </w:r>
      <w:r w:rsidR="00E15B74">
        <w:rPr>
          <w:rFonts w:cs="Times New Roman"/>
        </w:rPr>
        <w:t xml:space="preserve"> das ferramentas já disponíveis para a realização da partilha de informação é determinante. Estas ferramentas existem, pois o SEI possui recursos extraordinários para a realização dessa partilha. Como as suas potencialidades não estão a ser aproveitadas da melhor forma, facto já referido anteriormente e, sendo este um aspecto preponderante para a efectiva troca de informação, a existência da mesma é, por vezes, irrelevante. A troca de informação não pode, de forma alguma, estar dependente de relações de amizade entre elementos policiais. A troca de informação deve ser partilhada, independentemente do elemento que a solicita ou a fornece e, somente com ferramentas fomentadoras de tal, sucederá. É necessário, porém, ter em conta que o acesso às informações deve ter como preceito o princípio da necessidade de conhecer e, isto só será de todo possível com um acesso à informação por credenciação.</w:t>
      </w:r>
    </w:p>
    <w:p w:rsidR="00E15B74" w:rsidRDefault="00E15B74" w:rsidP="00E15B74">
      <w:pPr>
        <w:ind w:firstLine="708"/>
        <w:jc w:val="both"/>
        <w:rPr>
          <w:rFonts w:cs="Times New Roman"/>
        </w:rPr>
      </w:pPr>
      <w:r>
        <w:rPr>
          <w:rFonts w:cs="Times New Roman"/>
        </w:rPr>
        <w:t>É indispensável existir abertura à introdução de novos paradigmas nas forças policiais, de forma a poder perceber-se a importância e a mais-valia que as informações podem vir a ter no sucesso do desempenho destas mesmas forças. Temos a percepção que nada do que referimos se poderá realizar num curto espaço de tempo. Se a PSP e, consequentemente todas as valências que a compõem, trabalham com um objectivo único, o de servir os interesses dos cidadãos e zelar pela sua segurança rápida e eficazmente</w:t>
      </w:r>
      <w:r>
        <w:rPr>
          <w:rFonts w:cs="Times New Roman"/>
          <w:b/>
        </w:rPr>
        <w:t>,</w:t>
      </w:r>
      <w:r>
        <w:rPr>
          <w:rFonts w:cs="Times New Roman"/>
        </w:rPr>
        <w:t xml:space="preserve"> não existem motivos</w:t>
      </w:r>
      <w:r>
        <w:rPr>
          <w:rFonts w:cs="Times New Roman"/>
          <w:b/>
        </w:rPr>
        <w:t xml:space="preserve"> </w:t>
      </w:r>
      <w:r>
        <w:rPr>
          <w:rFonts w:cs="Times New Roman"/>
        </w:rPr>
        <w:t>para que a t</w:t>
      </w:r>
      <w:r w:rsidR="00556B23">
        <w:rPr>
          <w:rFonts w:cs="Times New Roman"/>
        </w:rPr>
        <w:t>roca de informações relevantes não se realize.</w:t>
      </w:r>
    </w:p>
    <w:p w:rsidR="005655DF" w:rsidRDefault="005655DF" w:rsidP="00665223"/>
    <w:p w:rsidR="005655DF" w:rsidRDefault="005655DF" w:rsidP="00037CFA">
      <w:pPr>
        <w:jc w:val="both"/>
        <w:rPr>
          <w:b/>
        </w:rPr>
      </w:pPr>
    </w:p>
    <w:p w:rsidR="00C2086B" w:rsidRDefault="00C2086B" w:rsidP="00037CFA">
      <w:pPr>
        <w:jc w:val="both"/>
        <w:rPr>
          <w:b/>
        </w:rPr>
      </w:pPr>
    </w:p>
    <w:p w:rsidR="00C2086B" w:rsidRDefault="00C2086B" w:rsidP="00037CFA">
      <w:pPr>
        <w:jc w:val="both"/>
        <w:rPr>
          <w:b/>
        </w:rPr>
      </w:pPr>
    </w:p>
    <w:p w:rsidR="00C2086B" w:rsidRDefault="00C2086B" w:rsidP="00037CFA">
      <w:pPr>
        <w:jc w:val="both"/>
        <w:rPr>
          <w:b/>
        </w:rPr>
      </w:pPr>
    </w:p>
    <w:p w:rsidR="00C2086B" w:rsidRDefault="00C2086B" w:rsidP="00037CFA">
      <w:pPr>
        <w:jc w:val="both"/>
        <w:rPr>
          <w:b/>
        </w:rPr>
      </w:pPr>
    </w:p>
    <w:p w:rsidR="00C2086B" w:rsidRDefault="00C2086B" w:rsidP="00037CFA">
      <w:pPr>
        <w:jc w:val="both"/>
        <w:rPr>
          <w:b/>
        </w:rPr>
      </w:pPr>
    </w:p>
    <w:p w:rsidR="00C2086B" w:rsidRDefault="00C2086B" w:rsidP="00037CFA">
      <w:pPr>
        <w:jc w:val="both"/>
        <w:rPr>
          <w:b/>
        </w:rPr>
      </w:pPr>
    </w:p>
    <w:p w:rsidR="00C2086B" w:rsidRDefault="00C2086B" w:rsidP="00037CFA">
      <w:pPr>
        <w:jc w:val="both"/>
        <w:rPr>
          <w:b/>
        </w:rPr>
      </w:pPr>
    </w:p>
    <w:p w:rsidR="00C2086B" w:rsidRDefault="00C2086B" w:rsidP="00037CFA">
      <w:pPr>
        <w:jc w:val="both"/>
        <w:rPr>
          <w:b/>
        </w:rPr>
      </w:pPr>
    </w:p>
    <w:p w:rsidR="00413CBE" w:rsidRDefault="00413CBE" w:rsidP="00037CFA">
      <w:pPr>
        <w:jc w:val="both"/>
        <w:rPr>
          <w:b/>
        </w:rPr>
      </w:pPr>
    </w:p>
    <w:p w:rsidR="009D683A" w:rsidRDefault="009D683A" w:rsidP="00037CFA">
      <w:pPr>
        <w:jc w:val="both"/>
        <w:rPr>
          <w:b/>
        </w:rPr>
      </w:pPr>
    </w:p>
    <w:p w:rsidR="00C2086B" w:rsidRDefault="00C2086B" w:rsidP="00C2086B">
      <w:pPr>
        <w:jc w:val="center"/>
      </w:pPr>
      <w:r>
        <w:t xml:space="preserve">Dissertação realizada </w:t>
      </w:r>
      <w:proofErr w:type="gramStart"/>
      <w:r>
        <w:t>por</w:t>
      </w:r>
      <w:proofErr w:type="gramEnd"/>
      <w:r>
        <w:t>:</w:t>
      </w:r>
    </w:p>
    <w:p w:rsidR="00C2086B" w:rsidRDefault="00C2086B" w:rsidP="00C2086B">
      <w:pPr>
        <w:jc w:val="center"/>
      </w:pPr>
    </w:p>
    <w:p w:rsidR="00C2086B" w:rsidRDefault="00C2086B" w:rsidP="00C2086B">
      <w:pPr>
        <w:spacing w:line="240" w:lineRule="auto"/>
        <w:jc w:val="center"/>
      </w:pPr>
      <w:r>
        <w:t>______________________________________________________________</w:t>
      </w:r>
    </w:p>
    <w:p w:rsidR="00C2086B" w:rsidRDefault="00C2086B" w:rsidP="00C2086B">
      <w:pPr>
        <w:spacing w:line="240" w:lineRule="auto"/>
        <w:jc w:val="center"/>
      </w:pPr>
    </w:p>
    <w:p w:rsidR="00C2086B" w:rsidRDefault="00C2086B" w:rsidP="00C2086B">
      <w:pPr>
        <w:spacing w:line="240" w:lineRule="auto"/>
        <w:jc w:val="center"/>
      </w:pPr>
      <w:r>
        <w:t>Sérgio Emanuel Sousa Ferreira da Silva</w:t>
      </w:r>
    </w:p>
    <w:p w:rsidR="00C2086B" w:rsidRDefault="00C2086B" w:rsidP="00C2086B">
      <w:pPr>
        <w:spacing w:line="240" w:lineRule="auto"/>
        <w:jc w:val="center"/>
      </w:pPr>
    </w:p>
    <w:p w:rsidR="00C2086B" w:rsidRPr="00C2086B" w:rsidRDefault="00C2086B" w:rsidP="00C2086B">
      <w:pPr>
        <w:spacing w:line="240" w:lineRule="auto"/>
        <w:jc w:val="center"/>
        <w:sectPr w:rsidR="00C2086B" w:rsidRPr="00C2086B" w:rsidSect="008E53B0">
          <w:pgSz w:w="11906" w:h="16838"/>
          <w:pgMar w:top="1418" w:right="1418" w:bottom="1418" w:left="1701" w:header="709" w:footer="397" w:gutter="0"/>
          <w:pgNumType w:start="1"/>
          <w:cols w:space="708"/>
          <w:docGrid w:linePitch="360"/>
        </w:sectPr>
      </w:pPr>
      <w:r>
        <w:t>Aspirante a Oficial de Polícia n.º 2607/154609</w:t>
      </w:r>
    </w:p>
    <w:bookmarkStart w:id="39" w:name="_Toc386012817" w:displacedByCustomXml="next"/>
    <w:sdt>
      <w:sdtPr>
        <w:rPr>
          <w:rFonts w:eastAsiaTheme="minorHAnsi" w:cstheme="minorBidi"/>
          <w:b w:val="0"/>
          <w:spacing w:val="0"/>
          <w:kern w:val="0"/>
          <w:sz w:val="24"/>
          <w:szCs w:val="22"/>
        </w:rPr>
        <w:id w:val="-1250578876"/>
        <w:docPartObj>
          <w:docPartGallery w:val="Bibliographies"/>
          <w:docPartUnique/>
        </w:docPartObj>
      </w:sdtPr>
      <w:sdtEndPr/>
      <w:sdtContent>
        <w:p w:rsidR="005655DF" w:rsidRPr="00C2086B" w:rsidRDefault="005655DF" w:rsidP="00C2086B">
          <w:pPr>
            <w:pStyle w:val="Ttulo"/>
            <w:spacing w:line="360" w:lineRule="auto"/>
            <w:jc w:val="center"/>
            <w:outlineLvl w:val="0"/>
            <w:rPr>
              <w:rFonts w:eastAsiaTheme="minorHAnsi" w:cstheme="minorBidi"/>
              <w:b w:val="0"/>
              <w:spacing w:val="0"/>
              <w:kern w:val="0"/>
              <w:sz w:val="24"/>
              <w:szCs w:val="22"/>
            </w:rPr>
          </w:pPr>
          <w:r>
            <w:t>Bibliografia</w:t>
          </w:r>
          <w:bookmarkEnd w:id="39"/>
        </w:p>
        <w:sdt>
          <w:sdtPr>
            <w:id w:val="-892961471"/>
            <w:bibliography/>
          </w:sdtPr>
          <w:sdtEndPr/>
          <w:sdtContent>
            <w:p w:rsidR="006C7E72" w:rsidRDefault="005655DF" w:rsidP="006C7E72">
              <w:pPr>
                <w:pStyle w:val="Bibliografia"/>
                <w:rPr>
                  <w:noProof/>
                </w:rPr>
              </w:pPr>
              <w:r>
                <w:fldChar w:fldCharType="begin"/>
              </w:r>
              <w:r>
                <w:instrText>BIBLIOGRAPHY</w:instrText>
              </w:r>
              <w:r>
                <w:fldChar w:fldCharType="separate"/>
              </w:r>
              <w:r w:rsidR="006C7E72">
                <w:rPr>
                  <w:noProof/>
                </w:rPr>
                <w:t xml:space="preserve">Abel de Almeida João, P. (2009). </w:t>
              </w:r>
              <w:r w:rsidR="006C7E72">
                <w:rPr>
                  <w:i/>
                  <w:iCs/>
                  <w:noProof/>
                </w:rPr>
                <w:t>MODELO PREDITIVO DA CRIMINALIDADE: GEOREFERENCIAÇÃO AO CONCELHO DE LISBOA.</w:t>
              </w:r>
              <w:r w:rsidR="006C7E72">
                <w:rPr>
                  <w:noProof/>
                </w:rPr>
                <w:t xml:space="preserve"> Lisboa.</w:t>
              </w:r>
            </w:p>
            <w:p w:rsidR="006C7E72" w:rsidRPr="006C7E72" w:rsidRDefault="006C7E72" w:rsidP="006C7E72"/>
            <w:p w:rsidR="006C7E72" w:rsidRDefault="006C7E72" w:rsidP="006C7E72">
              <w:pPr>
                <w:pStyle w:val="Bibliografia"/>
                <w:rPr>
                  <w:noProof/>
                </w:rPr>
              </w:pPr>
              <w:r>
                <w:rPr>
                  <w:noProof/>
                </w:rPr>
                <w:t xml:space="preserve">André Elias, L. (15 de 05 de 2012). </w:t>
              </w:r>
              <w:r>
                <w:rPr>
                  <w:i/>
                  <w:iCs/>
                  <w:noProof/>
                </w:rPr>
                <w:t>Desafios da Segurança na Sociedade Globalizada.</w:t>
              </w:r>
              <w:r>
                <w:rPr>
                  <w:noProof/>
                </w:rPr>
                <w:t xml:space="preserve"> Obtido em 22 de 04 de 2014, de Working Paper #11, Observatório Político: www.observatoriopolitico.pt</w:t>
              </w:r>
            </w:p>
            <w:p w:rsidR="006C7E72" w:rsidRPr="006C7E72" w:rsidRDefault="006C7E72" w:rsidP="006C7E72"/>
            <w:p w:rsidR="006C7E72" w:rsidRDefault="006C7E72" w:rsidP="006C7E72">
              <w:pPr>
                <w:pStyle w:val="Bibliografia"/>
                <w:rPr>
                  <w:noProof/>
                  <w:lang w:val="en-US"/>
                </w:rPr>
              </w:pPr>
              <w:r>
                <w:rPr>
                  <w:noProof/>
                </w:rPr>
                <w:t xml:space="preserve">André Elias, L. M. (2009). A (nova) Governança da Segurança numa Contemporaneidade Complexa. In I. S. INTERNA, </w:t>
              </w:r>
              <w:r>
                <w:rPr>
                  <w:i/>
                  <w:iCs/>
                  <w:noProof/>
                </w:rPr>
                <w:t>Estudos Comemorativos dos 25 anos do ISCPSI em Homenagem ao Superintendente-Chefe Afonso de Almeida</w:t>
              </w:r>
              <w:r>
                <w:rPr>
                  <w:noProof/>
                </w:rPr>
                <w:t xml:space="preserve"> (pp. 751-770). </w:t>
              </w:r>
              <w:r w:rsidRPr="006C7E72">
                <w:rPr>
                  <w:noProof/>
                  <w:lang w:val="en-US"/>
                </w:rPr>
                <w:t>Coimbra: Edições Almedina.</w:t>
              </w:r>
            </w:p>
            <w:p w:rsidR="006C7E72" w:rsidRPr="006C7E72" w:rsidRDefault="006C7E72" w:rsidP="006C7E72">
              <w:pPr>
                <w:rPr>
                  <w:lang w:val="en-US"/>
                </w:rPr>
              </w:pPr>
            </w:p>
            <w:p w:rsidR="006C7E72" w:rsidRDefault="006C7E72" w:rsidP="006C7E72">
              <w:pPr>
                <w:pStyle w:val="Bibliografia"/>
                <w:rPr>
                  <w:noProof/>
                  <w:lang w:val="en-US"/>
                </w:rPr>
              </w:pPr>
              <w:r w:rsidRPr="006C7E72">
                <w:rPr>
                  <w:noProof/>
                  <w:lang w:val="en-US"/>
                </w:rPr>
                <w:t xml:space="preserve">Auger. (s.d.). </w:t>
              </w:r>
              <w:r w:rsidRPr="006C7E72">
                <w:rPr>
                  <w:i/>
                  <w:iCs/>
                  <w:noProof/>
                  <w:lang w:val="en-US"/>
                </w:rPr>
                <w:t>INTELLIGENCE LED POLICING: A VALUABLE LAW ENFORCEMENT PHILOSOPHY.</w:t>
              </w:r>
              <w:r w:rsidRPr="006C7E72">
                <w:rPr>
                  <w:noProof/>
                  <w:lang w:val="en-US"/>
                </w:rPr>
                <w:t xml:space="preserve"> Obtido em 02 de Dezembro de 2013, de Innovative Analytics &amp; Training: The Sources and Methods Company: http://innovative-analytics.com/docs/IntelligenceLedPolicing.pdf</w:t>
              </w:r>
            </w:p>
            <w:p w:rsidR="006C7E72" w:rsidRPr="006C7E72" w:rsidRDefault="006C7E72" w:rsidP="006C7E72">
              <w:pPr>
                <w:rPr>
                  <w:lang w:val="en-US"/>
                </w:rPr>
              </w:pPr>
            </w:p>
            <w:p w:rsidR="006C7E72" w:rsidRDefault="006C7E72" w:rsidP="006C7E72">
              <w:pPr>
                <w:pStyle w:val="Bibliografia"/>
                <w:rPr>
                  <w:noProof/>
                </w:rPr>
              </w:pPr>
              <w:r>
                <w:rPr>
                  <w:noProof/>
                </w:rPr>
                <w:t xml:space="preserve">Bastos Leitão, J. C. (Setembro/Outubro de 1999). CAUSAS DA PROXIMIDADE POLICIAL - I. </w:t>
              </w:r>
              <w:r>
                <w:rPr>
                  <w:i/>
                  <w:iCs/>
                  <w:noProof/>
                </w:rPr>
                <w:t>Polícia Portuguesa, N.º 119</w:t>
              </w:r>
              <w:r>
                <w:rPr>
                  <w:noProof/>
                </w:rPr>
                <w:t>, pp. 9-13.</w:t>
              </w:r>
            </w:p>
            <w:p w:rsidR="006C7E72" w:rsidRPr="006C7E72" w:rsidRDefault="006C7E72" w:rsidP="006C7E72"/>
            <w:p w:rsidR="006C7E72" w:rsidRDefault="006C7E72" w:rsidP="006C7E72">
              <w:pPr>
                <w:pStyle w:val="Bibliografia"/>
                <w:rPr>
                  <w:noProof/>
                </w:rPr>
              </w:pPr>
              <w:r>
                <w:rPr>
                  <w:noProof/>
                </w:rPr>
                <w:t xml:space="preserve">Borges, F. (s.d.). </w:t>
              </w:r>
              <w:r>
                <w:rPr>
                  <w:i/>
                  <w:iCs/>
                  <w:noProof/>
                </w:rPr>
                <w:t>Criminalidade organizada e cooperação judiciária em matéria penal na União Europeia: traços gerais.</w:t>
              </w:r>
              <w:r>
                <w:rPr>
                  <w:noProof/>
                </w:rPr>
                <w:t xml:space="preserve"> Obtido em 21 de Abril de 2014, de http://www.fd.unl.pt/docentes_docs/ma/np_ma_17314.pdf</w:t>
              </w:r>
            </w:p>
            <w:p w:rsidR="006C7E72" w:rsidRPr="006C7E72" w:rsidRDefault="006C7E72" w:rsidP="006C7E72"/>
            <w:p w:rsidR="006C7E72" w:rsidRDefault="006C7E72" w:rsidP="006C7E72">
              <w:pPr>
                <w:pStyle w:val="Bibliografia"/>
                <w:rPr>
                  <w:noProof/>
                </w:rPr>
              </w:pPr>
              <w:r>
                <w:rPr>
                  <w:noProof/>
                </w:rPr>
                <w:t xml:space="preserve">Cardoso, P. (2004). </w:t>
              </w:r>
              <w:r>
                <w:rPr>
                  <w:i/>
                  <w:iCs/>
                  <w:noProof/>
                </w:rPr>
                <w:t>As Informações em Portugal.</w:t>
              </w:r>
              <w:r>
                <w:rPr>
                  <w:noProof/>
                </w:rPr>
                <w:t xml:space="preserve"> Instituto da Defesa Nacional / Gradiva.</w:t>
              </w:r>
            </w:p>
            <w:p w:rsidR="006C7E72" w:rsidRPr="006C7E72" w:rsidRDefault="006C7E72" w:rsidP="006C7E72"/>
            <w:p w:rsidR="006C7E72" w:rsidRPr="00186217" w:rsidRDefault="006C7E72" w:rsidP="006C7E72">
              <w:pPr>
                <w:pStyle w:val="Bibliografia"/>
                <w:rPr>
                  <w:noProof/>
                  <w:lang w:val="en-US"/>
                </w:rPr>
              </w:pPr>
              <w:r>
                <w:rPr>
                  <w:noProof/>
                </w:rPr>
                <w:t xml:space="preserve">Clemente, P. L. (2007). As informações Policiais - Palimpsesto. </w:t>
              </w:r>
              <w:r w:rsidRPr="00186217">
                <w:rPr>
                  <w:noProof/>
                  <w:lang w:val="en-US"/>
                </w:rPr>
                <w:t>In G. M. Silva, &amp; M. M.</w:t>
              </w:r>
            </w:p>
            <w:p w:rsidR="006C7E72" w:rsidRPr="00186217" w:rsidRDefault="006C7E72" w:rsidP="006C7E72">
              <w:pPr>
                <w:pStyle w:val="Bibliografia"/>
                <w:rPr>
                  <w:noProof/>
                  <w:lang w:val="en-US"/>
                </w:rPr>
              </w:pPr>
              <w:r w:rsidRPr="00186217">
                <w:rPr>
                  <w:noProof/>
                  <w:lang w:val="en-US"/>
                </w:rPr>
                <w:t xml:space="preserve"> </w:t>
              </w:r>
            </w:p>
            <w:p w:rsidR="006C7E72" w:rsidRDefault="006C7E72" w:rsidP="006C7E72">
              <w:pPr>
                <w:pStyle w:val="Bibliografia"/>
                <w:rPr>
                  <w:noProof/>
                </w:rPr>
              </w:pPr>
              <w:r>
                <w:rPr>
                  <w:noProof/>
                </w:rPr>
                <w:t xml:space="preserve">Valente, </w:t>
              </w:r>
              <w:r>
                <w:rPr>
                  <w:i/>
                  <w:iCs/>
                  <w:noProof/>
                </w:rPr>
                <w:t>Estudos de Homenagem ao Juiz Conselheiro António da Costa Neves Ribeiro - In Memoriam</w:t>
              </w:r>
              <w:r>
                <w:rPr>
                  <w:noProof/>
                </w:rPr>
                <w:t xml:space="preserve"> (pp. 382-405). Coimbra: Almedina.</w:t>
              </w:r>
            </w:p>
            <w:p w:rsidR="006C7E72" w:rsidRDefault="006C7E72" w:rsidP="006C7E72">
              <w:pPr>
                <w:pStyle w:val="Bibliografia"/>
                <w:rPr>
                  <w:noProof/>
                </w:rPr>
              </w:pPr>
              <w:r>
                <w:rPr>
                  <w:noProof/>
                </w:rPr>
                <w:lastRenderedPageBreak/>
                <w:t xml:space="preserve">Comunidades Europeias, C. (2004). </w:t>
              </w:r>
              <w:r>
                <w:rPr>
                  <w:i/>
                  <w:iCs/>
                  <w:noProof/>
                </w:rPr>
                <w:t>Comunicação da Comissão ao Conselho e ao Parlamento Europeu: Prevenção da Criminalidade na União Europeia.</w:t>
              </w:r>
              <w:r>
                <w:rPr>
                  <w:noProof/>
                </w:rPr>
                <w:t xml:space="preserve"> Bruxelas.</w:t>
              </w:r>
            </w:p>
            <w:p w:rsidR="006C7E72" w:rsidRPr="006C7E72" w:rsidRDefault="006C7E72" w:rsidP="006C7E72"/>
            <w:p w:rsidR="006C7E72" w:rsidRDefault="006C7E72" w:rsidP="006C7E72">
              <w:pPr>
                <w:pStyle w:val="Bibliografia"/>
                <w:rPr>
                  <w:noProof/>
                </w:rPr>
              </w:pPr>
              <w:r>
                <w:rPr>
                  <w:noProof/>
                </w:rPr>
                <w:t>Conselho da União Europeia. (13 de Junho de 2002). Decisão-quadro do Conselho relativa ao mandado de detenção europeu e aos processos de entrega entre os Estados-Membros.</w:t>
              </w:r>
            </w:p>
            <w:p w:rsidR="006C7E72" w:rsidRPr="006C7E72" w:rsidRDefault="006C7E72" w:rsidP="006C7E72"/>
            <w:p w:rsidR="006C7E72" w:rsidRDefault="006C7E72" w:rsidP="006C7E72">
              <w:pPr>
                <w:pStyle w:val="Bibliografia"/>
                <w:rPr>
                  <w:noProof/>
                </w:rPr>
              </w:pPr>
              <w:r>
                <w:rPr>
                  <w:noProof/>
                </w:rPr>
                <w:t xml:space="preserve">Cruz, H. (2002). A informação criminal na PSP: a necessidade da existência de um sistema integrado de tratamento da informação. </w:t>
              </w:r>
              <w:r>
                <w:rPr>
                  <w:i/>
                  <w:iCs/>
                  <w:noProof/>
                </w:rPr>
                <w:t>A informação criminal na PSP: a necessidade da existência de um sistema integrado de tratamento da informação</w:t>
              </w:r>
              <w:r>
                <w:rPr>
                  <w:noProof/>
                </w:rPr>
                <w:t>. Lisboa: Instituto Superior de Ciências Policiais e Segurança Interna.</w:t>
              </w:r>
            </w:p>
            <w:p w:rsidR="006C7E72" w:rsidRPr="006C7E72" w:rsidRDefault="006C7E72" w:rsidP="006C7E72"/>
            <w:p w:rsidR="006C7E72" w:rsidRDefault="006C7E72" w:rsidP="006C7E72">
              <w:pPr>
                <w:pStyle w:val="Bibliografia"/>
                <w:rPr>
                  <w:noProof/>
                </w:rPr>
              </w:pPr>
              <w:r>
                <w:rPr>
                  <w:noProof/>
                </w:rPr>
                <w:t xml:space="preserve">Démot, F. (1999). O Sistema de Informações Schengen: a importância da cooperação entre os Estados. In </w:t>
              </w:r>
              <w:r>
                <w:rPr>
                  <w:i/>
                  <w:iCs/>
                  <w:noProof/>
                </w:rPr>
                <w:t>Os Direitos dos Cidadãos Face aos Sistemas de Informação Policial.</w:t>
              </w:r>
              <w:r>
                <w:rPr>
                  <w:noProof/>
                </w:rPr>
                <w:t xml:space="preserve"> Lisboa: C.N. Dados.</w:t>
              </w:r>
            </w:p>
            <w:p w:rsidR="006C7E72" w:rsidRPr="006C7E72" w:rsidRDefault="006C7E72" w:rsidP="006C7E72"/>
            <w:p w:rsidR="006C7E72" w:rsidRDefault="006C7E72" w:rsidP="006C7E72">
              <w:pPr>
                <w:pStyle w:val="Bibliografia"/>
                <w:rPr>
                  <w:noProof/>
                </w:rPr>
              </w:pPr>
              <w:r>
                <w:rPr>
                  <w:noProof/>
                </w:rPr>
                <w:t xml:space="preserve">Elias, L. (Maio de 2012). Desafios da Segurança na Sociedade Globalizada. </w:t>
              </w:r>
              <w:r>
                <w:rPr>
                  <w:i/>
                  <w:iCs/>
                  <w:noProof/>
                </w:rPr>
                <w:t>Observatório Político</w:t>
              </w:r>
              <w:r>
                <w:rPr>
                  <w:noProof/>
                </w:rPr>
                <w:t>, p. 6.</w:t>
              </w:r>
            </w:p>
            <w:p w:rsidR="006C7E72" w:rsidRPr="006C7E72" w:rsidRDefault="006C7E72" w:rsidP="006C7E72"/>
            <w:p w:rsidR="006C7E72" w:rsidRDefault="006C7E72" w:rsidP="006C7E72">
              <w:pPr>
                <w:pStyle w:val="Bibliografia"/>
                <w:rPr>
                  <w:noProof/>
                  <w:lang w:val="en-US"/>
                </w:rPr>
              </w:pPr>
              <w:r>
                <w:rPr>
                  <w:noProof/>
                </w:rPr>
                <w:t xml:space="preserve">Espirito Santo, P. (2010). </w:t>
              </w:r>
              <w:r>
                <w:rPr>
                  <w:i/>
                  <w:iCs/>
                  <w:noProof/>
                </w:rPr>
                <w:t>Introdução à Metodologia em Ciências Sociais – Génese: Fundamentais e Problemas.</w:t>
              </w:r>
              <w:r>
                <w:rPr>
                  <w:noProof/>
                </w:rPr>
                <w:t xml:space="preserve"> </w:t>
              </w:r>
              <w:r w:rsidRPr="006C7E72">
                <w:rPr>
                  <w:noProof/>
                  <w:lang w:val="en-US"/>
                </w:rPr>
                <w:t>Lisboa: Edições Sílabo.</w:t>
              </w:r>
            </w:p>
            <w:p w:rsidR="006C7E72" w:rsidRPr="006C7E72" w:rsidRDefault="006C7E72" w:rsidP="006C7E72">
              <w:pPr>
                <w:rPr>
                  <w:lang w:val="en-US"/>
                </w:rPr>
              </w:pPr>
            </w:p>
            <w:p w:rsidR="006C7E72" w:rsidRDefault="006C7E72" w:rsidP="006C7E72">
              <w:pPr>
                <w:pStyle w:val="Bibliografia"/>
                <w:rPr>
                  <w:noProof/>
                  <w:lang w:val="en-US"/>
                </w:rPr>
              </w:pPr>
              <w:r w:rsidRPr="006C7E72">
                <w:rPr>
                  <w:noProof/>
                  <w:lang w:val="en-US"/>
                </w:rPr>
                <w:t xml:space="preserve">EUCPN. (2012). </w:t>
              </w:r>
              <w:r w:rsidRPr="006C7E72">
                <w:rPr>
                  <w:i/>
                  <w:iCs/>
                  <w:noProof/>
                  <w:lang w:val="en-US"/>
                </w:rPr>
                <w:t>Community (oriented) policing in Europe: Concepts, theory and practice.</w:t>
              </w:r>
              <w:r w:rsidRPr="006C7E72">
                <w:rPr>
                  <w:noProof/>
                  <w:lang w:val="en-US"/>
                </w:rPr>
                <w:t xml:space="preserve"> Brussels: EUCPN Secretariat.</w:t>
              </w:r>
            </w:p>
            <w:p w:rsidR="006C7E72" w:rsidRPr="006C7E72" w:rsidRDefault="006C7E72" w:rsidP="006C7E72">
              <w:pPr>
                <w:rPr>
                  <w:lang w:val="en-US"/>
                </w:rPr>
              </w:pPr>
            </w:p>
            <w:p w:rsidR="006C7E72" w:rsidRDefault="006C7E72" w:rsidP="006C7E72">
              <w:pPr>
                <w:pStyle w:val="Bibliografia"/>
                <w:rPr>
                  <w:noProof/>
                </w:rPr>
              </w:pPr>
              <w:r w:rsidRPr="006C7E72">
                <w:rPr>
                  <w:noProof/>
                  <w:lang w:val="en-US"/>
                </w:rPr>
                <w:t xml:space="preserve">European Union. (s.d.). </w:t>
              </w:r>
              <w:r w:rsidRPr="006C7E72">
                <w:rPr>
                  <w:i/>
                  <w:iCs/>
                  <w:noProof/>
                  <w:lang w:val="en-US"/>
                </w:rPr>
                <w:t>Europa: Summaries of EU legislation</w:t>
              </w:r>
              <w:r w:rsidRPr="006C7E72">
                <w:rPr>
                  <w:noProof/>
                  <w:lang w:val="en-US"/>
                </w:rPr>
                <w:t xml:space="preserve">. </w:t>
              </w:r>
              <w:r>
                <w:rPr>
                  <w:noProof/>
                </w:rPr>
                <w:t>Obtido em 14 de Janeiro de 2014, de European security strategy: http://europa.eu/legislation_summaries/foreign_and_security_policy/cfsp_and_esdp_implementation/r00004_en.htm</w:t>
              </w:r>
            </w:p>
            <w:p w:rsidR="00AF611F" w:rsidRDefault="00AF611F" w:rsidP="00AF611F"/>
            <w:p w:rsidR="00AF611F" w:rsidRDefault="00AF611F" w:rsidP="00AF611F"/>
            <w:p w:rsidR="00AF611F" w:rsidRDefault="00AF611F" w:rsidP="00AF611F"/>
            <w:p w:rsidR="00AF611F" w:rsidRPr="00AF611F" w:rsidRDefault="00AF611F" w:rsidP="00AF611F"/>
            <w:p w:rsidR="006C7E72" w:rsidRDefault="006C7E72" w:rsidP="006C7E72">
              <w:pPr>
                <w:pStyle w:val="Bibliografia"/>
                <w:rPr>
                  <w:noProof/>
                </w:rPr>
              </w:pPr>
              <w:r>
                <w:rPr>
                  <w:noProof/>
                </w:rPr>
                <w:lastRenderedPageBreak/>
                <w:t xml:space="preserve">European Union, C. (08 de Março de 2010). </w:t>
              </w:r>
              <w:r w:rsidRPr="006C7E72">
                <w:rPr>
                  <w:i/>
                  <w:iCs/>
                  <w:noProof/>
                  <w:lang w:val="en-US"/>
                </w:rPr>
                <w:t>Draft Internal Security for the European Union: "Towards a European".</w:t>
              </w:r>
              <w:r w:rsidRPr="006C7E72">
                <w:rPr>
                  <w:noProof/>
                  <w:lang w:val="en-US"/>
                </w:rPr>
                <w:t xml:space="preserve"> </w:t>
              </w:r>
              <w:r>
                <w:rPr>
                  <w:noProof/>
                </w:rPr>
                <w:t>Obtido em 14 de Janeiro de 2014, de http://register.consilium.europa.eu/doc/srv?l=EN&amp;t=PDF&amp;gc=true&amp;sc=false&amp;f=ST%207120%202010%20INIT&amp;r=http%3A%2F%2Fregister.consilium.europa.eu%2Fpd%2Fen%2F10%2Fst07%2Fst07120.en10.pdf</w:t>
              </w:r>
            </w:p>
            <w:p w:rsidR="00AF611F" w:rsidRPr="00AF611F" w:rsidRDefault="00AF611F" w:rsidP="00AF611F"/>
            <w:p w:rsidR="006C7E72" w:rsidRDefault="006C7E72" w:rsidP="006C7E72">
              <w:pPr>
                <w:pStyle w:val="Bibliografia"/>
                <w:rPr>
                  <w:noProof/>
                </w:rPr>
              </w:pPr>
              <w:r>
                <w:rPr>
                  <w:noProof/>
                </w:rPr>
                <w:t xml:space="preserve">Europol, I. (s.d.). </w:t>
              </w:r>
              <w:r>
                <w:rPr>
                  <w:i/>
                  <w:iCs/>
                  <w:noProof/>
                </w:rPr>
                <w:t>Comissão Nacional de Protecção de Dados</w:t>
              </w:r>
              <w:r>
                <w:rPr>
                  <w:noProof/>
                </w:rPr>
                <w:t>. Obtido em 22 de 04 de 2014, de Comissão Nacional de Protecção de Dados: http://www.cnpd.pt/bin/actividade/icc_europol.htm</w:t>
              </w:r>
            </w:p>
            <w:p w:rsidR="00AF611F" w:rsidRPr="00AF611F" w:rsidRDefault="00AF611F" w:rsidP="00AF611F"/>
            <w:p w:rsidR="006C7E72" w:rsidRDefault="006C7E72" w:rsidP="006C7E72">
              <w:pPr>
                <w:pStyle w:val="Bibliografia"/>
                <w:rPr>
                  <w:noProof/>
                </w:rPr>
              </w:pPr>
              <w:r>
                <w:rPr>
                  <w:noProof/>
                </w:rPr>
                <w:t xml:space="preserve">Falcão Escorrega, L. C. (Agosto/Setembro de 2009). A Segurança e os "Novos" Riscos e Ameaças: Perspectivas Várias. </w:t>
              </w:r>
              <w:r>
                <w:rPr>
                  <w:i/>
                  <w:iCs/>
                  <w:noProof/>
                </w:rPr>
                <w:t>Revista Militar</w:t>
              </w:r>
              <w:r>
                <w:rPr>
                  <w:noProof/>
                </w:rPr>
                <w:t>.</w:t>
              </w:r>
            </w:p>
            <w:p w:rsidR="00AF611F" w:rsidRPr="00AF611F" w:rsidRDefault="00AF611F" w:rsidP="00AF611F"/>
            <w:p w:rsidR="006C7E72" w:rsidRDefault="006C7E72" w:rsidP="006C7E72">
              <w:pPr>
                <w:pStyle w:val="Bibliografia"/>
                <w:rPr>
                  <w:noProof/>
                </w:rPr>
              </w:pPr>
              <w:r>
                <w:rPr>
                  <w:noProof/>
                </w:rPr>
                <w:t xml:space="preserve">Ferreira de Oliveira, J. (2002). </w:t>
              </w:r>
              <w:r>
                <w:rPr>
                  <w:i/>
                  <w:iCs/>
                  <w:noProof/>
                </w:rPr>
                <w:t>As Políticas de Segurança e os Modelos de Policiamento.</w:t>
              </w:r>
              <w:r>
                <w:rPr>
                  <w:noProof/>
                </w:rPr>
                <w:t xml:space="preserve"> Lisboa: ISCPSI.</w:t>
              </w:r>
            </w:p>
            <w:p w:rsidR="00AF611F" w:rsidRPr="00AF611F" w:rsidRDefault="00AF611F" w:rsidP="00AF611F"/>
            <w:p w:rsidR="006C7E72" w:rsidRDefault="006C7E72" w:rsidP="006C7E72">
              <w:pPr>
                <w:pStyle w:val="Bibliografia"/>
                <w:rPr>
                  <w:noProof/>
                </w:rPr>
              </w:pPr>
              <w:r>
                <w:rPr>
                  <w:noProof/>
                </w:rPr>
                <w:t xml:space="preserve">Fronteiras, S. d. (s.d.). </w:t>
              </w:r>
              <w:r>
                <w:rPr>
                  <w:i/>
                  <w:iCs/>
                  <w:noProof/>
                </w:rPr>
                <w:t>SIRENE</w:t>
              </w:r>
              <w:r>
                <w:rPr>
                  <w:noProof/>
                </w:rPr>
                <w:t>. Obtido de SIRENE: Supplementary Information Requested at the Nacional Entry: http://www.sirene.sef.pt/</w:t>
              </w:r>
            </w:p>
            <w:p w:rsidR="00AF611F" w:rsidRPr="00AF611F" w:rsidRDefault="00AF611F" w:rsidP="00AF611F"/>
            <w:p w:rsidR="006C7E72" w:rsidRDefault="006C7E72" w:rsidP="006C7E72">
              <w:pPr>
                <w:pStyle w:val="Bibliografia"/>
                <w:rPr>
                  <w:noProof/>
                </w:rPr>
              </w:pPr>
              <w:r w:rsidRPr="006C7E72">
                <w:rPr>
                  <w:noProof/>
                  <w:lang w:val="en-US"/>
                </w:rPr>
                <w:t xml:space="preserve">Godson, R. (1987). </w:t>
              </w:r>
              <w:r w:rsidRPr="006C7E72">
                <w:rPr>
                  <w:i/>
                  <w:iCs/>
                  <w:noProof/>
                  <w:lang w:val="en-US"/>
                </w:rPr>
                <w:t>Intelligence: An American View in British and American Approaches to Intelligence.</w:t>
              </w:r>
              <w:r w:rsidRPr="006C7E72">
                <w:rPr>
                  <w:noProof/>
                  <w:lang w:val="en-US"/>
                </w:rPr>
                <w:t xml:space="preserve"> </w:t>
              </w:r>
              <w:r>
                <w:rPr>
                  <w:noProof/>
                </w:rPr>
                <w:t>(K. Robertson, Ed.) London: Macmillan.</w:t>
              </w:r>
            </w:p>
            <w:p w:rsidR="00AF611F" w:rsidRPr="00AF611F" w:rsidRDefault="00AF611F" w:rsidP="00AF611F"/>
            <w:p w:rsidR="006C7E72" w:rsidRDefault="006C7E72" w:rsidP="006C7E72">
              <w:pPr>
                <w:pStyle w:val="Bibliografia"/>
                <w:rPr>
                  <w:noProof/>
                </w:rPr>
              </w:pPr>
              <w:r>
                <w:rPr>
                  <w:noProof/>
                </w:rPr>
                <w:t xml:space="preserve">Gouveia, J. B. (2012). </w:t>
              </w:r>
              <w:r>
                <w:rPr>
                  <w:i/>
                  <w:iCs/>
                  <w:noProof/>
                </w:rPr>
                <w:t>Estudos de Direito e Segurança</w:t>
              </w:r>
              <w:r>
                <w:rPr>
                  <w:noProof/>
                </w:rPr>
                <w:t xml:space="preserve"> (Vol. II). Coimbra: Almedina.</w:t>
              </w:r>
            </w:p>
            <w:p w:rsidR="00AF611F" w:rsidRPr="00AF611F" w:rsidRDefault="00AF611F" w:rsidP="00AF611F"/>
            <w:p w:rsidR="006C7E72" w:rsidRDefault="006C7E72" w:rsidP="006C7E72">
              <w:pPr>
                <w:pStyle w:val="Bibliografia"/>
                <w:rPr>
                  <w:noProof/>
                </w:rPr>
              </w:pPr>
              <w:r>
                <w:rPr>
                  <w:noProof/>
                </w:rPr>
                <w:t xml:space="preserve">Grilo, F. N. (2012). </w:t>
              </w:r>
              <w:r>
                <w:rPr>
                  <w:i/>
                  <w:iCs/>
                  <w:noProof/>
                </w:rPr>
                <w:t>Mestrado Forense: PROTECÇÃO DE TESTEMUNHAS NO CRIME ORGANIZADO.</w:t>
              </w:r>
              <w:r>
                <w:rPr>
                  <w:noProof/>
                </w:rPr>
                <w:t xml:space="preserve"> Lisboa: UNIVERSIDADE CATÓLICA PORTUGUESA FACULDADE DE DIREITO DE LISBOA.</w:t>
              </w:r>
            </w:p>
            <w:p w:rsidR="00AF611F" w:rsidRPr="00AF611F" w:rsidRDefault="00AF611F" w:rsidP="00AF611F"/>
            <w:p w:rsidR="006C7E72" w:rsidRDefault="006C7E72" w:rsidP="006C7E72">
              <w:pPr>
                <w:pStyle w:val="Bibliografia"/>
                <w:rPr>
                  <w:noProof/>
                </w:rPr>
              </w:pPr>
              <w:r>
                <w:rPr>
                  <w:noProof/>
                </w:rPr>
                <w:t xml:space="preserve">Guedes Valente (Coord.), M. M. (2009). </w:t>
              </w:r>
              <w:r>
                <w:rPr>
                  <w:i/>
                  <w:iCs/>
                  <w:noProof/>
                </w:rPr>
                <w:t>Criminalidade Organizada e Criminalidade de Massa: Interferências e Ingerências Mútuas.</w:t>
              </w:r>
              <w:r>
                <w:rPr>
                  <w:noProof/>
                </w:rPr>
                <w:t xml:space="preserve"> Lisboa: Edições Almedina. SA.</w:t>
              </w:r>
            </w:p>
            <w:p w:rsidR="00AF611F" w:rsidRPr="00AF611F" w:rsidRDefault="00AF611F" w:rsidP="00AF611F"/>
            <w:p w:rsidR="006C7E72" w:rsidRDefault="006C7E72" w:rsidP="006C7E72">
              <w:pPr>
                <w:pStyle w:val="Bibliografia"/>
                <w:rPr>
                  <w:noProof/>
                </w:rPr>
              </w:pPr>
              <w:r>
                <w:rPr>
                  <w:noProof/>
                </w:rPr>
                <w:t xml:space="preserve">Guedes Valente, M. M. (2013). </w:t>
              </w:r>
              <w:r>
                <w:rPr>
                  <w:i/>
                  <w:iCs/>
                  <w:noProof/>
                </w:rPr>
                <w:t>Segurança um Tópico Jurídico em Reconstrução.</w:t>
              </w:r>
              <w:r>
                <w:rPr>
                  <w:noProof/>
                </w:rPr>
                <w:t xml:space="preserve"> Lisboa: Âncora.</w:t>
              </w:r>
            </w:p>
            <w:p w:rsidR="006C7E72" w:rsidRDefault="006C7E72" w:rsidP="006C7E72">
              <w:pPr>
                <w:pStyle w:val="Bibliografia"/>
                <w:rPr>
                  <w:noProof/>
                </w:rPr>
              </w:pPr>
              <w:r>
                <w:rPr>
                  <w:noProof/>
                </w:rPr>
                <w:lastRenderedPageBreak/>
                <w:t xml:space="preserve">Hipólito, A. (2010). </w:t>
              </w:r>
              <w:r>
                <w:rPr>
                  <w:i/>
                  <w:iCs/>
                  <w:noProof/>
                </w:rPr>
                <w:t>Tese de Mestrado em Ciências Policiais e Segurança Interna. Coordenação da Investigação Criminal.</w:t>
              </w:r>
              <w:r>
                <w:rPr>
                  <w:noProof/>
                </w:rPr>
                <w:t xml:space="preserve"> Lisboa: ISCPSI.</w:t>
              </w:r>
            </w:p>
            <w:p w:rsidR="00AF611F" w:rsidRPr="00AF611F" w:rsidRDefault="00AF611F" w:rsidP="00AF611F"/>
            <w:p w:rsidR="006C7E72" w:rsidRDefault="006C7E72" w:rsidP="006C7E72">
              <w:pPr>
                <w:pStyle w:val="Bibliografia"/>
                <w:rPr>
                  <w:noProof/>
                </w:rPr>
              </w:pPr>
              <w:r>
                <w:rPr>
                  <w:noProof/>
                </w:rPr>
                <w:t xml:space="preserve">Interna, D.-G. d. (2010). </w:t>
              </w:r>
              <w:r>
                <w:rPr>
                  <w:i/>
                  <w:iCs/>
                  <w:noProof/>
                </w:rPr>
                <w:t>Cooperação Policial</w:t>
              </w:r>
              <w:r>
                <w:rPr>
                  <w:noProof/>
                </w:rPr>
                <w:t>. Obtido em 20 de Março de 2014, de web site da Direcção-Geral da Administração Interna: http://www.dgai.mai.gov.pt/?area=102&amp;mid=105&amp;sid=105&amp;ssid=106</w:t>
              </w:r>
            </w:p>
            <w:p w:rsidR="006C7E72" w:rsidRDefault="006C7E72" w:rsidP="006C7E72">
              <w:pPr>
                <w:pStyle w:val="Bibliografia"/>
                <w:rPr>
                  <w:noProof/>
                </w:rPr>
              </w:pPr>
              <w:r w:rsidRPr="006C7E72">
                <w:rPr>
                  <w:noProof/>
                  <w:lang w:val="en-US"/>
                </w:rPr>
                <w:t xml:space="preserve">Internal Affairs, D. G., &amp; Interior, M. (2010). </w:t>
              </w:r>
              <w:r w:rsidRPr="006C7E72">
                <w:rPr>
                  <w:i/>
                  <w:iCs/>
                  <w:noProof/>
                  <w:lang w:val="en-US"/>
                </w:rPr>
                <w:t>Portuguese national strategy on crime prevention - A review.</w:t>
              </w:r>
              <w:r w:rsidRPr="006C7E72">
                <w:rPr>
                  <w:noProof/>
                  <w:lang w:val="en-US"/>
                </w:rPr>
                <w:t xml:space="preserve"> </w:t>
              </w:r>
              <w:r>
                <w:rPr>
                  <w:noProof/>
                </w:rPr>
                <w:t>Portugal.</w:t>
              </w:r>
            </w:p>
            <w:p w:rsidR="00AF611F" w:rsidRPr="00AF611F" w:rsidRDefault="00AF611F" w:rsidP="00AF611F"/>
            <w:p w:rsidR="006C7E72" w:rsidRDefault="006C7E72" w:rsidP="006C7E72">
              <w:pPr>
                <w:pStyle w:val="Bibliografia"/>
                <w:rPr>
                  <w:noProof/>
                </w:rPr>
              </w:pPr>
              <w:r>
                <w:rPr>
                  <w:noProof/>
                </w:rPr>
                <w:t xml:space="preserve">Lisboa, M., &amp; Teixeira Dias, A. L. (2008). Organização e Meio Envolvente: o caso do 'Policiamento de Proximidade'. </w:t>
              </w:r>
              <w:r>
                <w:rPr>
                  <w:i/>
                  <w:iCs/>
                  <w:noProof/>
                </w:rPr>
                <w:t>Trabalho, Profissões e Organizações - VI Congresso Português de Sociologia.</w:t>
              </w:r>
              <w:r>
                <w:rPr>
                  <w:noProof/>
                </w:rPr>
                <w:t xml:space="preserve"> Lisboa.</w:t>
              </w:r>
            </w:p>
            <w:p w:rsidR="00AF611F" w:rsidRPr="00AF611F" w:rsidRDefault="00AF611F" w:rsidP="00AF611F"/>
            <w:p w:rsidR="006C7E72" w:rsidRDefault="006C7E72" w:rsidP="006C7E72">
              <w:pPr>
                <w:pStyle w:val="Bibliografia"/>
                <w:rPr>
                  <w:noProof/>
                </w:rPr>
              </w:pPr>
              <w:r>
                <w:rPr>
                  <w:noProof/>
                </w:rPr>
                <w:t xml:space="preserve">Lopes de Sousa, P. J. (2011). </w:t>
              </w:r>
              <w:r>
                <w:rPr>
                  <w:i/>
                  <w:iCs/>
                  <w:noProof/>
                </w:rPr>
                <w:t>A Partilha de Informação entre as Forças e Serviços de Segurança e os Serviços Prisionais: Uma mais-valia?</w:t>
              </w:r>
              <w:r>
                <w:rPr>
                  <w:noProof/>
                </w:rPr>
                <w:t xml:space="preserve"> Lisboa: ISCPSI.</w:t>
              </w:r>
            </w:p>
            <w:p w:rsidR="00AF611F" w:rsidRPr="00AF611F" w:rsidRDefault="00AF611F" w:rsidP="00AF611F"/>
            <w:p w:rsidR="006C7E72" w:rsidRDefault="006C7E72" w:rsidP="006C7E72">
              <w:pPr>
                <w:pStyle w:val="Bibliografia"/>
                <w:rPr>
                  <w:noProof/>
                </w:rPr>
              </w:pPr>
              <w:r>
                <w:rPr>
                  <w:noProof/>
                </w:rPr>
                <w:t xml:space="preserve">Maquiavel, N. (1977). </w:t>
              </w:r>
              <w:r>
                <w:rPr>
                  <w:i/>
                  <w:iCs/>
                  <w:noProof/>
                </w:rPr>
                <w:t>O Príncipe.</w:t>
              </w:r>
              <w:r>
                <w:rPr>
                  <w:noProof/>
                </w:rPr>
                <w:t xml:space="preserve"> Lisboa: Publicações Europa América.</w:t>
              </w:r>
            </w:p>
            <w:p w:rsidR="00AF611F" w:rsidRPr="00AF611F" w:rsidRDefault="00AF611F" w:rsidP="00AF611F"/>
            <w:p w:rsidR="006C7E72" w:rsidRDefault="006C7E72" w:rsidP="006C7E72">
              <w:pPr>
                <w:pStyle w:val="Bibliografia"/>
                <w:rPr>
                  <w:noProof/>
                </w:rPr>
              </w:pPr>
              <w:r>
                <w:rPr>
                  <w:noProof/>
                </w:rPr>
                <w:t xml:space="preserve">Medeiros, R. (2001). </w:t>
              </w:r>
              <w:r>
                <w:rPr>
                  <w:i/>
                  <w:iCs/>
                  <w:noProof/>
                </w:rPr>
                <w:t>Dissertação de Licenciatura: Estudo Exploratório das Informações na PSP.</w:t>
              </w:r>
              <w:r>
                <w:rPr>
                  <w:noProof/>
                </w:rPr>
                <w:t xml:space="preserve"> Lisboa: ISCPSI.</w:t>
              </w:r>
            </w:p>
            <w:p w:rsidR="00AF611F" w:rsidRPr="00AF611F" w:rsidRDefault="00AF611F" w:rsidP="00AF611F"/>
            <w:p w:rsidR="006C7E72" w:rsidRDefault="006C7E72" w:rsidP="006C7E72">
              <w:pPr>
                <w:pStyle w:val="Bibliografia"/>
                <w:rPr>
                  <w:noProof/>
                </w:rPr>
              </w:pPr>
              <w:r>
                <w:rPr>
                  <w:noProof/>
                </w:rPr>
                <w:t>Nações Unidas. (2004). Convenção das Nações Unidas contra a Criminalidade Organizada.</w:t>
              </w:r>
            </w:p>
            <w:p w:rsidR="00AF611F" w:rsidRPr="00AF611F" w:rsidRDefault="00AF611F" w:rsidP="00AF611F"/>
            <w:p w:rsidR="006C7E72" w:rsidRDefault="006C7E72" w:rsidP="006C7E72">
              <w:pPr>
                <w:pStyle w:val="Bibliografia"/>
                <w:rPr>
                  <w:noProof/>
                </w:rPr>
              </w:pPr>
              <w:r>
                <w:rPr>
                  <w:noProof/>
                </w:rPr>
                <w:t xml:space="preserve">Oliveira, M. (1999). A Polícia de Segurança Pública na Sociedade de Informação. </w:t>
              </w:r>
              <w:r>
                <w:rPr>
                  <w:i/>
                  <w:iCs/>
                  <w:noProof/>
                </w:rPr>
                <w:t>A Polícia de Segurança Pública na Sociedade de Informação</w:t>
              </w:r>
              <w:r>
                <w:rPr>
                  <w:noProof/>
                </w:rPr>
                <w:t>. Lisboa, Lisboa: Instituto Superior de Ciências Policias e Segurança Interna.</w:t>
              </w:r>
            </w:p>
            <w:p w:rsidR="00AF611F" w:rsidRPr="00AF611F" w:rsidRDefault="00AF611F" w:rsidP="00AF611F"/>
            <w:p w:rsidR="006C7E72" w:rsidRDefault="006C7E72" w:rsidP="006C7E72">
              <w:pPr>
                <w:pStyle w:val="Bibliografia"/>
                <w:rPr>
                  <w:noProof/>
                  <w:lang w:val="en-US"/>
                </w:rPr>
              </w:pPr>
              <w:r>
                <w:rPr>
                  <w:noProof/>
                </w:rPr>
                <w:t xml:space="preserve">Pérez, J. (1986). </w:t>
              </w:r>
              <w:r>
                <w:rPr>
                  <w:i/>
                  <w:iCs/>
                  <w:noProof/>
                </w:rPr>
                <w:t>Los Servicios de Información y la ley en España(I).</w:t>
              </w:r>
              <w:r>
                <w:rPr>
                  <w:noProof/>
                </w:rPr>
                <w:t xml:space="preserve"> </w:t>
              </w:r>
              <w:r w:rsidRPr="006C7E72">
                <w:rPr>
                  <w:noProof/>
                  <w:lang w:val="en-US"/>
                </w:rPr>
                <w:t>Madrid: Policía.</w:t>
              </w:r>
            </w:p>
            <w:p w:rsidR="00AF611F" w:rsidRPr="00AF611F" w:rsidRDefault="00AF611F" w:rsidP="00AF611F">
              <w:pPr>
                <w:rPr>
                  <w:lang w:val="en-US"/>
                </w:rPr>
              </w:pPr>
            </w:p>
            <w:p w:rsidR="006C7E72" w:rsidRDefault="006C7E72" w:rsidP="006C7E72">
              <w:pPr>
                <w:pStyle w:val="Bibliografia"/>
                <w:rPr>
                  <w:noProof/>
                  <w:lang w:val="en-US"/>
                </w:rPr>
              </w:pPr>
              <w:r w:rsidRPr="006C7E72">
                <w:rPr>
                  <w:noProof/>
                  <w:lang w:val="en-US"/>
                </w:rPr>
                <w:t xml:space="preserve">Ratcliffe, J. (2003). Intelligence-led Policing. </w:t>
              </w:r>
              <w:r w:rsidRPr="006C7E72">
                <w:rPr>
                  <w:i/>
                  <w:iCs/>
                  <w:noProof/>
                  <w:lang w:val="en-US"/>
                </w:rPr>
                <w:t>Trends &amp; Issues in crime and criminal justice</w:t>
              </w:r>
              <w:r w:rsidRPr="006C7E72">
                <w:rPr>
                  <w:noProof/>
                  <w:lang w:val="en-US"/>
                </w:rPr>
                <w:t xml:space="preserve"> (pp. 1-6). Australia: General Editor.</w:t>
              </w:r>
            </w:p>
            <w:p w:rsidR="00AF611F" w:rsidRPr="00AF611F" w:rsidRDefault="00AF611F" w:rsidP="00AF611F">
              <w:pPr>
                <w:rPr>
                  <w:lang w:val="en-US"/>
                </w:rPr>
              </w:pPr>
            </w:p>
            <w:p w:rsidR="006C7E72" w:rsidRDefault="006C7E72" w:rsidP="006C7E72">
              <w:pPr>
                <w:pStyle w:val="Bibliografia"/>
                <w:rPr>
                  <w:noProof/>
                </w:rPr>
              </w:pPr>
              <w:r w:rsidRPr="006C7E72">
                <w:rPr>
                  <w:noProof/>
                  <w:lang w:val="en-US"/>
                </w:rPr>
                <w:lastRenderedPageBreak/>
                <w:t xml:space="preserve">Ratcliffe, J. (Dezembro de 2005). The Effectiveness of Police Intelligence Management: A New Zealand Case Study. </w:t>
              </w:r>
              <w:r>
                <w:rPr>
                  <w:i/>
                  <w:iCs/>
                  <w:noProof/>
                </w:rPr>
                <w:t>Police Practice and Research, Vol. 6</w:t>
              </w:r>
              <w:r>
                <w:rPr>
                  <w:noProof/>
                </w:rPr>
                <w:t>, pp. 435-451.</w:t>
              </w:r>
            </w:p>
            <w:p w:rsidR="00AF611F" w:rsidRPr="00186217" w:rsidRDefault="00AF611F" w:rsidP="00AF611F"/>
            <w:p w:rsidR="006C7E72" w:rsidRDefault="006C7E72" w:rsidP="006C7E72">
              <w:pPr>
                <w:pStyle w:val="Bibliografia"/>
                <w:rPr>
                  <w:noProof/>
                </w:rPr>
              </w:pPr>
              <w:r>
                <w:rPr>
                  <w:noProof/>
                </w:rPr>
                <w:t xml:space="preserve">Roché, S. (2006). A reforma da Polícia de Proximidade em França. Que ensinamentos tirar? </w:t>
              </w:r>
              <w:r>
                <w:rPr>
                  <w:i/>
                  <w:iCs/>
                  <w:noProof/>
                </w:rPr>
                <w:t>Colóquio Nacional - "Na Mira de Fogo".</w:t>
              </w:r>
              <w:r>
                <w:rPr>
                  <w:noProof/>
                </w:rPr>
                <w:t xml:space="preserve"> Peniche.</w:t>
              </w:r>
            </w:p>
            <w:p w:rsidR="00AF611F" w:rsidRPr="00AF611F" w:rsidRDefault="00AF611F" w:rsidP="00AF611F"/>
            <w:p w:rsidR="006C7E72" w:rsidRDefault="006C7E72" w:rsidP="006C7E72">
              <w:pPr>
                <w:pStyle w:val="Bibliografia"/>
                <w:rPr>
                  <w:noProof/>
                </w:rPr>
              </w:pPr>
              <w:r>
                <w:rPr>
                  <w:noProof/>
                </w:rPr>
                <w:t xml:space="preserve">Sarmento Coelho, M. M. (2013). </w:t>
              </w:r>
              <w:r>
                <w:rPr>
                  <w:i/>
                  <w:iCs/>
                  <w:noProof/>
                </w:rPr>
                <w:t>Metodologia Científica para a elaboração, escrita e apresentação de teses.</w:t>
              </w:r>
              <w:r>
                <w:rPr>
                  <w:noProof/>
                </w:rPr>
                <w:t xml:space="preserve"> Lisboa: Universidade Lusíada Editora.</w:t>
              </w:r>
            </w:p>
            <w:p w:rsidR="00AF611F" w:rsidRPr="00AF611F" w:rsidRDefault="00AF611F" w:rsidP="00AF611F"/>
            <w:p w:rsidR="006C7E72" w:rsidRDefault="006C7E72" w:rsidP="006C7E72">
              <w:pPr>
                <w:pStyle w:val="Bibliografia"/>
                <w:rPr>
                  <w:noProof/>
                  <w:lang w:val="en-US"/>
                </w:rPr>
              </w:pPr>
              <w:r>
                <w:rPr>
                  <w:noProof/>
                </w:rPr>
                <w:t xml:space="preserve">Secção Central de Informação Criminal. (2012). </w:t>
              </w:r>
              <w:r>
                <w:rPr>
                  <w:i/>
                  <w:iCs/>
                  <w:noProof/>
                </w:rPr>
                <w:t>Relatório Anual da Polícia Judiciária de 2011 - Combate ao Tráfico de Estupefacientes em Portugal.</w:t>
              </w:r>
              <w:r>
                <w:rPr>
                  <w:noProof/>
                </w:rPr>
                <w:t xml:space="preserve"> </w:t>
              </w:r>
              <w:r w:rsidRPr="006C7E72">
                <w:rPr>
                  <w:noProof/>
                  <w:lang w:val="en-US"/>
                </w:rPr>
                <w:t>Lisboa.</w:t>
              </w:r>
            </w:p>
            <w:p w:rsidR="00AF611F" w:rsidRPr="00AF611F" w:rsidRDefault="00AF611F" w:rsidP="00AF611F">
              <w:pPr>
                <w:rPr>
                  <w:lang w:val="en-US"/>
                </w:rPr>
              </w:pPr>
            </w:p>
            <w:p w:rsidR="006C7E72" w:rsidRDefault="006C7E72" w:rsidP="006C7E72">
              <w:pPr>
                <w:pStyle w:val="Bibliografia"/>
                <w:rPr>
                  <w:noProof/>
                  <w:lang w:val="en-US"/>
                </w:rPr>
              </w:pPr>
              <w:r w:rsidRPr="006C7E72">
                <w:rPr>
                  <w:noProof/>
                  <w:lang w:val="en-US"/>
                </w:rPr>
                <w:t xml:space="preserve">Shapland, L., &amp; Vagg, J. (1988). </w:t>
              </w:r>
              <w:r w:rsidRPr="006C7E72">
                <w:rPr>
                  <w:i/>
                  <w:iCs/>
                  <w:noProof/>
                  <w:lang w:val="en-US"/>
                </w:rPr>
                <w:t>Policing by the Public.</w:t>
              </w:r>
              <w:r w:rsidRPr="006C7E72">
                <w:rPr>
                  <w:noProof/>
                  <w:lang w:val="en-US"/>
                </w:rPr>
                <w:t xml:space="preserve"> London: Routledge.</w:t>
              </w:r>
            </w:p>
            <w:p w:rsidR="00AF611F" w:rsidRPr="00AF611F" w:rsidRDefault="00AF611F" w:rsidP="00AF611F">
              <w:pPr>
                <w:rPr>
                  <w:lang w:val="en-US"/>
                </w:rPr>
              </w:pPr>
            </w:p>
            <w:p w:rsidR="006C7E72" w:rsidRDefault="006C7E72" w:rsidP="006C7E72">
              <w:pPr>
                <w:pStyle w:val="Bibliografia"/>
                <w:rPr>
                  <w:noProof/>
                </w:rPr>
              </w:pPr>
              <w:r>
                <w:rPr>
                  <w:noProof/>
                </w:rPr>
                <w:t xml:space="preserve">Sistema de Segurança Interna. (2013). </w:t>
              </w:r>
              <w:r>
                <w:rPr>
                  <w:i/>
                  <w:iCs/>
                  <w:noProof/>
                </w:rPr>
                <w:t>Relatório Anual de Segurança Interna 2012.</w:t>
              </w:r>
              <w:r>
                <w:rPr>
                  <w:noProof/>
                </w:rPr>
                <w:t xml:space="preserve"> Lisboa.</w:t>
              </w:r>
            </w:p>
            <w:p w:rsidR="00AF611F" w:rsidRPr="00AF611F" w:rsidRDefault="00AF611F" w:rsidP="00AF611F"/>
            <w:p w:rsidR="006C7E72" w:rsidRDefault="006C7E72" w:rsidP="006C7E72">
              <w:pPr>
                <w:pStyle w:val="Bibliografia"/>
                <w:rPr>
                  <w:noProof/>
                </w:rPr>
              </w:pPr>
              <w:r>
                <w:rPr>
                  <w:noProof/>
                </w:rPr>
                <w:t xml:space="preserve">Skolnick, J., &amp; Bayley, D. (2002). </w:t>
              </w:r>
              <w:r>
                <w:rPr>
                  <w:i/>
                  <w:iCs/>
                  <w:noProof/>
                </w:rPr>
                <w:t>Policiamento Comunitário: Questões e Práticas Através do Mundo</w:t>
              </w:r>
              <w:r>
                <w:rPr>
                  <w:noProof/>
                </w:rPr>
                <w:t xml:space="preserve"> (Vol. 6). (A. L. Pinheiro, Trad.) São Paulo: Edusp.</w:t>
              </w:r>
            </w:p>
            <w:p w:rsidR="00AF611F" w:rsidRPr="00AF611F" w:rsidRDefault="00AF611F" w:rsidP="00AF611F"/>
            <w:p w:rsidR="006C7E72" w:rsidRDefault="006C7E72" w:rsidP="006C7E72">
              <w:pPr>
                <w:pStyle w:val="Bibliografia"/>
                <w:rPr>
                  <w:noProof/>
                </w:rPr>
              </w:pPr>
              <w:r>
                <w:rPr>
                  <w:noProof/>
                </w:rPr>
                <w:t xml:space="preserve">Tzu, S. (1974). </w:t>
              </w:r>
              <w:r>
                <w:rPr>
                  <w:i/>
                  <w:iCs/>
                  <w:noProof/>
                </w:rPr>
                <w:t>A Arte da Guerra.</w:t>
              </w:r>
              <w:r>
                <w:rPr>
                  <w:noProof/>
                </w:rPr>
                <w:t xml:space="preserve"> Lisboa: Ed. Futura.</w:t>
              </w:r>
            </w:p>
            <w:p w:rsidR="00AF611F" w:rsidRPr="00AF611F" w:rsidRDefault="00AF611F" w:rsidP="00AF611F"/>
            <w:p w:rsidR="006C7E72" w:rsidRDefault="006C7E72" w:rsidP="006C7E72">
              <w:pPr>
                <w:pStyle w:val="Bibliografia"/>
                <w:rPr>
                  <w:noProof/>
                </w:rPr>
              </w:pPr>
              <w:r>
                <w:rPr>
                  <w:noProof/>
                </w:rPr>
                <w:t xml:space="preserve">Union, E. (s.d.). </w:t>
              </w:r>
              <w:r>
                <w:rPr>
                  <w:i/>
                  <w:iCs/>
                  <w:noProof/>
                </w:rPr>
                <w:t>Europa: Summaries of EU legislation</w:t>
              </w:r>
              <w:r>
                <w:rPr>
                  <w:noProof/>
                </w:rPr>
                <w:t>. Obtido em 14 de Janeiro de 2014, de EU internal security strategy: http://europa.eu/legislation_summaries/foreign_and_security_policy/cfsp_and_esdp_implementation/jl0050_en.htm</w:t>
              </w:r>
            </w:p>
            <w:p w:rsidR="00AF611F" w:rsidRPr="00AF611F" w:rsidRDefault="00AF611F" w:rsidP="00AF611F"/>
            <w:p w:rsidR="006C7E72" w:rsidRDefault="006C7E72" w:rsidP="006C7E72">
              <w:pPr>
                <w:pStyle w:val="Bibliografia"/>
                <w:rPr>
                  <w:noProof/>
                </w:rPr>
              </w:pPr>
              <w:r>
                <w:rPr>
                  <w:noProof/>
                </w:rPr>
                <w:t xml:space="preserve">Valente Gomes, P. (Outubro/Dezembro de 2001). Modelos de Policiamento. </w:t>
              </w:r>
              <w:r>
                <w:rPr>
                  <w:i/>
                  <w:iCs/>
                  <w:noProof/>
                </w:rPr>
                <w:t>Infância e Juventude, N.º 4</w:t>
              </w:r>
              <w:r>
                <w:rPr>
                  <w:noProof/>
                </w:rPr>
                <w:t>, pp. 35-51.</w:t>
              </w:r>
            </w:p>
            <w:p w:rsidR="00AF611F" w:rsidRPr="00AF611F" w:rsidRDefault="00AF611F" w:rsidP="00AF611F"/>
            <w:p w:rsidR="006C7E72" w:rsidRDefault="006C7E72" w:rsidP="006C7E72">
              <w:pPr>
                <w:pStyle w:val="Bibliografia"/>
                <w:rPr>
                  <w:noProof/>
                </w:rPr>
              </w:pPr>
              <w:r>
                <w:rPr>
                  <w:noProof/>
                </w:rPr>
                <w:t xml:space="preserve">Valente Gomes, P., Elias, L., Guerra, L., Sousa, V., Costa, P., Santos, R., et al. (2009). </w:t>
              </w:r>
              <w:r>
                <w:rPr>
                  <w:i/>
                  <w:iCs/>
                  <w:noProof/>
                </w:rPr>
                <w:t>Criminalidade de Massa e Criminalidade Organizada: Um Inquérito Europeu.</w:t>
              </w:r>
              <w:r>
                <w:rPr>
                  <w:noProof/>
                </w:rPr>
                <w:t xml:space="preserve"> Lisboa: DGAI.</w:t>
              </w:r>
            </w:p>
            <w:p w:rsidR="006C7E72" w:rsidRDefault="006C7E72" w:rsidP="006C7E72">
              <w:pPr>
                <w:pStyle w:val="Bibliografia"/>
                <w:rPr>
                  <w:noProof/>
                </w:rPr>
              </w:pPr>
              <w:r>
                <w:rPr>
                  <w:noProof/>
                </w:rPr>
                <w:lastRenderedPageBreak/>
                <w:t xml:space="preserve">Valente, G. F. (2010). </w:t>
              </w:r>
              <w:r>
                <w:rPr>
                  <w:i/>
                  <w:iCs/>
                  <w:noProof/>
                </w:rPr>
                <w:t>Trabalho de Investigação Aplicada - As Informações de Segurança Interna na Prevenção e Combate da Criminalidade.</w:t>
              </w:r>
              <w:r>
                <w:rPr>
                  <w:noProof/>
                </w:rPr>
                <w:t xml:space="preserve"> Lisboa: Academia Militar.</w:t>
              </w:r>
            </w:p>
            <w:p w:rsidR="005655DF" w:rsidRDefault="005655DF" w:rsidP="006C7E72">
              <w:r>
                <w:rPr>
                  <w:b/>
                  <w:bCs/>
                </w:rPr>
                <w:fldChar w:fldCharType="end"/>
              </w:r>
            </w:p>
          </w:sdtContent>
        </w:sdt>
      </w:sdtContent>
    </w:sdt>
    <w:p w:rsidR="00413CBE" w:rsidRDefault="00413CBE" w:rsidP="00037CFA">
      <w:pPr>
        <w:jc w:val="both"/>
        <w:rPr>
          <w:b/>
        </w:rPr>
      </w:pPr>
    </w:p>
    <w:p w:rsidR="00037CFA" w:rsidRDefault="00B22622" w:rsidP="00037CFA">
      <w:pPr>
        <w:jc w:val="both"/>
        <w:rPr>
          <w:b/>
        </w:rPr>
      </w:pPr>
      <w:r>
        <w:rPr>
          <w:b/>
        </w:rPr>
        <w:t>Legislação</w:t>
      </w:r>
    </w:p>
    <w:p w:rsidR="00413CBE" w:rsidRDefault="00413CBE" w:rsidP="00037CFA">
      <w:pPr>
        <w:jc w:val="both"/>
        <w:rPr>
          <w:b/>
        </w:rPr>
      </w:pPr>
    </w:p>
    <w:p w:rsidR="00413CBE" w:rsidRPr="00413CBE" w:rsidRDefault="00413CBE" w:rsidP="00037CFA">
      <w:pPr>
        <w:jc w:val="both"/>
      </w:pPr>
      <w:r>
        <w:t>Constituição da República Portuguesa</w:t>
      </w:r>
    </w:p>
    <w:p w:rsidR="008E217D" w:rsidRDefault="008E217D" w:rsidP="00037CFA">
      <w:pPr>
        <w:jc w:val="both"/>
        <w:rPr>
          <w:b/>
        </w:rPr>
      </w:pPr>
    </w:p>
    <w:p w:rsidR="008E217D" w:rsidRPr="008E217D" w:rsidRDefault="008E217D" w:rsidP="00037CFA">
      <w:pPr>
        <w:jc w:val="both"/>
      </w:pPr>
      <w:r w:rsidRPr="00EB056E">
        <w:t>Decreto-Lei n.º 7</w:t>
      </w:r>
      <w:r>
        <w:t>8/87 de 17 de Fevereiro</w:t>
      </w:r>
      <w:r w:rsidRPr="00EB056E">
        <w:t xml:space="preserve"> </w:t>
      </w:r>
      <w:r>
        <w:t xml:space="preserve">– </w:t>
      </w:r>
      <w:r w:rsidRPr="008E217D">
        <w:rPr>
          <w:i/>
        </w:rPr>
        <w:t>“Código de Processo Penal”</w:t>
      </w:r>
    </w:p>
    <w:p w:rsidR="00B22622" w:rsidRDefault="00B22622" w:rsidP="00037CFA">
      <w:pPr>
        <w:jc w:val="both"/>
        <w:rPr>
          <w:b/>
        </w:rPr>
      </w:pPr>
    </w:p>
    <w:p w:rsidR="00EB056E" w:rsidRPr="00EB056E" w:rsidRDefault="00EB056E" w:rsidP="00EB056E">
      <w:pPr>
        <w:autoSpaceDE w:val="0"/>
        <w:autoSpaceDN w:val="0"/>
        <w:adjustRightInd w:val="0"/>
        <w:snapToGrid w:val="0"/>
        <w:spacing w:line="240" w:lineRule="auto"/>
      </w:pPr>
      <w:r w:rsidRPr="00EB056E">
        <w:t xml:space="preserve">Decreto-Lei n.º 72/2013 </w:t>
      </w:r>
      <w:r>
        <w:t>–</w:t>
      </w:r>
      <w:r w:rsidRPr="00EB056E">
        <w:t xml:space="preserve"> </w:t>
      </w:r>
      <w:r w:rsidRPr="00EB056E">
        <w:rPr>
          <w:i/>
        </w:rPr>
        <w:t>“Adaptação do novo modelo de organização operacional do Sistema Integrado de Operações de Protecção e Socorro”</w:t>
      </w:r>
    </w:p>
    <w:p w:rsidR="00EB056E" w:rsidRDefault="00EB056E" w:rsidP="00B22622">
      <w:pPr>
        <w:ind w:left="3969" w:hanging="3969"/>
      </w:pPr>
    </w:p>
    <w:p w:rsidR="00B22622" w:rsidRDefault="00B22622" w:rsidP="00EB056E">
      <w:pPr>
        <w:autoSpaceDE w:val="0"/>
        <w:autoSpaceDN w:val="0"/>
        <w:adjustRightInd w:val="0"/>
        <w:snapToGrid w:val="0"/>
        <w:spacing w:line="240" w:lineRule="auto"/>
      </w:pPr>
      <w:r w:rsidRPr="00B22622">
        <w:t>Decreto-Lei n.º 81-95 de 22 de Abril – “</w:t>
      </w:r>
      <w:r w:rsidRPr="00EB056E">
        <w:t>Tráfico</w:t>
      </w:r>
      <w:r w:rsidR="00DD62CA" w:rsidRPr="00EB056E">
        <w:t xml:space="preserve"> e Consumo de Estupefacientes e </w:t>
      </w:r>
      <w:r w:rsidRPr="00EB056E">
        <w:t>Substâncias Psicotrópicas</w:t>
      </w:r>
      <w:r w:rsidRPr="00B22622">
        <w:t>”</w:t>
      </w:r>
    </w:p>
    <w:p w:rsidR="006C7E72" w:rsidRDefault="006C7E72" w:rsidP="00EB056E">
      <w:pPr>
        <w:autoSpaceDE w:val="0"/>
        <w:autoSpaceDN w:val="0"/>
        <w:adjustRightInd w:val="0"/>
        <w:snapToGrid w:val="0"/>
        <w:spacing w:line="240" w:lineRule="auto"/>
      </w:pPr>
    </w:p>
    <w:p w:rsidR="00E37384" w:rsidRDefault="00E37384" w:rsidP="00EB056E">
      <w:pPr>
        <w:autoSpaceDE w:val="0"/>
        <w:autoSpaceDN w:val="0"/>
        <w:adjustRightInd w:val="0"/>
        <w:snapToGrid w:val="0"/>
        <w:spacing w:line="240" w:lineRule="auto"/>
      </w:pPr>
    </w:p>
    <w:p w:rsidR="006C7E72" w:rsidRDefault="006C7E72" w:rsidP="00EB056E">
      <w:pPr>
        <w:autoSpaceDE w:val="0"/>
        <w:autoSpaceDN w:val="0"/>
        <w:adjustRightInd w:val="0"/>
        <w:snapToGrid w:val="0"/>
        <w:spacing w:line="240" w:lineRule="auto"/>
      </w:pPr>
      <w:r w:rsidRPr="006C7E72">
        <w:t>Decreto d</w:t>
      </w:r>
      <w:r w:rsidR="00551257">
        <w:t>a Presidência</w:t>
      </w:r>
      <w:r w:rsidRPr="006C7E72">
        <w:t xml:space="preserve"> da República nº 64/97, de 19 de Setembro</w:t>
      </w:r>
    </w:p>
    <w:p w:rsidR="006C7E72" w:rsidRDefault="006C7E72" w:rsidP="00EB056E">
      <w:pPr>
        <w:autoSpaceDE w:val="0"/>
        <w:autoSpaceDN w:val="0"/>
        <w:adjustRightInd w:val="0"/>
        <w:snapToGrid w:val="0"/>
        <w:spacing w:line="240" w:lineRule="auto"/>
      </w:pPr>
    </w:p>
    <w:p w:rsidR="006C7E72" w:rsidRDefault="006C7E72" w:rsidP="00EB056E">
      <w:pPr>
        <w:autoSpaceDE w:val="0"/>
        <w:autoSpaceDN w:val="0"/>
        <w:adjustRightInd w:val="0"/>
        <w:snapToGrid w:val="0"/>
        <w:spacing w:line="240" w:lineRule="auto"/>
      </w:pPr>
    </w:p>
    <w:p w:rsidR="006C7E72" w:rsidRDefault="006C7E72" w:rsidP="00EB056E">
      <w:pPr>
        <w:autoSpaceDE w:val="0"/>
        <w:autoSpaceDN w:val="0"/>
        <w:adjustRightInd w:val="0"/>
        <w:snapToGrid w:val="0"/>
        <w:spacing w:line="240" w:lineRule="auto"/>
      </w:pPr>
      <w:r w:rsidRPr="006C7E72">
        <w:t xml:space="preserve">Lei n.º 2/94, de 19 de Fevereiro – </w:t>
      </w:r>
      <w:r w:rsidRPr="006C7E72">
        <w:rPr>
          <w:i/>
        </w:rPr>
        <w:t>“Lei da Comissão Nacional de Protecção de Dados”</w:t>
      </w:r>
    </w:p>
    <w:p w:rsidR="006C7E72" w:rsidRDefault="006C7E72" w:rsidP="00EB056E">
      <w:pPr>
        <w:autoSpaceDE w:val="0"/>
        <w:autoSpaceDN w:val="0"/>
        <w:adjustRightInd w:val="0"/>
        <w:snapToGrid w:val="0"/>
        <w:spacing w:line="240" w:lineRule="auto"/>
      </w:pPr>
    </w:p>
    <w:p w:rsidR="006C7E72" w:rsidRDefault="006C7E72" w:rsidP="00EB056E">
      <w:pPr>
        <w:autoSpaceDE w:val="0"/>
        <w:autoSpaceDN w:val="0"/>
        <w:adjustRightInd w:val="0"/>
        <w:snapToGrid w:val="0"/>
        <w:spacing w:line="240" w:lineRule="auto"/>
      </w:pPr>
    </w:p>
    <w:p w:rsidR="00E37384" w:rsidRPr="00E37384" w:rsidRDefault="00E37384" w:rsidP="00EB056E">
      <w:pPr>
        <w:autoSpaceDE w:val="0"/>
        <w:autoSpaceDN w:val="0"/>
        <w:adjustRightInd w:val="0"/>
        <w:snapToGrid w:val="0"/>
        <w:spacing w:line="240" w:lineRule="auto"/>
      </w:pPr>
      <w:r w:rsidRPr="00E37384">
        <w:rPr>
          <w:rFonts w:cs="Times New Roman"/>
        </w:rPr>
        <w:t xml:space="preserve">Lei n.º 17/2006 – </w:t>
      </w:r>
      <w:r w:rsidRPr="00E37384">
        <w:rPr>
          <w:rFonts w:cs="Times New Roman"/>
          <w:i/>
        </w:rPr>
        <w:t>“Aprova a Lei-Quadro de Política Criminal”</w:t>
      </w:r>
    </w:p>
    <w:p w:rsidR="00B22622" w:rsidRDefault="00B22622" w:rsidP="00B22622">
      <w:pPr>
        <w:ind w:left="3969" w:hanging="3969"/>
      </w:pPr>
    </w:p>
    <w:p w:rsidR="00B22622" w:rsidRDefault="00B22622" w:rsidP="00B22622">
      <w:pPr>
        <w:autoSpaceDE w:val="0"/>
        <w:autoSpaceDN w:val="0"/>
        <w:adjustRightInd w:val="0"/>
        <w:snapToGrid w:val="0"/>
        <w:spacing w:line="240" w:lineRule="auto"/>
      </w:pPr>
      <w:r>
        <w:t xml:space="preserve">Lei n.º 53/2007 </w:t>
      </w:r>
      <w:r w:rsidRPr="00B22622">
        <w:t>de 31 de Agosto</w:t>
      </w:r>
      <w:r>
        <w:t xml:space="preserve"> – “</w:t>
      </w:r>
      <w:r w:rsidRPr="00B22622">
        <w:rPr>
          <w:i/>
        </w:rPr>
        <w:t>Lei Orgânica da PSP</w:t>
      </w:r>
      <w:r>
        <w:t>”</w:t>
      </w:r>
    </w:p>
    <w:p w:rsidR="00B22622" w:rsidRDefault="00B22622" w:rsidP="00B22622">
      <w:pPr>
        <w:autoSpaceDE w:val="0"/>
        <w:autoSpaceDN w:val="0"/>
        <w:adjustRightInd w:val="0"/>
        <w:snapToGrid w:val="0"/>
        <w:spacing w:line="240" w:lineRule="auto"/>
      </w:pPr>
    </w:p>
    <w:p w:rsidR="00B22622" w:rsidRDefault="00B22622" w:rsidP="00B22622">
      <w:pPr>
        <w:autoSpaceDE w:val="0"/>
        <w:autoSpaceDN w:val="0"/>
        <w:adjustRightInd w:val="0"/>
        <w:snapToGrid w:val="0"/>
        <w:spacing w:line="240" w:lineRule="auto"/>
      </w:pPr>
    </w:p>
    <w:p w:rsidR="00B22622" w:rsidRDefault="00B22622" w:rsidP="00B22622">
      <w:pPr>
        <w:autoSpaceDE w:val="0"/>
        <w:autoSpaceDN w:val="0"/>
        <w:adjustRightInd w:val="0"/>
        <w:snapToGrid w:val="0"/>
        <w:spacing w:line="240" w:lineRule="auto"/>
      </w:pPr>
      <w:r>
        <w:t xml:space="preserve">Lei n.º 53/2008 </w:t>
      </w:r>
      <w:r w:rsidRPr="00B22622">
        <w:t>de 29 de Agosto</w:t>
      </w:r>
      <w:r>
        <w:t xml:space="preserve"> – “</w:t>
      </w:r>
      <w:r w:rsidRPr="00B22622">
        <w:rPr>
          <w:i/>
        </w:rPr>
        <w:t>Lei de Segurança Interna</w:t>
      </w:r>
      <w:r>
        <w:t>”</w:t>
      </w:r>
    </w:p>
    <w:p w:rsidR="00B22622" w:rsidRDefault="00B22622" w:rsidP="00B22622">
      <w:pPr>
        <w:autoSpaceDE w:val="0"/>
        <w:autoSpaceDN w:val="0"/>
        <w:adjustRightInd w:val="0"/>
        <w:snapToGrid w:val="0"/>
        <w:spacing w:line="240" w:lineRule="auto"/>
      </w:pPr>
    </w:p>
    <w:p w:rsidR="00B22622" w:rsidRDefault="00B22622" w:rsidP="00B22622">
      <w:pPr>
        <w:autoSpaceDE w:val="0"/>
        <w:autoSpaceDN w:val="0"/>
        <w:adjustRightInd w:val="0"/>
        <w:snapToGrid w:val="0"/>
        <w:spacing w:line="240" w:lineRule="auto"/>
      </w:pPr>
    </w:p>
    <w:p w:rsidR="00B22622" w:rsidRDefault="00B22622" w:rsidP="00B22622">
      <w:pPr>
        <w:autoSpaceDE w:val="0"/>
        <w:autoSpaceDN w:val="0"/>
        <w:adjustRightInd w:val="0"/>
        <w:snapToGrid w:val="0"/>
        <w:spacing w:line="240" w:lineRule="auto"/>
      </w:pPr>
      <w:r>
        <w:t xml:space="preserve">Lei n.º 49/2008 </w:t>
      </w:r>
      <w:r w:rsidRPr="00B22622">
        <w:t>de 27 de Agosto</w:t>
      </w:r>
      <w:r>
        <w:t xml:space="preserve"> – “</w:t>
      </w:r>
      <w:r w:rsidRPr="00B22622">
        <w:rPr>
          <w:i/>
        </w:rPr>
        <w:t>Lei Orgânica de Investigação Criminal</w:t>
      </w:r>
      <w:r>
        <w:t>”</w:t>
      </w:r>
    </w:p>
    <w:p w:rsidR="003A3B86" w:rsidRDefault="003A3B86" w:rsidP="00B22622">
      <w:pPr>
        <w:autoSpaceDE w:val="0"/>
        <w:autoSpaceDN w:val="0"/>
        <w:adjustRightInd w:val="0"/>
        <w:snapToGrid w:val="0"/>
        <w:spacing w:line="240" w:lineRule="auto"/>
      </w:pPr>
    </w:p>
    <w:p w:rsidR="003A3B86" w:rsidRDefault="003A3B86" w:rsidP="00B22622">
      <w:pPr>
        <w:autoSpaceDE w:val="0"/>
        <w:autoSpaceDN w:val="0"/>
        <w:adjustRightInd w:val="0"/>
        <w:snapToGrid w:val="0"/>
        <w:spacing w:line="240" w:lineRule="auto"/>
      </w:pPr>
    </w:p>
    <w:p w:rsidR="003A3B86" w:rsidRDefault="003A3B86" w:rsidP="003A3B86">
      <w:pPr>
        <w:autoSpaceDE w:val="0"/>
        <w:autoSpaceDN w:val="0"/>
        <w:adjustRightInd w:val="0"/>
        <w:snapToGrid w:val="0"/>
        <w:spacing w:line="240" w:lineRule="auto"/>
      </w:pPr>
      <w:r>
        <w:t xml:space="preserve">Lei n.º 38/2009 </w:t>
      </w:r>
      <w:r w:rsidRPr="00B22622">
        <w:t>de 27 de Agosto</w:t>
      </w:r>
      <w:r>
        <w:t xml:space="preserve"> – “</w:t>
      </w:r>
      <w:r w:rsidRPr="003A3B86">
        <w:rPr>
          <w:i/>
        </w:rPr>
        <w:t>Define os objectivos, priori</w:t>
      </w:r>
      <w:r>
        <w:rPr>
          <w:i/>
        </w:rPr>
        <w:t xml:space="preserve">dades e orientações de política </w:t>
      </w:r>
      <w:r w:rsidRPr="003A3B86">
        <w:rPr>
          <w:i/>
        </w:rPr>
        <w:t>criminal para o biéni</w:t>
      </w:r>
      <w:r>
        <w:rPr>
          <w:i/>
        </w:rPr>
        <w:t xml:space="preserve">o de 2009 -2011, em cumprimento </w:t>
      </w:r>
      <w:r w:rsidRPr="003A3B86">
        <w:rPr>
          <w:i/>
        </w:rPr>
        <w:t xml:space="preserve">da Lei n.º 17/2006, de 23 de Maio (Lei Quadro da Política </w:t>
      </w:r>
      <w:proofErr w:type="gramStart"/>
      <w:r w:rsidRPr="003A3B86">
        <w:rPr>
          <w:i/>
        </w:rPr>
        <w:t>Criminal)</w:t>
      </w:r>
      <w:proofErr w:type="gramEnd"/>
      <w:r>
        <w:t>”</w:t>
      </w:r>
    </w:p>
    <w:p w:rsidR="0037726F" w:rsidRDefault="0037726F" w:rsidP="003A3B86">
      <w:pPr>
        <w:autoSpaceDE w:val="0"/>
        <w:autoSpaceDN w:val="0"/>
        <w:adjustRightInd w:val="0"/>
        <w:snapToGrid w:val="0"/>
        <w:spacing w:line="240" w:lineRule="auto"/>
      </w:pPr>
    </w:p>
    <w:p w:rsidR="0037726F" w:rsidRDefault="0037726F" w:rsidP="003A3B86">
      <w:pPr>
        <w:autoSpaceDE w:val="0"/>
        <w:autoSpaceDN w:val="0"/>
        <w:adjustRightInd w:val="0"/>
        <w:snapToGrid w:val="0"/>
        <w:spacing w:line="240" w:lineRule="auto"/>
      </w:pPr>
    </w:p>
    <w:p w:rsidR="0037726F" w:rsidRDefault="0037726F" w:rsidP="003A3B86">
      <w:pPr>
        <w:autoSpaceDE w:val="0"/>
        <w:autoSpaceDN w:val="0"/>
        <w:adjustRightInd w:val="0"/>
        <w:snapToGrid w:val="0"/>
        <w:spacing w:line="240" w:lineRule="auto"/>
        <w:rPr>
          <w:i/>
        </w:rPr>
      </w:pPr>
      <w:r w:rsidRPr="0037726F">
        <w:t>Lei n.º 73/2009 - “</w:t>
      </w:r>
      <w:r w:rsidRPr="0037726F">
        <w:rPr>
          <w:i/>
        </w:rPr>
        <w:t xml:space="preserve">Estabelece as condições e os procedimentos a aplicar para </w:t>
      </w:r>
      <w:proofErr w:type="gramStart"/>
      <w:r w:rsidRPr="0037726F">
        <w:rPr>
          <w:i/>
        </w:rPr>
        <w:t>assegurar</w:t>
      </w:r>
      <w:proofErr w:type="gramEnd"/>
      <w:r w:rsidRPr="0037726F">
        <w:rPr>
          <w:i/>
        </w:rPr>
        <w:t xml:space="preserve"> a interoperabilidade entre sistemas de informação dos órgãos de polícia criminal”</w:t>
      </w:r>
    </w:p>
    <w:p w:rsidR="00D37F97" w:rsidRDefault="00D37F97" w:rsidP="003A3B86">
      <w:pPr>
        <w:autoSpaceDE w:val="0"/>
        <w:autoSpaceDN w:val="0"/>
        <w:adjustRightInd w:val="0"/>
        <w:snapToGrid w:val="0"/>
        <w:spacing w:line="240" w:lineRule="auto"/>
        <w:rPr>
          <w:i/>
        </w:rPr>
      </w:pPr>
    </w:p>
    <w:p w:rsidR="00D37F97" w:rsidRDefault="00D37F97" w:rsidP="003A3B86">
      <w:pPr>
        <w:autoSpaceDE w:val="0"/>
        <w:autoSpaceDN w:val="0"/>
        <w:adjustRightInd w:val="0"/>
        <w:snapToGrid w:val="0"/>
        <w:spacing w:line="240" w:lineRule="auto"/>
        <w:rPr>
          <w:i/>
        </w:rPr>
      </w:pPr>
    </w:p>
    <w:p w:rsidR="00D37F97" w:rsidRPr="00D37F97" w:rsidRDefault="00D37F97" w:rsidP="003A3B86">
      <w:pPr>
        <w:autoSpaceDE w:val="0"/>
        <w:autoSpaceDN w:val="0"/>
        <w:adjustRightInd w:val="0"/>
        <w:snapToGrid w:val="0"/>
        <w:spacing w:line="240" w:lineRule="auto"/>
        <w:rPr>
          <w:i/>
        </w:rPr>
      </w:pPr>
      <w:r w:rsidRPr="00D37F97">
        <w:lastRenderedPageBreak/>
        <w:t>Lei nº 60/2013, de 23 de Agosto, com a rectificação n.º 39/2013, de 04/10</w:t>
      </w:r>
      <w:r>
        <w:t xml:space="preserve"> – “</w:t>
      </w:r>
      <w:r>
        <w:rPr>
          <w:i/>
        </w:rPr>
        <w:t>Lei de Combate ao Crime Organizado”</w:t>
      </w:r>
    </w:p>
    <w:p w:rsidR="00D37F97" w:rsidRDefault="00D37F97" w:rsidP="003A3B86">
      <w:pPr>
        <w:autoSpaceDE w:val="0"/>
        <w:autoSpaceDN w:val="0"/>
        <w:adjustRightInd w:val="0"/>
        <w:snapToGrid w:val="0"/>
        <w:spacing w:line="240" w:lineRule="auto"/>
        <w:rPr>
          <w:i/>
        </w:rPr>
      </w:pPr>
    </w:p>
    <w:p w:rsidR="00F95FEC" w:rsidRDefault="00F95FEC" w:rsidP="003A3B86">
      <w:pPr>
        <w:autoSpaceDE w:val="0"/>
        <w:autoSpaceDN w:val="0"/>
        <w:adjustRightInd w:val="0"/>
        <w:snapToGrid w:val="0"/>
        <w:spacing w:line="240" w:lineRule="auto"/>
        <w:rPr>
          <w:i/>
        </w:rPr>
      </w:pPr>
    </w:p>
    <w:p w:rsidR="00F95FEC" w:rsidRPr="0037726F" w:rsidRDefault="00F95FEC" w:rsidP="003A3B86">
      <w:pPr>
        <w:autoSpaceDE w:val="0"/>
        <w:autoSpaceDN w:val="0"/>
        <w:adjustRightInd w:val="0"/>
        <w:snapToGrid w:val="0"/>
        <w:spacing w:line="240" w:lineRule="auto"/>
        <w:rPr>
          <w:i/>
        </w:rPr>
      </w:pPr>
      <w:r>
        <w:t>Lei Orgânica nº4/2004</w:t>
      </w:r>
      <w:r w:rsidRPr="00F95FEC">
        <w:t xml:space="preserve"> de 6 de Novembro</w:t>
      </w:r>
      <w:r w:rsidRPr="00F95FEC">
        <w:rPr>
          <w:i/>
        </w:rPr>
        <w:t xml:space="preserve"> </w:t>
      </w:r>
      <w:r>
        <w:rPr>
          <w:i/>
        </w:rPr>
        <w:t>– “Lei dos Sistemas de Informações da República Portuguesa”</w:t>
      </w:r>
    </w:p>
    <w:p w:rsidR="0037726F" w:rsidRPr="0037726F" w:rsidRDefault="0037726F" w:rsidP="003A3B86">
      <w:pPr>
        <w:autoSpaceDE w:val="0"/>
        <w:autoSpaceDN w:val="0"/>
        <w:adjustRightInd w:val="0"/>
        <w:snapToGrid w:val="0"/>
        <w:spacing w:line="240" w:lineRule="auto"/>
        <w:rPr>
          <w:i/>
        </w:rPr>
      </w:pPr>
    </w:p>
    <w:p w:rsidR="003A3B86" w:rsidRPr="00B22622" w:rsidRDefault="003A3B86" w:rsidP="00B22622">
      <w:pPr>
        <w:autoSpaceDE w:val="0"/>
        <w:autoSpaceDN w:val="0"/>
        <w:adjustRightInd w:val="0"/>
        <w:snapToGrid w:val="0"/>
        <w:spacing w:line="240" w:lineRule="auto"/>
      </w:pPr>
    </w:p>
    <w:p w:rsidR="00B22622" w:rsidRPr="00B22622" w:rsidRDefault="00B22622" w:rsidP="00B22622">
      <w:pPr>
        <w:autoSpaceDE w:val="0"/>
        <w:autoSpaceDN w:val="0"/>
        <w:adjustRightInd w:val="0"/>
        <w:snapToGrid w:val="0"/>
        <w:spacing w:line="240" w:lineRule="auto"/>
        <w:rPr>
          <w:lang w:val="x-none"/>
        </w:rPr>
      </w:pPr>
    </w:p>
    <w:p w:rsidR="00B22622" w:rsidRPr="00B22622" w:rsidRDefault="00B22622" w:rsidP="00B22622">
      <w:pPr>
        <w:autoSpaceDE w:val="0"/>
        <w:autoSpaceDN w:val="0"/>
        <w:adjustRightInd w:val="0"/>
        <w:snapToGrid w:val="0"/>
        <w:spacing w:line="240" w:lineRule="auto"/>
        <w:rPr>
          <w:lang w:val="x-none"/>
        </w:rPr>
      </w:pPr>
    </w:p>
    <w:p w:rsidR="00B22622" w:rsidRPr="00B22622" w:rsidRDefault="00B22622" w:rsidP="00B22622">
      <w:pPr>
        <w:ind w:left="3969" w:hanging="3969"/>
        <w:rPr>
          <w:lang w:val="x-none"/>
        </w:rPr>
      </w:pPr>
    </w:p>
    <w:p w:rsidR="00B22622" w:rsidRDefault="00B22622"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8F3C53" w:rsidRDefault="008F3C53" w:rsidP="00037CFA">
      <w:pPr>
        <w:jc w:val="both"/>
        <w:rPr>
          <w:b/>
        </w:rPr>
      </w:pPr>
    </w:p>
    <w:p w:rsidR="0058447F" w:rsidRPr="00D246CB" w:rsidRDefault="0058447F" w:rsidP="00D246CB">
      <w:pPr>
        <w:pStyle w:val="Cabealho1"/>
        <w:jc w:val="center"/>
        <w:rPr>
          <w:rFonts w:ascii="Times New Roman" w:hAnsi="Times New Roman" w:cs="Times New Roman"/>
          <w:b w:val="0"/>
          <w:color w:val="auto"/>
          <w:szCs w:val="24"/>
        </w:rPr>
      </w:pPr>
      <w:bookmarkStart w:id="40" w:name="_Toc386012818"/>
      <w:r w:rsidRPr="00D246CB">
        <w:rPr>
          <w:rFonts w:ascii="Times New Roman" w:hAnsi="Times New Roman" w:cs="Times New Roman"/>
          <w:color w:val="auto"/>
          <w:szCs w:val="24"/>
        </w:rPr>
        <w:lastRenderedPageBreak/>
        <w:t>Documentação Anexa</w:t>
      </w:r>
      <w:bookmarkEnd w:id="40"/>
    </w:p>
    <w:p w:rsidR="0058447F" w:rsidRDefault="0058447F" w:rsidP="0058447F">
      <w:pPr>
        <w:autoSpaceDE w:val="0"/>
        <w:autoSpaceDN w:val="0"/>
        <w:adjustRightInd w:val="0"/>
        <w:snapToGrid w:val="0"/>
        <w:jc w:val="center"/>
        <w:rPr>
          <w:rFonts w:cs="Times New Roman"/>
          <w:b/>
          <w:sz w:val="28"/>
          <w:szCs w:val="24"/>
        </w:rPr>
      </w:pPr>
    </w:p>
    <w:p w:rsidR="0058447F" w:rsidRPr="00D246CB" w:rsidRDefault="0058447F" w:rsidP="00D246CB">
      <w:pPr>
        <w:pStyle w:val="Cabealho2"/>
        <w:rPr>
          <w:rFonts w:ascii="Times New Roman" w:hAnsi="Times New Roman" w:cs="Times New Roman"/>
          <w:b w:val="0"/>
          <w:color w:val="auto"/>
          <w:sz w:val="28"/>
          <w:szCs w:val="24"/>
        </w:rPr>
      </w:pPr>
      <w:bookmarkStart w:id="41" w:name="_Toc386012819"/>
      <w:r w:rsidRPr="00D246CB">
        <w:rPr>
          <w:rFonts w:ascii="Times New Roman" w:hAnsi="Times New Roman" w:cs="Times New Roman"/>
          <w:color w:val="auto"/>
          <w:sz w:val="28"/>
          <w:szCs w:val="24"/>
        </w:rPr>
        <w:t>Anexo A – Entrevistas</w:t>
      </w:r>
      <w:bookmarkEnd w:id="41"/>
    </w:p>
    <w:p w:rsidR="0058447F" w:rsidRDefault="0058447F" w:rsidP="0058447F">
      <w:pPr>
        <w:autoSpaceDE w:val="0"/>
        <w:autoSpaceDN w:val="0"/>
        <w:adjustRightInd w:val="0"/>
        <w:snapToGrid w:val="0"/>
        <w:rPr>
          <w:rFonts w:cs="Times New Roman"/>
          <w:b/>
          <w:szCs w:val="24"/>
        </w:rPr>
      </w:pPr>
      <w:r>
        <w:rPr>
          <w:rFonts w:cs="Times New Roman"/>
          <w:b/>
          <w:szCs w:val="24"/>
        </w:rPr>
        <w:t>1 – Entrevista ao Exmo. Superintendente Flávio Alves</w:t>
      </w:r>
    </w:p>
    <w:p w:rsidR="0058447F" w:rsidRDefault="0058447F" w:rsidP="0058447F">
      <w:pPr>
        <w:autoSpaceDE w:val="0"/>
        <w:autoSpaceDN w:val="0"/>
        <w:adjustRightInd w:val="0"/>
        <w:snapToGrid w:val="0"/>
        <w:rPr>
          <w:rFonts w:cs="Times New Roman"/>
          <w:b/>
          <w:szCs w:val="24"/>
        </w:rPr>
      </w:pPr>
    </w:p>
    <w:p w:rsidR="0058447F" w:rsidRDefault="0058447F" w:rsidP="0058447F">
      <w:pPr>
        <w:pStyle w:val="TITULO"/>
        <w:jc w:val="left"/>
        <w:rPr>
          <w:b w:val="0"/>
          <w:sz w:val="24"/>
          <w:szCs w:val="24"/>
        </w:rPr>
      </w:pPr>
      <w:r>
        <w:rPr>
          <w:sz w:val="24"/>
          <w:szCs w:val="24"/>
        </w:rPr>
        <w:t xml:space="preserve">Nome: </w:t>
      </w:r>
      <w:r>
        <w:rPr>
          <w:b w:val="0"/>
          <w:sz w:val="24"/>
          <w:szCs w:val="24"/>
        </w:rPr>
        <w:t>Flávio Alves</w:t>
      </w:r>
    </w:p>
    <w:p w:rsidR="0058447F" w:rsidRDefault="0058447F" w:rsidP="0058447F">
      <w:pPr>
        <w:pStyle w:val="TITULO"/>
        <w:jc w:val="left"/>
        <w:rPr>
          <w:b w:val="0"/>
          <w:sz w:val="24"/>
          <w:szCs w:val="24"/>
        </w:rPr>
      </w:pPr>
      <w:r>
        <w:rPr>
          <w:sz w:val="24"/>
          <w:szCs w:val="24"/>
        </w:rPr>
        <w:t xml:space="preserve">Função: </w:t>
      </w:r>
      <w:r>
        <w:rPr>
          <w:b w:val="0"/>
          <w:sz w:val="24"/>
          <w:szCs w:val="24"/>
        </w:rPr>
        <w:t>Director do Departamento de Investigação Criminal</w:t>
      </w:r>
    </w:p>
    <w:p w:rsidR="0058447F" w:rsidRDefault="0058447F" w:rsidP="0058447F">
      <w:pPr>
        <w:pStyle w:val="TITULO"/>
        <w:jc w:val="left"/>
        <w:rPr>
          <w:b w:val="0"/>
          <w:sz w:val="24"/>
          <w:szCs w:val="24"/>
        </w:rPr>
      </w:pPr>
      <w:r>
        <w:rPr>
          <w:sz w:val="24"/>
          <w:szCs w:val="24"/>
        </w:rPr>
        <w:t xml:space="preserve">Entrevistador: </w:t>
      </w:r>
      <w:r>
        <w:rPr>
          <w:b w:val="0"/>
          <w:sz w:val="24"/>
          <w:szCs w:val="24"/>
        </w:rPr>
        <w:t>Sérgio Emanuel Sousa Ferreira da Silva</w:t>
      </w:r>
    </w:p>
    <w:p w:rsidR="0058447F" w:rsidRPr="00BB5563" w:rsidRDefault="0058447F" w:rsidP="0058447F">
      <w:pPr>
        <w:pStyle w:val="TITULO"/>
        <w:jc w:val="left"/>
        <w:rPr>
          <w:b w:val="0"/>
          <w:sz w:val="24"/>
          <w:szCs w:val="24"/>
        </w:rPr>
      </w:pPr>
      <w:r w:rsidRPr="00D8461C">
        <w:rPr>
          <w:sz w:val="24"/>
          <w:szCs w:val="24"/>
        </w:rPr>
        <w:t>Data de Recolha:</w:t>
      </w:r>
      <w:r>
        <w:rPr>
          <w:sz w:val="24"/>
          <w:szCs w:val="24"/>
        </w:rPr>
        <w:t xml:space="preserve"> </w:t>
      </w:r>
      <w:r>
        <w:rPr>
          <w:b w:val="0"/>
          <w:sz w:val="24"/>
          <w:szCs w:val="24"/>
        </w:rPr>
        <w:t>08 de Janeiro de 2014</w:t>
      </w:r>
    </w:p>
    <w:p w:rsidR="0058447F" w:rsidRDefault="0058447F" w:rsidP="0058447F">
      <w:pPr>
        <w:pStyle w:val="TITULO"/>
        <w:spacing w:line="360" w:lineRule="auto"/>
        <w:jc w:val="both"/>
        <w:rPr>
          <w:b w:val="0"/>
          <w:sz w:val="24"/>
          <w:szCs w:val="24"/>
        </w:rPr>
      </w:pPr>
    </w:p>
    <w:p w:rsidR="0058447F" w:rsidRDefault="0058447F" w:rsidP="0058447F">
      <w:pPr>
        <w:pStyle w:val="TITULO"/>
        <w:numPr>
          <w:ilvl w:val="0"/>
          <w:numId w:val="14"/>
        </w:numPr>
        <w:spacing w:line="360" w:lineRule="auto"/>
        <w:ind w:left="0" w:firstLine="0"/>
        <w:jc w:val="both"/>
        <w:rPr>
          <w:sz w:val="24"/>
          <w:szCs w:val="24"/>
        </w:rPr>
      </w:pPr>
      <w:r>
        <w:rPr>
          <w:sz w:val="24"/>
          <w:szCs w:val="24"/>
        </w:rPr>
        <w:t>Qual a sua opinião sobre a importância da partilha de informações entre as várias valências da PSP, mais propriamente, entre o Policiamento de Proximidade e a Investigação Criminal?</w:t>
      </w:r>
      <w:r>
        <w:rPr>
          <w:sz w:val="24"/>
          <w:szCs w:val="24"/>
        </w:rPr>
        <w:tab/>
      </w:r>
    </w:p>
    <w:p w:rsidR="0058447F" w:rsidRDefault="0058447F" w:rsidP="0058447F">
      <w:pPr>
        <w:pStyle w:val="TITULO"/>
        <w:spacing w:line="360" w:lineRule="auto"/>
        <w:jc w:val="both"/>
        <w:rPr>
          <w:b w:val="0"/>
          <w:sz w:val="24"/>
          <w:szCs w:val="24"/>
        </w:rPr>
      </w:pPr>
      <w:r>
        <w:rPr>
          <w:b w:val="0"/>
          <w:sz w:val="24"/>
          <w:szCs w:val="24"/>
        </w:rPr>
        <w:t xml:space="preserve">Para a vivência em sociedade, o que interessa de facto é a prevenção, e esta é um pressuposto do Policiamento de Proximidade e da Investigação Criminal. Neste sentido, e face à partilha da informação, podemos considerar como essencial a colaboração/ cooperação, já que o papel das duas valências referidas são complementares e são </w:t>
      </w:r>
      <w:r w:rsidR="00EE46A1">
        <w:rPr>
          <w:b w:val="0"/>
          <w:sz w:val="24"/>
          <w:szCs w:val="24"/>
        </w:rPr>
        <w:t>papéis</w:t>
      </w:r>
      <w:r>
        <w:rPr>
          <w:b w:val="0"/>
          <w:sz w:val="24"/>
          <w:szCs w:val="24"/>
        </w:rPr>
        <w:t xml:space="preserve"> que, em simultâneo, devem produzir conhecimento quer para o Policiamento de Proximidade quer para a Investigação Criminal. </w:t>
      </w:r>
    </w:p>
    <w:p w:rsidR="0058447F" w:rsidRDefault="0058447F" w:rsidP="0058447F">
      <w:pPr>
        <w:pStyle w:val="TITULO"/>
        <w:spacing w:line="360" w:lineRule="auto"/>
        <w:jc w:val="both"/>
        <w:rPr>
          <w:b w:val="0"/>
          <w:sz w:val="24"/>
          <w:szCs w:val="24"/>
        </w:rPr>
      </w:pPr>
      <w:r>
        <w:rPr>
          <w:b w:val="0"/>
          <w:sz w:val="24"/>
          <w:szCs w:val="24"/>
        </w:rPr>
        <w:t xml:space="preserve">Deve, portanto, haver uma interligação e uma complementaridade entre o Policiamento de Proximidade e a Investigação Criminal, ou seja, a interligação deve existir na medida em que não há realidades estanques, há antes estruturas específicas, e a complementaridade deve dar-se no sentido de, suponhamos, se a Investigação Criminal fornecer uma informação relevante para o Policiamento de Proximidades, este pode ser melhor desempenhado, com mais eficácia, e vice-versa, contribuindo, assim, para a eficácia da Investigação Criminal quanto a estratégias de prevenção e de inquérito. </w:t>
      </w:r>
    </w:p>
    <w:p w:rsidR="00294915" w:rsidRDefault="00294915" w:rsidP="0058447F">
      <w:pPr>
        <w:pStyle w:val="TITULO"/>
        <w:spacing w:line="360" w:lineRule="auto"/>
        <w:jc w:val="both"/>
        <w:rPr>
          <w:b w:val="0"/>
          <w:sz w:val="24"/>
          <w:szCs w:val="24"/>
        </w:rPr>
      </w:pPr>
    </w:p>
    <w:p w:rsidR="00294915" w:rsidRPr="006412C8" w:rsidRDefault="00294915" w:rsidP="0058447F">
      <w:pPr>
        <w:pStyle w:val="TITULO"/>
        <w:spacing w:line="360" w:lineRule="auto"/>
        <w:jc w:val="both"/>
        <w:rPr>
          <w:b w:val="0"/>
          <w:sz w:val="24"/>
          <w:szCs w:val="24"/>
        </w:rPr>
      </w:pPr>
    </w:p>
    <w:p w:rsidR="0058447F" w:rsidRDefault="0058447F" w:rsidP="0058447F">
      <w:pPr>
        <w:pStyle w:val="TITULO"/>
        <w:numPr>
          <w:ilvl w:val="0"/>
          <w:numId w:val="14"/>
        </w:numPr>
        <w:spacing w:line="360" w:lineRule="auto"/>
        <w:ind w:left="0" w:firstLine="0"/>
        <w:jc w:val="both"/>
        <w:rPr>
          <w:sz w:val="24"/>
          <w:szCs w:val="24"/>
        </w:rPr>
      </w:pPr>
      <w:r>
        <w:rPr>
          <w:sz w:val="24"/>
          <w:szCs w:val="24"/>
        </w:rPr>
        <w:lastRenderedPageBreak/>
        <w:t xml:space="preserve">Na sua opinião, existe uma </w:t>
      </w:r>
      <w:r w:rsidRPr="00380D18">
        <w:rPr>
          <w:sz w:val="24"/>
          <w:szCs w:val="24"/>
          <w:u w:val="single"/>
        </w:rPr>
        <w:t>efectiva</w:t>
      </w:r>
      <w:r>
        <w:rPr>
          <w:sz w:val="24"/>
          <w:szCs w:val="24"/>
        </w:rPr>
        <w:t xml:space="preserve"> partilha de informação entre os elementos do Policiamento de Proximidade e os elementos da Investigação Criminal?</w:t>
      </w:r>
    </w:p>
    <w:p w:rsidR="0058447F" w:rsidRDefault="0058447F" w:rsidP="0058447F">
      <w:pPr>
        <w:pStyle w:val="TITULO"/>
        <w:spacing w:line="360" w:lineRule="auto"/>
        <w:jc w:val="both"/>
        <w:rPr>
          <w:b w:val="0"/>
          <w:sz w:val="24"/>
          <w:szCs w:val="24"/>
        </w:rPr>
      </w:pPr>
      <w:r>
        <w:rPr>
          <w:b w:val="0"/>
          <w:sz w:val="24"/>
          <w:szCs w:val="24"/>
        </w:rPr>
        <w:t>Existe realmente uma partilha de informação, ela é efectiva no sentido da sua existência, mas pode, com efeito, ser melhorada. E esta melhoria prende-se com vários factores, um dos quais se dá ao nível do conceito, pois é preciso que definamos bem quais os conceitos em análise, o de Policiamento de Proximidade e o de Investigação Criminal. Depois, temos de ver o processo produtivo. Nesta situação, suponhamos o exemplo de um elemento que, no âmbito do Policiamento de Proximidade, faz informação, mas que, dentro do processo produtivo, essa informação não chega aos elementos da Investigação Criminal, verificando-se a existência de lacunas no processo produtivo. Por outro lado, se se pretender facilitar o processo produtivo, devemos utilizar ferramentas tecnológicas, e esta utilização implica que haja uma intervenção directa menor de cada um dos elementos, sendo que quando é angariada uma informação que, sem</w:t>
      </w:r>
      <w:r w:rsidR="00742325">
        <w:rPr>
          <w:b w:val="0"/>
          <w:sz w:val="24"/>
          <w:szCs w:val="24"/>
        </w:rPr>
        <w:t xml:space="preserve"> dúvida, chega ao </w:t>
      </w:r>
      <w:proofErr w:type="gramStart"/>
      <w:r w:rsidR="00742325">
        <w:rPr>
          <w:b w:val="0"/>
          <w:sz w:val="24"/>
          <w:szCs w:val="24"/>
        </w:rPr>
        <w:t xml:space="preserve">destinatário, </w:t>
      </w:r>
      <w:r>
        <w:rPr>
          <w:b w:val="0"/>
          <w:sz w:val="24"/>
          <w:szCs w:val="24"/>
        </w:rPr>
        <w:t xml:space="preserve"> há</w:t>
      </w:r>
      <w:proofErr w:type="gramEnd"/>
      <w:r>
        <w:rPr>
          <w:b w:val="0"/>
          <w:sz w:val="24"/>
          <w:szCs w:val="24"/>
        </w:rPr>
        <w:t xml:space="preserve"> esta certeza. </w:t>
      </w:r>
    </w:p>
    <w:p w:rsidR="0058447F" w:rsidRDefault="0058447F" w:rsidP="0058447F">
      <w:pPr>
        <w:pStyle w:val="TITULO"/>
        <w:spacing w:line="360" w:lineRule="auto"/>
        <w:jc w:val="both"/>
        <w:rPr>
          <w:b w:val="0"/>
          <w:sz w:val="24"/>
          <w:szCs w:val="24"/>
        </w:rPr>
      </w:pPr>
      <w:r>
        <w:rPr>
          <w:b w:val="0"/>
          <w:sz w:val="24"/>
          <w:szCs w:val="24"/>
        </w:rPr>
        <w:t xml:space="preserve">Quando, por vezes, se refere que não há uma efectiva partilha de informação, é porque não há um efectivo controlo. Se há uma determinação que incumbe o elemento do Policiamento de Proximidade de fazer uma informação quando tem conhecimento de determinados factos e de a transmitir à Investigação Criminal, não havendo controlo, é evidente que isso muitas vezes não acontece e essa informação acaba por não chegar ao destinatário. O controlo deve ser realizado pelas instâncias operacionais, uma vez que o Departamento de Investigação Criminal não o consegue fazer. </w:t>
      </w:r>
    </w:p>
    <w:p w:rsidR="0058447F" w:rsidRPr="002464D8" w:rsidRDefault="0058447F" w:rsidP="0058447F">
      <w:pPr>
        <w:pStyle w:val="TITULO"/>
        <w:spacing w:line="360" w:lineRule="auto"/>
        <w:jc w:val="both"/>
        <w:rPr>
          <w:b w:val="0"/>
          <w:sz w:val="24"/>
          <w:szCs w:val="24"/>
        </w:rPr>
      </w:pPr>
      <w:r>
        <w:rPr>
          <w:b w:val="0"/>
          <w:sz w:val="24"/>
          <w:szCs w:val="24"/>
        </w:rPr>
        <w:t xml:space="preserve">A partilha da informação, em teoria, é efectiva porque está definido que assim deve ser. Mas se não é efectuada com a qualidade desejada, pode-se dar pelos seguintes factores: falha no processo produtivo; ausência de controlo ou não utilização das novas tecnologias. </w:t>
      </w:r>
    </w:p>
    <w:p w:rsidR="0058447F" w:rsidRDefault="0058447F" w:rsidP="0058447F">
      <w:pPr>
        <w:pStyle w:val="TITULO"/>
        <w:numPr>
          <w:ilvl w:val="0"/>
          <w:numId w:val="14"/>
        </w:numPr>
        <w:spacing w:line="360" w:lineRule="auto"/>
        <w:ind w:left="0" w:firstLine="0"/>
        <w:jc w:val="both"/>
        <w:rPr>
          <w:sz w:val="24"/>
          <w:szCs w:val="24"/>
        </w:rPr>
      </w:pPr>
      <w:r>
        <w:rPr>
          <w:sz w:val="24"/>
          <w:szCs w:val="24"/>
        </w:rPr>
        <w:t>Considera que deveria existir uma ferramenta própria com o intuito de facilitar a partilha/troca de informações policiais e criminais?</w:t>
      </w:r>
    </w:p>
    <w:p w:rsidR="0058447F" w:rsidRDefault="0058447F" w:rsidP="0058447F">
      <w:pPr>
        <w:pStyle w:val="TITULO"/>
        <w:spacing w:line="360" w:lineRule="auto"/>
        <w:jc w:val="both"/>
        <w:rPr>
          <w:b w:val="0"/>
          <w:sz w:val="24"/>
          <w:szCs w:val="24"/>
        </w:rPr>
      </w:pPr>
      <w:r>
        <w:rPr>
          <w:b w:val="0"/>
          <w:sz w:val="24"/>
          <w:szCs w:val="24"/>
        </w:rPr>
        <w:t xml:space="preserve">No âmbito da PSP, o SEI facilita e está disponível para que qualquer polícia, com os acessos devidos, consiga aceder à informação, que é muito ampla. Neste sentido, um elemento com autorização para aceder ao SEI, pode entrar no seio do Sistema Schengen, ou na DIC, havendo autorizações de acesso para a Interpol e a Europol. </w:t>
      </w:r>
    </w:p>
    <w:p w:rsidR="0058447F" w:rsidRDefault="0058447F" w:rsidP="0058447F">
      <w:pPr>
        <w:pStyle w:val="TITULO"/>
        <w:spacing w:line="360" w:lineRule="auto"/>
        <w:jc w:val="both"/>
        <w:rPr>
          <w:b w:val="0"/>
          <w:sz w:val="24"/>
          <w:szCs w:val="24"/>
        </w:rPr>
      </w:pPr>
      <w:r>
        <w:rPr>
          <w:b w:val="0"/>
          <w:sz w:val="24"/>
          <w:szCs w:val="24"/>
        </w:rPr>
        <w:lastRenderedPageBreak/>
        <w:t>S</w:t>
      </w:r>
      <w:r w:rsidR="006E1E86">
        <w:rPr>
          <w:b w:val="0"/>
          <w:sz w:val="24"/>
          <w:szCs w:val="24"/>
        </w:rPr>
        <w:t>e existe uma ferramenta própria? E</w:t>
      </w:r>
      <w:r>
        <w:rPr>
          <w:b w:val="0"/>
          <w:sz w:val="24"/>
          <w:szCs w:val="24"/>
        </w:rPr>
        <w:t xml:space="preserve">u diria que existem muitas ferramentas. O que se está a tentar agora é facilitar a vida a um polícia no seu trabalho, permitindo-lhe aceder à informação útil através de um único </w:t>
      </w:r>
      <w:proofErr w:type="gramStart"/>
      <w:r>
        <w:rPr>
          <w:b w:val="0"/>
          <w:i/>
          <w:sz w:val="24"/>
          <w:szCs w:val="24"/>
        </w:rPr>
        <w:t>link</w:t>
      </w:r>
      <w:proofErr w:type="gramEnd"/>
      <w:r>
        <w:rPr>
          <w:b w:val="0"/>
          <w:sz w:val="24"/>
          <w:szCs w:val="24"/>
        </w:rPr>
        <w:t xml:space="preserve">, ou seja, através de um único acesso, sem ter de recorrer a outras páginas, o elemento consegue visualizar a informação pretendida procurada no conjunto das várias bases de dados disponíveis. Este </w:t>
      </w:r>
      <w:proofErr w:type="gramStart"/>
      <w:r>
        <w:rPr>
          <w:b w:val="0"/>
          <w:i/>
          <w:sz w:val="24"/>
          <w:szCs w:val="24"/>
        </w:rPr>
        <w:t>link</w:t>
      </w:r>
      <w:proofErr w:type="gramEnd"/>
      <w:r>
        <w:rPr>
          <w:b w:val="0"/>
          <w:sz w:val="24"/>
          <w:szCs w:val="24"/>
        </w:rPr>
        <w:t xml:space="preserve"> de que falo já esteve a funcionar, e só não está agora pelo seguinte: não se pretende que funcione com bases de dados como a da </w:t>
      </w:r>
      <w:r w:rsidR="006E1E86">
        <w:rPr>
          <w:b w:val="0"/>
          <w:sz w:val="24"/>
          <w:szCs w:val="24"/>
        </w:rPr>
        <w:t>Interpol ou do Si</w:t>
      </w:r>
      <w:r w:rsidR="00BD220C">
        <w:rPr>
          <w:b w:val="0"/>
          <w:sz w:val="24"/>
          <w:szCs w:val="24"/>
        </w:rPr>
        <w:t>s</w:t>
      </w:r>
      <w:r w:rsidR="006E1E86">
        <w:rPr>
          <w:b w:val="0"/>
          <w:sz w:val="24"/>
          <w:szCs w:val="24"/>
        </w:rPr>
        <w:t>tema Schengen. S</w:t>
      </w:r>
      <w:r>
        <w:rPr>
          <w:b w:val="0"/>
          <w:sz w:val="24"/>
          <w:szCs w:val="24"/>
        </w:rPr>
        <w:t>erá uma obrigação do polícia a sua pesquisa, pois são bases de dados muito próprias cuja entrada é registada no país que acedeu, devendo existir relação com o NUIPC pretendido ou com o mandado de extradição, por exemplo, sendo que qualquer acesso fora dos moldes estabelecidos tem de ser devidamente justificado pelo elemento.</w:t>
      </w:r>
    </w:p>
    <w:p w:rsidR="0058447F" w:rsidRPr="006412C8" w:rsidRDefault="0058447F" w:rsidP="0058447F">
      <w:pPr>
        <w:pStyle w:val="TITULO"/>
        <w:spacing w:line="360" w:lineRule="auto"/>
        <w:jc w:val="both"/>
        <w:rPr>
          <w:b w:val="0"/>
          <w:sz w:val="24"/>
          <w:szCs w:val="24"/>
        </w:rPr>
      </w:pPr>
      <w:r>
        <w:rPr>
          <w:b w:val="0"/>
          <w:sz w:val="24"/>
          <w:szCs w:val="24"/>
        </w:rPr>
        <w:t>A concepção do SEI idealiza-o como uma ferramenta fundamental, mas a operacionalização do SEI deve ser melhorada no sentido de, quando se acede ao SEI, verificamos que ele nos deveria apresentar mais alguma informação. As melhorias referidas estão a ser introduzidas, sobretudo ao nível da disponibilizaçã</w:t>
      </w:r>
      <w:r w:rsidR="00B62A26">
        <w:rPr>
          <w:b w:val="0"/>
          <w:sz w:val="24"/>
          <w:szCs w:val="24"/>
        </w:rPr>
        <w:t>o da informação para o Sistema. É</w:t>
      </w:r>
      <w:r>
        <w:rPr>
          <w:b w:val="0"/>
          <w:sz w:val="24"/>
          <w:szCs w:val="24"/>
        </w:rPr>
        <w:t xml:space="preserve"> preciso controlar as pessoas que não disponibilizam informações para o Sistema e quais os seus motivos</w:t>
      </w:r>
      <w:proofErr w:type="gramStart"/>
      <w:r>
        <w:rPr>
          <w:b w:val="0"/>
          <w:sz w:val="24"/>
          <w:szCs w:val="24"/>
        </w:rPr>
        <w:t>,</w:t>
      </w:r>
      <w:proofErr w:type="gramEnd"/>
      <w:r>
        <w:rPr>
          <w:b w:val="0"/>
          <w:sz w:val="24"/>
          <w:szCs w:val="24"/>
        </w:rPr>
        <w:t xml:space="preserve"> se são justificáveis). O SEI existe e é obrigação de cada um de nós comportar as suas melhorias e reforçar o seu carácter de segurança; não podemos dizer que a troca de informação é condicionada por estas questões, pois a PSP possui muita informação, cabendo a cada elemento policial fazer o seu “trabalho de casa” e não se limitar a uma pesquisa genérica e supérflua das informações. Por outro lado, não se deve confundir conhecimento com informação. Ambos os conceitos são independentes e, em simultâneo, interligados. </w:t>
      </w:r>
    </w:p>
    <w:p w:rsidR="0058447F" w:rsidRDefault="0058447F" w:rsidP="0058447F">
      <w:pPr>
        <w:pStyle w:val="TITULO"/>
        <w:numPr>
          <w:ilvl w:val="0"/>
          <w:numId w:val="14"/>
        </w:numPr>
        <w:spacing w:line="360" w:lineRule="auto"/>
        <w:ind w:left="0" w:firstLine="0"/>
        <w:jc w:val="both"/>
        <w:rPr>
          <w:sz w:val="24"/>
          <w:szCs w:val="24"/>
        </w:rPr>
      </w:pPr>
      <w:r>
        <w:rPr>
          <w:sz w:val="24"/>
          <w:szCs w:val="24"/>
        </w:rPr>
        <w:t>Existe, actualmente, uma Investigação Criminal de Proximidade? Em caso negativo, considera que seria</w:t>
      </w:r>
      <w:r>
        <w:rPr>
          <w:color w:val="FF0000"/>
          <w:sz w:val="24"/>
          <w:szCs w:val="24"/>
        </w:rPr>
        <w:t xml:space="preserve"> </w:t>
      </w:r>
      <w:r>
        <w:rPr>
          <w:sz w:val="24"/>
          <w:szCs w:val="24"/>
        </w:rPr>
        <w:t xml:space="preserve">viável e benéfico a sua existência? </w:t>
      </w:r>
    </w:p>
    <w:p w:rsidR="0058447F" w:rsidRDefault="0058447F" w:rsidP="0058447F">
      <w:pPr>
        <w:pStyle w:val="TITULO"/>
        <w:spacing w:line="360" w:lineRule="auto"/>
        <w:jc w:val="both"/>
        <w:rPr>
          <w:b w:val="0"/>
          <w:sz w:val="24"/>
          <w:szCs w:val="24"/>
        </w:rPr>
      </w:pPr>
      <w:r>
        <w:rPr>
          <w:b w:val="0"/>
          <w:sz w:val="24"/>
          <w:szCs w:val="24"/>
        </w:rPr>
        <w:t xml:space="preserve">A Investigação Criminal existe e é coadjuvadora das autoridades judiciárias. Dentro da Investigação Criminal existem os OPC’s, e dentro destes não há OPC’s naturais, ou seja, estão todos ao mesmo nível. Assim, as regras de toda a investigação efectuada e de todo o inquérito são as mesmas para qualquer tipo de processo, quer seja um processo investigado pela PSP, GNR, ou outros. A única situação diferenciadora que se observa em termos de legislação, e que é referida nas grandes opções do plano, é a complexidade, sendo que, mesmo dentro deste termo, a PSP faz muita investigação complexa. Tal premissa é </w:t>
      </w:r>
      <w:r>
        <w:rPr>
          <w:b w:val="0"/>
          <w:sz w:val="24"/>
          <w:szCs w:val="24"/>
        </w:rPr>
        <w:lastRenderedPageBreak/>
        <w:t>confirmada se analisarmos os vários recortes da imprensa, onde se deduz um nível elevado de complexidade das investigações levadas a cabo pela PSP. Lembro-me, por exemplo, da última investigação realizada no âmbito do COMETLIS, em que na zona do Lumiar foram feitas vinte e duas detenções (três preven</w:t>
      </w:r>
      <w:r w:rsidR="003A662F">
        <w:rPr>
          <w:b w:val="0"/>
          <w:sz w:val="24"/>
          <w:szCs w:val="24"/>
        </w:rPr>
        <w:t>tivas) envolvendo droga. Pode</w:t>
      </w:r>
      <w:r>
        <w:rPr>
          <w:b w:val="0"/>
          <w:sz w:val="24"/>
          <w:szCs w:val="24"/>
        </w:rPr>
        <w:t>, por isso, afirmar</w:t>
      </w:r>
      <w:r w:rsidR="003A662F">
        <w:rPr>
          <w:b w:val="0"/>
          <w:sz w:val="24"/>
          <w:szCs w:val="24"/>
        </w:rPr>
        <w:t>-se</w:t>
      </w:r>
      <w:r>
        <w:rPr>
          <w:b w:val="0"/>
          <w:sz w:val="24"/>
          <w:szCs w:val="24"/>
        </w:rPr>
        <w:t xml:space="preserve"> que estas detenções, algumas preventivas, são de cariz complexo; portanto, é fácil provar</w:t>
      </w:r>
      <w:r w:rsidR="006E1E86">
        <w:rPr>
          <w:b w:val="0"/>
          <w:sz w:val="24"/>
          <w:szCs w:val="24"/>
        </w:rPr>
        <w:t>. N</w:t>
      </w:r>
      <w:r>
        <w:rPr>
          <w:b w:val="0"/>
          <w:sz w:val="24"/>
          <w:szCs w:val="24"/>
        </w:rPr>
        <w:t xml:space="preserve">ós fazemos Investigação Criminal complexa, ao nível, por exemplo, dos anexos (fotos ou outros comprovativos da actividade criminal). </w:t>
      </w:r>
    </w:p>
    <w:p w:rsidR="0058447F" w:rsidRDefault="0058447F" w:rsidP="0058447F">
      <w:pPr>
        <w:pStyle w:val="TITULO"/>
        <w:spacing w:line="360" w:lineRule="auto"/>
        <w:jc w:val="both"/>
        <w:rPr>
          <w:b w:val="0"/>
          <w:sz w:val="24"/>
          <w:szCs w:val="24"/>
        </w:rPr>
      </w:pPr>
      <w:r>
        <w:rPr>
          <w:b w:val="0"/>
          <w:sz w:val="24"/>
          <w:szCs w:val="24"/>
        </w:rPr>
        <w:t>Será diferente falarmos de Investigação Criminal de Rua ou Investigação Criminal de Gabinete, conceitos estes não assumidos pela PSP</w:t>
      </w:r>
      <w:r w:rsidR="006E1E86">
        <w:rPr>
          <w:b w:val="0"/>
          <w:sz w:val="24"/>
          <w:szCs w:val="24"/>
        </w:rPr>
        <w:t>,</w:t>
      </w:r>
      <w:r>
        <w:rPr>
          <w:b w:val="0"/>
          <w:sz w:val="24"/>
          <w:szCs w:val="24"/>
        </w:rPr>
        <w:t xml:space="preserve"> mas assim designados pelos elementos policiais, que são investigações realizadas pela PSP. </w:t>
      </w:r>
    </w:p>
    <w:p w:rsidR="0058447F" w:rsidRDefault="0058447F" w:rsidP="0058447F">
      <w:pPr>
        <w:pStyle w:val="TITULO"/>
        <w:spacing w:line="360" w:lineRule="auto"/>
        <w:jc w:val="both"/>
        <w:rPr>
          <w:b w:val="0"/>
          <w:sz w:val="24"/>
          <w:szCs w:val="24"/>
        </w:rPr>
      </w:pPr>
      <w:r>
        <w:rPr>
          <w:b w:val="0"/>
          <w:sz w:val="24"/>
          <w:szCs w:val="24"/>
        </w:rPr>
        <w:t>O Policiamento de Proximidade, entre outras valências, constitui uma mais-valia para a Investigação Criminal. Senão veja-se pelo seguinte exemplo: a PSP conseguiu deter dois indivíduos que assassinaram um ourives na zona de Leiria. Isto tem que ver não com a Investigação Criminal de laboratório, mas antes com a abordagem de um cidadão, no âmbito da droga, que identificou os indivíduos responsáveis pela morte do ourives. Esta informação dada no plano do conceito de Policiamento de Proximidade, tanto serve pa</w:t>
      </w:r>
      <w:r w:rsidR="00D71EF6">
        <w:rPr>
          <w:b w:val="0"/>
          <w:sz w:val="24"/>
          <w:szCs w:val="24"/>
        </w:rPr>
        <w:t>ra uma estrutura mais, ou menos</w:t>
      </w:r>
      <w:r>
        <w:rPr>
          <w:b w:val="0"/>
          <w:sz w:val="24"/>
          <w:szCs w:val="24"/>
        </w:rPr>
        <w:t xml:space="preserve"> complexa. Se nós não tivéssemos, numa acção de proximidade, detectado um cidadão que traficava droga, não teríamos, ou dificilmente conseguiríamos, identificar os elementos que haviam assassinado o ourives como forma de auxiliar as autoridades judiciárias.</w:t>
      </w:r>
    </w:p>
    <w:p w:rsidR="0058447F" w:rsidRDefault="0058447F" w:rsidP="0058447F">
      <w:pPr>
        <w:pStyle w:val="TITULO"/>
        <w:spacing w:line="360" w:lineRule="auto"/>
        <w:jc w:val="both"/>
        <w:rPr>
          <w:b w:val="0"/>
          <w:sz w:val="24"/>
          <w:szCs w:val="24"/>
        </w:rPr>
      </w:pPr>
      <w:r>
        <w:rPr>
          <w:b w:val="0"/>
          <w:sz w:val="24"/>
          <w:szCs w:val="24"/>
        </w:rPr>
        <w:t>A proximidade e a informação são sempre úteis, qualquer que seja a investigação. Veja-se outro exemplo: também em Leiria, a PSP achou um indivíduo estrangeiro, no âmbito de uma operação STOP, que se e</w:t>
      </w:r>
      <w:r w:rsidR="006E1E86">
        <w:rPr>
          <w:b w:val="0"/>
          <w:sz w:val="24"/>
          <w:szCs w:val="24"/>
        </w:rPr>
        <w:t>ncontrava sem habilitação legal. F</w:t>
      </w:r>
      <w:r>
        <w:rPr>
          <w:b w:val="0"/>
          <w:sz w:val="24"/>
          <w:szCs w:val="24"/>
        </w:rPr>
        <w:t>oi detido e presente a Tribunal. Posteriormente</w:t>
      </w:r>
      <w:proofErr w:type="gramStart"/>
      <w:r>
        <w:rPr>
          <w:b w:val="0"/>
          <w:sz w:val="24"/>
          <w:szCs w:val="24"/>
        </w:rPr>
        <w:t>,</w:t>
      </w:r>
      <w:proofErr w:type="gramEnd"/>
      <w:r>
        <w:rPr>
          <w:b w:val="0"/>
          <w:sz w:val="24"/>
          <w:szCs w:val="24"/>
        </w:rPr>
        <w:t xml:space="preserve"> tomamos conhecimento de que aquele indivíduo tinha um mandado de detenção internacional por ter cometido homicídio no estrangeiro. Se a operação STOP não tivesse decorrido, o indivíduo não teria sido presente a Tribunal e não ficaríamos com o seu registo que, após ter sido introduzido numa base de dados, se cruzaram os seus dados com o respectivo pedido de extradição. </w:t>
      </w:r>
    </w:p>
    <w:p w:rsidR="0058447F" w:rsidRDefault="0058447F" w:rsidP="0058447F">
      <w:pPr>
        <w:pStyle w:val="TITULO"/>
        <w:spacing w:line="360" w:lineRule="auto"/>
        <w:jc w:val="both"/>
        <w:rPr>
          <w:b w:val="0"/>
          <w:sz w:val="24"/>
          <w:szCs w:val="24"/>
        </w:rPr>
      </w:pPr>
      <w:r>
        <w:rPr>
          <w:b w:val="0"/>
          <w:sz w:val="24"/>
          <w:szCs w:val="24"/>
        </w:rPr>
        <w:t xml:space="preserve">Tendo em conta os exemplos dados, a informação de rua é essencial para a Investigação Criminal, seja ela de proximidade ou não. </w:t>
      </w:r>
    </w:p>
    <w:p w:rsidR="0058447F" w:rsidRDefault="0058447F" w:rsidP="0058447F">
      <w:pPr>
        <w:pStyle w:val="TITULO"/>
        <w:spacing w:line="360" w:lineRule="auto"/>
        <w:jc w:val="both"/>
        <w:rPr>
          <w:sz w:val="24"/>
          <w:szCs w:val="24"/>
        </w:rPr>
      </w:pPr>
      <w:r>
        <w:rPr>
          <w:b w:val="0"/>
          <w:sz w:val="24"/>
          <w:szCs w:val="24"/>
        </w:rPr>
        <w:lastRenderedPageBreak/>
        <w:t>Não há uma Investigação Criminal de Proximidade (não existe este conceito no âmbito da PSP), há antes uma Investigação Criminal em que todas as acções de proximidade levadas a cabo pela PSP são importantes para a Investigação Criminal. Desta forma, qualquer elemento que tenha conhecimento de uma informação que ac</w:t>
      </w:r>
      <w:r w:rsidR="00C05B46">
        <w:rPr>
          <w:b w:val="0"/>
          <w:sz w:val="24"/>
          <w:szCs w:val="24"/>
        </w:rPr>
        <w:t>ha que deve partilhar</w:t>
      </w:r>
      <w:proofErr w:type="gramStart"/>
      <w:r w:rsidR="00C05B46">
        <w:rPr>
          <w:b w:val="0"/>
          <w:sz w:val="24"/>
          <w:szCs w:val="24"/>
        </w:rPr>
        <w:t>,</w:t>
      </w:r>
      <w:proofErr w:type="gramEnd"/>
      <w:r w:rsidR="00C05B46">
        <w:rPr>
          <w:b w:val="0"/>
          <w:sz w:val="24"/>
          <w:szCs w:val="24"/>
        </w:rPr>
        <w:t xml:space="preserve"> deve fazê</w:t>
      </w:r>
      <w:r>
        <w:rPr>
          <w:b w:val="0"/>
          <w:sz w:val="24"/>
          <w:szCs w:val="24"/>
        </w:rPr>
        <w:t>-la chegar às instâncias competentes, seja a Investigação Criminal ou outra. No seio da Investigação Criminal, pode haver uma mais complexa, ou menos, pretendendo-se, qualquer que seja o nível de complexidade, que a investigação seja célere para a existência de uma dada punição pelas autoridades competentes.</w:t>
      </w:r>
    </w:p>
    <w:p w:rsidR="0058447F" w:rsidRDefault="0058447F" w:rsidP="0058447F">
      <w:pPr>
        <w:pStyle w:val="TITULO"/>
        <w:numPr>
          <w:ilvl w:val="0"/>
          <w:numId w:val="14"/>
        </w:numPr>
        <w:spacing w:line="360" w:lineRule="auto"/>
        <w:ind w:left="0" w:firstLine="0"/>
        <w:jc w:val="both"/>
        <w:rPr>
          <w:sz w:val="24"/>
          <w:szCs w:val="24"/>
        </w:rPr>
      </w:pPr>
      <w:r>
        <w:rPr>
          <w:sz w:val="24"/>
          <w:szCs w:val="24"/>
        </w:rPr>
        <w:t>Na sua opinião, o que são as informações policiais no âmbito criminal e qual a sua importância?</w:t>
      </w:r>
    </w:p>
    <w:p w:rsidR="0058447F" w:rsidRDefault="0058447F" w:rsidP="0058447F">
      <w:pPr>
        <w:pStyle w:val="TITULO"/>
        <w:spacing w:line="360" w:lineRule="auto"/>
        <w:jc w:val="both"/>
        <w:rPr>
          <w:b w:val="0"/>
          <w:sz w:val="24"/>
          <w:szCs w:val="24"/>
        </w:rPr>
      </w:pPr>
      <w:r>
        <w:rPr>
          <w:b w:val="0"/>
          <w:sz w:val="24"/>
          <w:szCs w:val="24"/>
        </w:rPr>
        <w:t>Quando falamos em informações policiais, eu parto logo do princípio que não se está a falar de informação criminal. Dentro destas informações, o que se pretende para a investigação criminal é que nos proporcione um conhecimento global; talvez possamos dizer um conhecimento mais criminológico, assim como estatístico e social. Assim, não pretendemos um conhecimento específico de um dado crime que pretendemos investigar – porque se for para um processo-crime, o que nós queremos que a informação nos produza é indícios ou prova.</w:t>
      </w:r>
    </w:p>
    <w:p w:rsidR="0058447F" w:rsidRDefault="0058447F" w:rsidP="0058447F">
      <w:pPr>
        <w:pStyle w:val="TITULO"/>
        <w:spacing w:line="360" w:lineRule="auto"/>
        <w:jc w:val="both"/>
        <w:rPr>
          <w:b w:val="0"/>
          <w:sz w:val="24"/>
          <w:szCs w:val="24"/>
        </w:rPr>
      </w:pPr>
      <w:r>
        <w:rPr>
          <w:b w:val="0"/>
          <w:sz w:val="24"/>
          <w:szCs w:val="24"/>
        </w:rPr>
        <w:t>As informações policiais vão permitir-nos uma melhor estratégia e uma melhor metodologia de investigação</w:t>
      </w:r>
    </w:p>
    <w:p w:rsidR="0058447F" w:rsidRDefault="0058447F" w:rsidP="0058447F">
      <w:pPr>
        <w:pStyle w:val="TITULO"/>
        <w:numPr>
          <w:ilvl w:val="0"/>
          <w:numId w:val="14"/>
        </w:numPr>
        <w:spacing w:line="360" w:lineRule="auto"/>
        <w:ind w:left="0" w:firstLine="0"/>
        <w:jc w:val="both"/>
        <w:rPr>
          <w:sz w:val="24"/>
          <w:szCs w:val="24"/>
        </w:rPr>
      </w:pPr>
      <w:r>
        <w:rPr>
          <w:sz w:val="24"/>
          <w:szCs w:val="24"/>
        </w:rPr>
        <w:t>Na sua opinião, será benéfico para um melhor desempenho policial a existência de uma partilha de informação efectiva, em relação ao combate da criminalidade de massa e criminalidade violenta e grave?</w:t>
      </w:r>
    </w:p>
    <w:p w:rsidR="0058447F" w:rsidRDefault="0058447F" w:rsidP="0058447F">
      <w:pPr>
        <w:pStyle w:val="TITULO"/>
        <w:spacing w:line="360" w:lineRule="auto"/>
        <w:jc w:val="both"/>
        <w:rPr>
          <w:b w:val="0"/>
          <w:sz w:val="24"/>
          <w:szCs w:val="24"/>
        </w:rPr>
      </w:pPr>
      <w:r>
        <w:rPr>
          <w:b w:val="0"/>
          <w:sz w:val="24"/>
          <w:szCs w:val="24"/>
        </w:rPr>
        <w:t xml:space="preserve">A questão que se coloca volta a rondar a efectiva partilha, ou falta dela, e importa referir que a partilha da informação existe, assim como a sua troca, relembrando que é efectiva porque existe, mas poderia ser melhorada. </w:t>
      </w:r>
    </w:p>
    <w:p w:rsidR="0058447F" w:rsidRDefault="0058447F" w:rsidP="0058447F">
      <w:pPr>
        <w:pStyle w:val="TITULO"/>
        <w:spacing w:line="360" w:lineRule="auto"/>
        <w:jc w:val="both"/>
        <w:rPr>
          <w:b w:val="0"/>
          <w:sz w:val="24"/>
          <w:szCs w:val="24"/>
        </w:rPr>
      </w:pPr>
      <w:r>
        <w:rPr>
          <w:b w:val="0"/>
          <w:sz w:val="24"/>
          <w:szCs w:val="24"/>
        </w:rPr>
        <w:t xml:space="preserve">No combate à criminalidade, temos de ver se estamos a falar de previsão, de prevenção, de protecção, ou de repressão. Estes conceitos são os definidos, genericamente, face à criminalidade violenta e grave e à criminalidade de massas. </w:t>
      </w:r>
    </w:p>
    <w:p w:rsidR="0058447F" w:rsidRDefault="0058447F" w:rsidP="0058447F">
      <w:pPr>
        <w:pStyle w:val="TITULO"/>
        <w:spacing w:line="360" w:lineRule="auto"/>
        <w:jc w:val="both"/>
        <w:rPr>
          <w:b w:val="0"/>
          <w:sz w:val="24"/>
          <w:szCs w:val="24"/>
        </w:rPr>
      </w:pPr>
      <w:r>
        <w:rPr>
          <w:b w:val="0"/>
          <w:sz w:val="24"/>
          <w:szCs w:val="24"/>
        </w:rPr>
        <w:t>Quanto à partilha da informação</w:t>
      </w:r>
      <w:proofErr w:type="gramStart"/>
      <w:r>
        <w:rPr>
          <w:b w:val="0"/>
          <w:sz w:val="24"/>
          <w:szCs w:val="24"/>
        </w:rPr>
        <w:t>,</w:t>
      </w:r>
      <w:proofErr w:type="gramEnd"/>
      <w:r>
        <w:rPr>
          <w:b w:val="0"/>
          <w:sz w:val="24"/>
          <w:szCs w:val="24"/>
        </w:rPr>
        <w:t xml:space="preserve"> podemos faze-lo através de acesso directo (por exemplo: acesso autorizado à base de dados SEI). Ao nível da PSP, existe a efectiva informação </w:t>
      </w:r>
      <w:r>
        <w:rPr>
          <w:b w:val="0"/>
          <w:sz w:val="24"/>
          <w:szCs w:val="24"/>
        </w:rPr>
        <w:lastRenderedPageBreak/>
        <w:t xml:space="preserve">porque, quem tem acesso ao SEI, pode consultar todas as informações lá referenciadas, dentro das suas limitações de acesso. A questão que se coloca é se toda a informação está lá “vertida”, mas temos de partir do princípio de que sim, e o manancial de informação que existe é muito elevado. Podemos partilhar a informação a pedido, mas também por iniciativa própria (casos em que um Comando, por exemplo, através da DIC, difunde informação acerca de uma nova tipologia de crime). Além disso, ao nível de partilha de informação existem os relatórios periódicos que permitem definir, ao nível do país, as ocorrências que se dão, bem como os respectivos </w:t>
      </w:r>
      <w:r>
        <w:rPr>
          <w:b w:val="0"/>
          <w:i/>
          <w:sz w:val="24"/>
          <w:szCs w:val="24"/>
        </w:rPr>
        <w:t>modus operandis</w:t>
      </w:r>
      <w:r>
        <w:rPr>
          <w:b w:val="0"/>
          <w:sz w:val="24"/>
          <w:szCs w:val="24"/>
        </w:rPr>
        <w:t xml:space="preserve">, assim como existe a premência da questão da segurança. </w:t>
      </w:r>
    </w:p>
    <w:p w:rsidR="0058447F" w:rsidRDefault="0058447F" w:rsidP="0058447F">
      <w:pPr>
        <w:pStyle w:val="TITULO"/>
        <w:spacing w:line="360" w:lineRule="auto"/>
        <w:jc w:val="both"/>
        <w:rPr>
          <w:b w:val="0"/>
          <w:sz w:val="24"/>
          <w:szCs w:val="24"/>
        </w:rPr>
      </w:pPr>
      <w:r>
        <w:rPr>
          <w:b w:val="0"/>
          <w:sz w:val="24"/>
          <w:szCs w:val="24"/>
        </w:rPr>
        <w:t xml:space="preserve">Por outro lado, a partilha de informação revela-se também efectiva em termos da criação de plataformas de comunicação que sustentam a difusão de informações que podem ser benéficas, ou não, para dada valência. </w:t>
      </w:r>
    </w:p>
    <w:p w:rsidR="0058447F" w:rsidRPr="00E57CD6" w:rsidRDefault="0058447F" w:rsidP="0058447F">
      <w:pPr>
        <w:pStyle w:val="TITULO"/>
        <w:spacing w:line="360" w:lineRule="auto"/>
        <w:jc w:val="both"/>
        <w:rPr>
          <w:b w:val="0"/>
          <w:sz w:val="24"/>
          <w:szCs w:val="24"/>
        </w:rPr>
      </w:pPr>
      <w:r>
        <w:rPr>
          <w:b w:val="0"/>
          <w:sz w:val="24"/>
          <w:szCs w:val="24"/>
        </w:rPr>
        <w:t>Quando fala em efectiva partilha de informação, pelo elencado dos factores referidos, pode-se dizer que existe, sim, uma efectiva partilha de informação, podendo oco</w:t>
      </w:r>
      <w:r w:rsidR="006E1E86">
        <w:rPr>
          <w:b w:val="0"/>
          <w:sz w:val="24"/>
          <w:szCs w:val="24"/>
        </w:rPr>
        <w:t>rrer que a ela estão inerentes à</w:t>
      </w:r>
      <w:r>
        <w:rPr>
          <w:b w:val="0"/>
          <w:sz w:val="24"/>
          <w:szCs w:val="24"/>
        </w:rPr>
        <w:t>s problemáticas da ausência de controlo e de tecnologia, por exemplo.</w:t>
      </w:r>
    </w:p>
    <w:p w:rsidR="0058447F" w:rsidRDefault="0058447F" w:rsidP="0058447F">
      <w:pPr>
        <w:pStyle w:val="TITULO"/>
        <w:spacing w:line="360" w:lineRule="auto"/>
        <w:jc w:val="both"/>
        <w:rPr>
          <w:b w:val="0"/>
          <w:sz w:val="24"/>
          <w:szCs w:val="24"/>
        </w:rPr>
      </w:pPr>
    </w:p>
    <w:p w:rsidR="0058447F" w:rsidRDefault="0058447F" w:rsidP="0058447F">
      <w:pPr>
        <w:autoSpaceDE w:val="0"/>
        <w:autoSpaceDN w:val="0"/>
        <w:adjustRightInd w:val="0"/>
        <w:snapToGrid w:val="0"/>
        <w:rPr>
          <w:rFonts w:cs="Times New Roman"/>
          <w:b/>
          <w:szCs w:val="24"/>
        </w:rPr>
      </w:pPr>
      <w:r>
        <w:rPr>
          <w:rFonts w:cs="Times New Roman"/>
          <w:b/>
          <w:szCs w:val="24"/>
        </w:rPr>
        <w:t>2 – Entrevista ao Exmo. Intendente Resende da Silva</w:t>
      </w:r>
    </w:p>
    <w:p w:rsidR="0058447F" w:rsidRDefault="0058447F" w:rsidP="0058447F">
      <w:pPr>
        <w:autoSpaceDE w:val="0"/>
        <w:autoSpaceDN w:val="0"/>
        <w:adjustRightInd w:val="0"/>
        <w:snapToGrid w:val="0"/>
        <w:rPr>
          <w:rFonts w:cs="Times New Roman"/>
          <w:b/>
          <w:szCs w:val="24"/>
        </w:rPr>
      </w:pPr>
    </w:p>
    <w:p w:rsidR="0058447F" w:rsidRDefault="0058447F" w:rsidP="0058447F">
      <w:pPr>
        <w:pStyle w:val="TITULO"/>
        <w:spacing w:line="360" w:lineRule="auto"/>
        <w:jc w:val="both"/>
        <w:rPr>
          <w:b w:val="0"/>
          <w:sz w:val="24"/>
          <w:szCs w:val="24"/>
        </w:rPr>
      </w:pPr>
      <w:r>
        <w:rPr>
          <w:sz w:val="24"/>
          <w:szCs w:val="24"/>
        </w:rPr>
        <w:t xml:space="preserve">Nome: </w:t>
      </w:r>
      <w:r>
        <w:rPr>
          <w:b w:val="0"/>
          <w:sz w:val="24"/>
          <w:szCs w:val="24"/>
        </w:rPr>
        <w:t>Resende da Silva</w:t>
      </w:r>
    </w:p>
    <w:p w:rsidR="0058447F" w:rsidRDefault="0058447F" w:rsidP="0058447F">
      <w:pPr>
        <w:pStyle w:val="TITULO"/>
        <w:spacing w:line="360" w:lineRule="auto"/>
        <w:jc w:val="both"/>
        <w:rPr>
          <w:b w:val="0"/>
          <w:sz w:val="24"/>
          <w:szCs w:val="24"/>
        </w:rPr>
      </w:pPr>
      <w:r>
        <w:rPr>
          <w:sz w:val="24"/>
          <w:szCs w:val="24"/>
        </w:rPr>
        <w:t xml:space="preserve">Função: </w:t>
      </w:r>
      <w:r>
        <w:rPr>
          <w:b w:val="0"/>
          <w:sz w:val="24"/>
          <w:szCs w:val="24"/>
        </w:rPr>
        <w:t>Comandante da Divisão de Investigação Criminal do COMETLIS</w:t>
      </w:r>
    </w:p>
    <w:p w:rsidR="0058447F" w:rsidRDefault="0058447F" w:rsidP="0058447F">
      <w:pPr>
        <w:pStyle w:val="TITULO"/>
        <w:spacing w:line="360" w:lineRule="auto"/>
        <w:jc w:val="both"/>
        <w:rPr>
          <w:b w:val="0"/>
          <w:sz w:val="24"/>
          <w:szCs w:val="24"/>
        </w:rPr>
      </w:pPr>
      <w:r>
        <w:rPr>
          <w:sz w:val="24"/>
          <w:szCs w:val="24"/>
        </w:rPr>
        <w:t xml:space="preserve">Entrevistador: </w:t>
      </w:r>
      <w:r>
        <w:rPr>
          <w:b w:val="0"/>
          <w:sz w:val="24"/>
          <w:szCs w:val="24"/>
        </w:rPr>
        <w:t>Sérgio Emanuel Sousa Ferreira da Silva</w:t>
      </w:r>
    </w:p>
    <w:p w:rsidR="0058447F" w:rsidRDefault="0058447F" w:rsidP="0058447F">
      <w:pPr>
        <w:pStyle w:val="TITULO"/>
        <w:spacing w:line="360" w:lineRule="auto"/>
        <w:jc w:val="both"/>
        <w:rPr>
          <w:b w:val="0"/>
          <w:sz w:val="24"/>
          <w:szCs w:val="24"/>
        </w:rPr>
      </w:pPr>
      <w:r>
        <w:rPr>
          <w:sz w:val="24"/>
          <w:szCs w:val="24"/>
        </w:rPr>
        <w:t>Data</w:t>
      </w:r>
      <w:r w:rsidRPr="006849BB">
        <w:rPr>
          <w:sz w:val="24"/>
          <w:szCs w:val="24"/>
        </w:rPr>
        <w:t xml:space="preserve"> de</w:t>
      </w:r>
      <w:r>
        <w:rPr>
          <w:color w:val="FF0000"/>
          <w:sz w:val="24"/>
          <w:szCs w:val="24"/>
        </w:rPr>
        <w:t xml:space="preserve"> </w:t>
      </w:r>
      <w:r>
        <w:rPr>
          <w:sz w:val="24"/>
          <w:szCs w:val="24"/>
        </w:rPr>
        <w:t xml:space="preserve">Recolha: </w:t>
      </w:r>
      <w:r>
        <w:rPr>
          <w:b w:val="0"/>
          <w:sz w:val="24"/>
          <w:szCs w:val="24"/>
        </w:rPr>
        <w:t>15 de Janeiro de 2014</w:t>
      </w:r>
    </w:p>
    <w:p w:rsidR="0058447F" w:rsidRPr="005762BF" w:rsidRDefault="0058447F" w:rsidP="0058447F">
      <w:pPr>
        <w:pStyle w:val="TITULO"/>
        <w:spacing w:line="360" w:lineRule="auto"/>
        <w:jc w:val="both"/>
        <w:rPr>
          <w:b w:val="0"/>
          <w:sz w:val="24"/>
          <w:szCs w:val="24"/>
        </w:rPr>
      </w:pPr>
    </w:p>
    <w:p w:rsidR="0058447F" w:rsidRPr="00C343E9" w:rsidRDefault="0058447F" w:rsidP="0058447F">
      <w:pPr>
        <w:pStyle w:val="TITULO"/>
        <w:numPr>
          <w:ilvl w:val="0"/>
          <w:numId w:val="17"/>
        </w:numPr>
        <w:spacing w:line="360" w:lineRule="auto"/>
        <w:ind w:left="0" w:firstLine="0"/>
        <w:jc w:val="both"/>
        <w:rPr>
          <w:sz w:val="24"/>
          <w:szCs w:val="24"/>
        </w:rPr>
      </w:pPr>
      <w:r>
        <w:rPr>
          <w:sz w:val="24"/>
          <w:szCs w:val="24"/>
        </w:rPr>
        <w:t>Qual a sua opinião sobre a importância da partilha de informações entre as várias valências da PSP, mais propriamente, entre o Policiamento de Proximidade e a Investigação Criminal</w:t>
      </w:r>
      <w:r w:rsidRPr="00C343E9">
        <w:rPr>
          <w:sz w:val="24"/>
          <w:szCs w:val="24"/>
        </w:rPr>
        <w:t>?</w:t>
      </w:r>
    </w:p>
    <w:p w:rsidR="0058447F" w:rsidRPr="00587B09" w:rsidRDefault="0058447F" w:rsidP="0058447F">
      <w:pPr>
        <w:pStyle w:val="TITULO"/>
        <w:spacing w:line="360" w:lineRule="auto"/>
        <w:jc w:val="both"/>
        <w:rPr>
          <w:b w:val="0"/>
          <w:sz w:val="24"/>
          <w:szCs w:val="24"/>
        </w:rPr>
      </w:pPr>
      <w:r w:rsidRPr="00C343E9">
        <w:rPr>
          <w:b w:val="0"/>
          <w:sz w:val="24"/>
          <w:szCs w:val="24"/>
        </w:rPr>
        <w:t>Na realidade, e até de acordo com a LOIC, a Investigação Criminal na PSP, e até na GNR</w:t>
      </w:r>
      <w:r>
        <w:rPr>
          <w:b w:val="0"/>
          <w:sz w:val="24"/>
          <w:szCs w:val="24"/>
        </w:rPr>
        <w:t xml:space="preserve">, é apelidada, ainda que não formalmente, de Investigação Criminal de Proximidade, </w:t>
      </w:r>
      <w:r>
        <w:rPr>
          <w:b w:val="0"/>
          <w:sz w:val="24"/>
          <w:szCs w:val="24"/>
        </w:rPr>
        <w:lastRenderedPageBreak/>
        <w:t>precisamente porque tem a vertente de conhecimento de terreno, de resposta mais atempada e de reacção mais rápida das situações, mas que</w:t>
      </w:r>
      <w:r w:rsidR="006E1E86">
        <w:rPr>
          <w:b w:val="0"/>
          <w:sz w:val="24"/>
          <w:szCs w:val="24"/>
        </w:rPr>
        <w:t>,</w:t>
      </w:r>
      <w:r>
        <w:rPr>
          <w:b w:val="0"/>
          <w:sz w:val="24"/>
          <w:szCs w:val="24"/>
        </w:rPr>
        <w:t xml:space="preserve"> sobretudo</w:t>
      </w:r>
      <w:r w:rsidR="006E1E86">
        <w:rPr>
          <w:b w:val="0"/>
          <w:sz w:val="24"/>
          <w:szCs w:val="24"/>
        </w:rPr>
        <w:t>,</w:t>
      </w:r>
      <w:r>
        <w:rPr>
          <w:b w:val="0"/>
          <w:sz w:val="24"/>
          <w:szCs w:val="24"/>
        </w:rPr>
        <w:t xml:space="preserve"> assenta na proximidade com a população e os fenómenos. Se estivéssemos a falar de uma Investigação Criminal no âmbito que não o da PSP, por exemplo, a questão da proximidade não se colocava, mas acontece que é essencial a entreajuda entre as duas valências, apesar de o MIPP ser um programa recente e de ainda não abranger todas as áreas a nível nacional, mas estamos no bom caminho.</w:t>
      </w:r>
    </w:p>
    <w:p w:rsidR="0058447F" w:rsidRDefault="0058447F" w:rsidP="0058447F">
      <w:pPr>
        <w:pStyle w:val="TITULO"/>
        <w:numPr>
          <w:ilvl w:val="0"/>
          <w:numId w:val="17"/>
        </w:numPr>
        <w:spacing w:line="360" w:lineRule="auto"/>
        <w:ind w:left="0" w:firstLine="0"/>
        <w:jc w:val="both"/>
        <w:rPr>
          <w:sz w:val="24"/>
          <w:szCs w:val="24"/>
        </w:rPr>
      </w:pPr>
      <w:r>
        <w:rPr>
          <w:sz w:val="24"/>
          <w:szCs w:val="24"/>
        </w:rPr>
        <w:t xml:space="preserve">Na sua opinião, existe uma </w:t>
      </w:r>
      <w:r w:rsidRPr="00380D18">
        <w:rPr>
          <w:sz w:val="24"/>
          <w:szCs w:val="24"/>
          <w:u w:val="single"/>
        </w:rPr>
        <w:t>efectiva</w:t>
      </w:r>
      <w:r>
        <w:rPr>
          <w:sz w:val="24"/>
          <w:szCs w:val="24"/>
        </w:rPr>
        <w:t xml:space="preserve"> partilha de informação entre os elementos do Policiamento de Proximidade e os elementos da Investigação Criminal?</w:t>
      </w:r>
    </w:p>
    <w:p w:rsidR="0058447F" w:rsidRDefault="0058447F" w:rsidP="0058447F">
      <w:pPr>
        <w:pStyle w:val="TITULO"/>
        <w:spacing w:line="360" w:lineRule="auto"/>
        <w:jc w:val="both"/>
        <w:rPr>
          <w:b w:val="0"/>
          <w:sz w:val="24"/>
          <w:szCs w:val="24"/>
        </w:rPr>
      </w:pPr>
      <w:r>
        <w:rPr>
          <w:b w:val="0"/>
          <w:sz w:val="24"/>
          <w:szCs w:val="24"/>
        </w:rPr>
        <w:t xml:space="preserve">A percepção que eu tenho tido face aos elementos do Policiamento de Proximidade é a de que eles não têm tantos constrangimentos quanto à partilha de informações, e eu tenho percebido que existem uma boa relação entre os elementos do MIPP e os elementos da Investigação Criminal. Talvez aconteça esta situação porque os elementos do MIPP, que têm uma competência muito específica, têm a noção de qual o papel deles dentro desta equipa e que, por si só, não conseguem resolver o problema, estando atentos à intervenção de outras entidades (muitas vezes externas à PSP, como a segurança social) para solucionar o problema, de maneira que estão mais “formatados” para a sua função como sendo de encaminhamento para quem de direito. Noto que os elementos do MIPP estão mais sensibilizados para o fluxo de informações, assim como são mais sensíveis para aceder a pedidos do pessoal da Investigação Criminal que impliquem um esforço de pesquisa, interessando-lhes esta empatia criada entre valências. Aliás, a função do MIPP é, precisamente, detectar situações, encaminhá-las, e colaborar com as entidades competentes. </w:t>
      </w:r>
    </w:p>
    <w:p w:rsidR="0058447F" w:rsidRPr="00587B09" w:rsidRDefault="0058447F" w:rsidP="0058447F">
      <w:pPr>
        <w:pStyle w:val="TITULO"/>
        <w:spacing w:line="360" w:lineRule="auto"/>
        <w:jc w:val="both"/>
        <w:rPr>
          <w:b w:val="0"/>
          <w:sz w:val="24"/>
          <w:szCs w:val="24"/>
        </w:rPr>
      </w:pPr>
      <w:r>
        <w:rPr>
          <w:b w:val="0"/>
          <w:sz w:val="24"/>
          <w:szCs w:val="24"/>
        </w:rPr>
        <w:t xml:space="preserve">Julgo que a relação entre os elementos do MIPP e da Investigação Criminal quanto às </w:t>
      </w:r>
      <w:r w:rsidRPr="00C343E9">
        <w:rPr>
          <w:b w:val="0"/>
          <w:sz w:val="24"/>
          <w:szCs w:val="24"/>
        </w:rPr>
        <w:t>informações pode ser melhorada, apesar de se encontra</w:t>
      </w:r>
      <w:r w:rsidR="006E1E86">
        <w:rPr>
          <w:b w:val="0"/>
          <w:sz w:val="24"/>
          <w:szCs w:val="24"/>
        </w:rPr>
        <w:t>r</w:t>
      </w:r>
      <w:r w:rsidRPr="00C343E9">
        <w:rPr>
          <w:b w:val="0"/>
          <w:sz w:val="24"/>
          <w:szCs w:val="24"/>
        </w:rPr>
        <w:t xml:space="preserve"> no caminho certo e de já apresentar efeitos muito satisfatórios.  </w:t>
      </w:r>
    </w:p>
    <w:p w:rsidR="0058447F" w:rsidRPr="00587B09" w:rsidRDefault="0058447F" w:rsidP="0058447F">
      <w:pPr>
        <w:pStyle w:val="TITULO"/>
        <w:numPr>
          <w:ilvl w:val="0"/>
          <w:numId w:val="17"/>
        </w:numPr>
        <w:spacing w:line="360" w:lineRule="auto"/>
        <w:ind w:left="0" w:firstLine="0"/>
        <w:jc w:val="both"/>
        <w:rPr>
          <w:sz w:val="24"/>
          <w:szCs w:val="24"/>
        </w:rPr>
      </w:pPr>
      <w:r>
        <w:rPr>
          <w:sz w:val="24"/>
          <w:szCs w:val="24"/>
        </w:rPr>
        <w:t>Considera que deveria existir uma ferramenta própria com o intuito de facilitar a partilha/troca de informações policiais e criminais?</w:t>
      </w:r>
    </w:p>
    <w:p w:rsidR="0058447F" w:rsidRPr="00366D3A" w:rsidRDefault="0058447F" w:rsidP="0058447F">
      <w:pPr>
        <w:spacing w:after="200"/>
        <w:jc w:val="both"/>
        <w:rPr>
          <w:rFonts w:cs="Times New Roman"/>
          <w:szCs w:val="24"/>
        </w:rPr>
      </w:pPr>
      <w:r w:rsidRPr="00C343E9">
        <w:rPr>
          <w:rFonts w:cs="Times New Roman"/>
          <w:szCs w:val="24"/>
        </w:rPr>
        <w:t>Para melhorarmos temos</w:t>
      </w:r>
      <w:r>
        <w:rPr>
          <w:rFonts w:cs="Times New Roman"/>
          <w:szCs w:val="24"/>
        </w:rPr>
        <w:t xml:space="preserve"> sempre de pensar nas possibilidades. A existência de uma ferramenta própria poderia complementar a troca/partilha de informação, mas julgo que seria um erro que uma eventual ferramenta substituísse o actual sistema, </w:t>
      </w:r>
      <w:r w:rsidR="006E1E86">
        <w:rPr>
          <w:rFonts w:cs="Times New Roman"/>
          <w:szCs w:val="24"/>
        </w:rPr>
        <w:t xml:space="preserve">pois iria </w:t>
      </w:r>
      <w:r w:rsidR="006E1E86">
        <w:rPr>
          <w:rFonts w:cs="Times New Roman"/>
          <w:szCs w:val="24"/>
        </w:rPr>
        <w:lastRenderedPageBreak/>
        <w:t>formalizar demasiado o</w:t>
      </w:r>
      <w:r>
        <w:rPr>
          <w:rFonts w:cs="Times New Roman"/>
          <w:szCs w:val="24"/>
        </w:rPr>
        <w:t xml:space="preserve"> fluxo de informações e existiram sempre algumas não partilhadas na íntegra. Assim, compreendo que, em exclusividade, uma ferramenta não seria admissível, mas em complementaridade (existir a ferramenta e continuar a existir o fluxo dito “normal” de informação) seria admissível e traria benefícios.  </w:t>
      </w:r>
    </w:p>
    <w:p w:rsidR="0058447F" w:rsidRDefault="0058447F" w:rsidP="0058447F">
      <w:pPr>
        <w:pStyle w:val="TITULO"/>
        <w:numPr>
          <w:ilvl w:val="0"/>
          <w:numId w:val="17"/>
        </w:numPr>
        <w:spacing w:line="360" w:lineRule="auto"/>
        <w:ind w:left="0" w:firstLine="0"/>
        <w:jc w:val="both"/>
        <w:rPr>
          <w:sz w:val="24"/>
          <w:szCs w:val="24"/>
        </w:rPr>
      </w:pPr>
      <w:r>
        <w:rPr>
          <w:sz w:val="24"/>
          <w:szCs w:val="24"/>
        </w:rPr>
        <w:t>Existe, actualmente, uma Investigação Criminal de Proximidade? Em caso negativo, considera que seria</w:t>
      </w:r>
      <w:r>
        <w:rPr>
          <w:color w:val="FF0000"/>
          <w:sz w:val="24"/>
          <w:szCs w:val="24"/>
        </w:rPr>
        <w:t xml:space="preserve"> </w:t>
      </w:r>
      <w:r>
        <w:rPr>
          <w:sz w:val="24"/>
          <w:szCs w:val="24"/>
        </w:rPr>
        <w:t xml:space="preserve">viável e benéfico a sua existência? </w:t>
      </w:r>
    </w:p>
    <w:p w:rsidR="0058447F" w:rsidRDefault="0058447F" w:rsidP="0058447F">
      <w:pPr>
        <w:pStyle w:val="TITULO"/>
        <w:spacing w:line="360" w:lineRule="auto"/>
        <w:jc w:val="both"/>
        <w:rPr>
          <w:b w:val="0"/>
          <w:sz w:val="24"/>
          <w:szCs w:val="24"/>
        </w:rPr>
      </w:pPr>
      <w:r>
        <w:rPr>
          <w:b w:val="0"/>
          <w:sz w:val="24"/>
          <w:szCs w:val="24"/>
        </w:rPr>
        <w:t>Sem dúvida que existe, mas mais ainda: deverá sempre existir. Temo-nos mantido num rumo certo, pois um Investigação Criminal de Proximidade é fulcral. Se algum dia cairmos na tentação de procurarmos ascender a uma perspectiva mais elevada, e digo-o de forma crítica, devemos tê-la em atenção</w:t>
      </w:r>
      <w:r w:rsidR="006E1E86">
        <w:rPr>
          <w:b w:val="0"/>
          <w:sz w:val="24"/>
          <w:szCs w:val="24"/>
        </w:rPr>
        <w:t>,</w:t>
      </w:r>
      <w:r>
        <w:rPr>
          <w:b w:val="0"/>
          <w:sz w:val="24"/>
          <w:szCs w:val="24"/>
        </w:rPr>
        <w:t xml:space="preserve"> pois na PSP um nível mais elevado não é necessariamente um nível mais importante, motivador ou produtivo. É importante que haja Investigação Criminal a todos os níveis, mas sem haver uma hierarquia de relevância, pois há pessoal especialista numas áreas, e noutras não. </w:t>
      </w:r>
    </w:p>
    <w:p w:rsidR="0058447F" w:rsidRPr="00366D3A" w:rsidRDefault="0058447F" w:rsidP="0058447F">
      <w:pPr>
        <w:pStyle w:val="TITULO"/>
        <w:spacing w:line="360" w:lineRule="auto"/>
        <w:jc w:val="both"/>
        <w:rPr>
          <w:b w:val="0"/>
          <w:sz w:val="24"/>
          <w:szCs w:val="24"/>
        </w:rPr>
      </w:pPr>
      <w:r>
        <w:rPr>
          <w:b w:val="0"/>
          <w:sz w:val="24"/>
          <w:szCs w:val="24"/>
        </w:rPr>
        <w:t>É minha percepção que a PSP tem conquistado, por mérito próprio, etapas no âmbito da Investigação Criminal de Proximidade, e constitui um Órgão de Polícia Criminal conceituado, respeitado e que não fica a “dever” nada a outro qualquer Órgão de Polícia Criminal, não havendo a noção de que a investigação levada a cabo</w:t>
      </w:r>
      <w:r w:rsidR="00A71E97">
        <w:rPr>
          <w:b w:val="0"/>
          <w:sz w:val="24"/>
          <w:szCs w:val="24"/>
        </w:rPr>
        <w:t xml:space="preserve"> pela PSP é de menor qualidade;</w:t>
      </w:r>
      <w:r>
        <w:rPr>
          <w:b w:val="0"/>
          <w:sz w:val="24"/>
          <w:szCs w:val="24"/>
        </w:rPr>
        <w:t xml:space="preserve"> simplesmente </w:t>
      </w:r>
      <w:proofErr w:type="gramStart"/>
      <w:r>
        <w:rPr>
          <w:b w:val="0"/>
          <w:sz w:val="24"/>
          <w:szCs w:val="24"/>
        </w:rPr>
        <w:t>trabalhamos</w:t>
      </w:r>
      <w:proofErr w:type="gramEnd"/>
      <w:r>
        <w:rPr>
          <w:b w:val="0"/>
          <w:sz w:val="24"/>
          <w:szCs w:val="24"/>
        </w:rPr>
        <w:t xml:space="preserve"> em áreas diferentes. Acontece que outros Órgãos de Polícia Criminal desempenham a sua função melhor que nós pois têm competências reservadas e específicas, sendo que a PSP desempenha melhor que todos os outros, as matérias que lhe estão atribuídas, designadamente no que respeita à Investigação Criminal de Proximidade, que é da nossa exclusividade. A grande vantagem é o trabalho em equipa com as outras valênci</w:t>
      </w:r>
      <w:r w:rsidR="008903D3">
        <w:rPr>
          <w:b w:val="0"/>
          <w:sz w:val="24"/>
          <w:szCs w:val="24"/>
        </w:rPr>
        <w:t>as. É</w:t>
      </w:r>
      <w:r>
        <w:rPr>
          <w:b w:val="0"/>
          <w:sz w:val="24"/>
          <w:szCs w:val="24"/>
        </w:rPr>
        <w:t xml:space="preserve"> um trabalho integral, seja com o MIPP, com as EIR, com as Brigadas de Fiscalização, com os carros de patrulha. A grande razão do nosso sucesso parte desta premissa. </w:t>
      </w:r>
    </w:p>
    <w:p w:rsidR="0058447F" w:rsidRDefault="0058447F" w:rsidP="0058447F">
      <w:pPr>
        <w:pStyle w:val="TITULO"/>
        <w:numPr>
          <w:ilvl w:val="0"/>
          <w:numId w:val="17"/>
        </w:numPr>
        <w:spacing w:line="360" w:lineRule="auto"/>
        <w:ind w:left="0" w:firstLine="0"/>
        <w:jc w:val="both"/>
        <w:rPr>
          <w:sz w:val="24"/>
          <w:szCs w:val="24"/>
        </w:rPr>
      </w:pPr>
      <w:r>
        <w:rPr>
          <w:sz w:val="24"/>
          <w:szCs w:val="24"/>
        </w:rPr>
        <w:t>Ao nível do COMETLIS, como se processa a troca de informação entre a Investigação Criminal e as outras valências da Polícia de Segurança Pública?</w:t>
      </w:r>
    </w:p>
    <w:p w:rsidR="0058447F" w:rsidRDefault="0058447F" w:rsidP="0058447F">
      <w:pPr>
        <w:pStyle w:val="TITULO"/>
        <w:spacing w:line="360" w:lineRule="auto"/>
        <w:jc w:val="both"/>
        <w:rPr>
          <w:b w:val="0"/>
          <w:sz w:val="24"/>
          <w:szCs w:val="24"/>
        </w:rPr>
      </w:pPr>
      <w:r>
        <w:rPr>
          <w:b w:val="0"/>
          <w:sz w:val="24"/>
          <w:szCs w:val="24"/>
        </w:rPr>
        <w:t xml:space="preserve">Ao nível do Comando de Lisboa, a troca de informações no âmbito da investigação de criminal, assim como de outras valências da Polícia de Segurança Pública, processa-se, na prática e regra geral, por intermédio pessoal, de modo verbal e informal, sobretudo por parte do pessoal policial com funções nas equipas de serviço permanente na investigação </w:t>
      </w:r>
      <w:r>
        <w:rPr>
          <w:b w:val="0"/>
          <w:sz w:val="24"/>
          <w:szCs w:val="24"/>
        </w:rPr>
        <w:lastRenderedPageBreak/>
        <w:t>criminal, por serem quem contacta mais directamente com as outras valências. Por outro lado, existem alguns mecanismos informais, também através de conhecimentos p</w:t>
      </w:r>
      <w:r w:rsidR="009E6C4B">
        <w:rPr>
          <w:b w:val="0"/>
          <w:sz w:val="24"/>
          <w:szCs w:val="24"/>
        </w:rPr>
        <w:t>essoais</w:t>
      </w:r>
      <w:r>
        <w:rPr>
          <w:b w:val="0"/>
          <w:sz w:val="24"/>
          <w:szCs w:val="24"/>
        </w:rPr>
        <w:t xml:space="preserve"> e</w:t>
      </w:r>
      <w:r w:rsidR="009E6C4B">
        <w:rPr>
          <w:b w:val="0"/>
          <w:sz w:val="24"/>
          <w:szCs w:val="24"/>
        </w:rPr>
        <w:t>,</w:t>
      </w:r>
      <w:r>
        <w:rPr>
          <w:b w:val="0"/>
          <w:sz w:val="24"/>
          <w:szCs w:val="24"/>
        </w:rPr>
        <w:t xml:space="preserve"> que podem levar o pessoal da investigação criminal a contactar determinado serviço fora da sua valência, ou vice-versa. Isto porque podem existir elementos melhor preparados numa área mas que, pela inerência de funções no seio de uma organização que representa um todo, devem partilhar informações da sua área para com as outras, nomeadamente no que diz respeito à investigação criminal, para que o trabalho do conjunto seja frutífero, já que fazemos parte de uma equipa que não funciona independentemente da união do seu pessoal. Devemos sempre partir do princípio que há elementos especializados em razão da matéria e que, por isso, são mais competentes numa área do que noutra, imperando a necessidade dessa consciencialização para uma efectiva partilha de informação. </w:t>
      </w:r>
    </w:p>
    <w:p w:rsidR="0058447F" w:rsidRPr="005762BF" w:rsidRDefault="0058447F" w:rsidP="0058447F">
      <w:pPr>
        <w:pStyle w:val="TITULO"/>
        <w:spacing w:line="360" w:lineRule="auto"/>
        <w:jc w:val="both"/>
        <w:rPr>
          <w:b w:val="0"/>
          <w:sz w:val="24"/>
          <w:szCs w:val="24"/>
        </w:rPr>
      </w:pPr>
      <w:r>
        <w:rPr>
          <w:b w:val="0"/>
          <w:sz w:val="24"/>
          <w:szCs w:val="24"/>
        </w:rPr>
        <w:t xml:space="preserve">Em relação ao fluxo formal da informação, escrito portanto, é muito insipiente. A noção que eu tenho é que os polícias têm muitas reservas em escrever informação, sendo que é diferente transmitirem-na verbalmente ou por escrito (neste caso, quando os elementos escrevem, julgo que há informação ocultada). Pode levantar-se a questão de que quem passa a informação não recebe, naturalmente, o </w:t>
      </w:r>
      <w:r w:rsidRPr="00A91603">
        <w:rPr>
          <w:b w:val="0"/>
          <w:i/>
          <w:sz w:val="24"/>
          <w:szCs w:val="24"/>
        </w:rPr>
        <w:t>feedback</w:t>
      </w:r>
      <w:r>
        <w:rPr>
          <w:b w:val="0"/>
          <w:i/>
          <w:sz w:val="24"/>
          <w:szCs w:val="24"/>
        </w:rPr>
        <w:t xml:space="preserve"> </w:t>
      </w:r>
      <w:r>
        <w:rPr>
          <w:b w:val="0"/>
          <w:sz w:val="24"/>
          <w:szCs w:val="24"/>
        </w:rPr>
        <w:t>da utilização daquela informação que havia sido</w:t>
      </w:r>
      <w:r w:rsidR="00CC7F41">
        <w:rPr>
          <w:b w:val="0"/>
          <w:sz w:val="24"/>
          <w:szCs w:val="24"/>
        </w:rPr>
        <w:t xml:space="preserve"> transmitida e a sua qualidade. I</w:t>
      </w:r>
      <w:r>
        <w:rPr>
          <w:b w:val="0"/>
          <w:sz w:val="24"/>
          <w:szCs w:val="24"/>
        </w:rPr>
        <w:t xml:space="preserve">sto tem que ver com a necessidade de conhecer, pois não quer dizer que aquela informação mais tarde não venha a ser interligada com outra e não venha a fornecer um produto útil. Neste caso, pode dar-se a necessidade de envolver o elemento que forneceu a informação, ou não, o que pode traduzir-se num efeito desmotivante por parte de quem passa a informação. Assim, é fulcral que o elemento receba o </w:t>
      </w:r>
      <w:r>
        <w:rPr>
          <w:b w:val="0"/>
          <w:i/>
          <w:sz w:val="24"/>
          <w:szCs w:val="24"/>
        </w:rPr>
        <w:t>feedback</w:t>
      </w:r>
      <w:r>
        <w:rPr>
          <w:b w:val="0"/>
          <w:sz w:val="24"/>
          <w:szCs w:val="24"/>
        </w:rPr>
        <w:t xml:space="preserve"> da utilidade da informação que forneceu, para alimentar este ciclo de partilha e gerar uma insipiência maior ao nível do fluxo formal e, até, do informal. Não obstante, não é uma situação fácil de resolver</w:t>
      </w:r>
      <w:r w:rsidR="006E1E86">
        <w:rPr>
          <w:b w:val="0"/>
          <w:sz w:val="24"/>
          <w:szCs w:val="24"/>
        </w:rPr>
        <w:t>,</w:t>
      </w:r>
      <w:r>
        <w:rPr>
          <w:b w:val="0"/>
          <w:sz w:val="24"/>
          <w:szCs w:val="24"/>
        </w:rPr>
        <w:t xml:space="preserve"> pois a transmissão de </w:t>
      </w:r>
      <w:r>
        <w:rPr>
          <w:b w:val="0"/>
          <w:i/>
          <w:sz w:val="24"/>
          <w:szCs w:val="24"/>
        </w:rPr>
        <w:t>feedbacks</w:t>
      </w:r>
      <w:r>
        <w:rPr>
          <w:b w:val="0"/>
          <w:sz w:val="24"/>
          <w:szCs w:val="24"/>
        </w:rPr>
        <w:t xml:space="preserve"> pode verificar-se prejudicial para a própria investigação criminal, pelo que deve obedecer ao princípio da necessidade de conhecer. Seria importante se vigorasse, em simultâneo, o princípio da confiança</w:t>
      </w:r>
      <w:r w:rsidR="006E1E86">
        <w:rPr>
          <w:b w:val="0"/>
          <w:sz w:val="24"/>
          <w:szCs w:val="24"/>
        </w:rPr>
        <w:t>,</w:t>
      </w:r>
      <w:r>
        <w:rPr>
          <w:b w:val="0"/>
          <w:sz w:val="24"/>
          <w:szCs w:val="24"/>
        </w:rPr>
        <w:t xml:space="preserve"> de modo a sabermos que nós fazemos bem o nosso</w:t>
      </w:r>
      <w:r w:rsidR="006E1E86">
        <w:rPr>
          <w:b w:val="0"/>
          <w:sz w:val="24"/>
          <w:szCs w:val="24"/>
        </w:rPr>
        <w:t xml:space="preserve"> trabalho, mas os outros também</w:t>
      </w:r>
      <w:r>
        <w:rPr>
          <w:b w:val="0"/>
          <w:sz w:val="24"/>
          <w:szCs w:val="24"/>
        </w:rPr>
        <w:t xml:space="preserve"> e</w:t>
      </w:r>
      <w:r w:rsidR="006E1E86">
        <w:rPr>
          <w:b w:val="0"/>
          <w:sz w:val="24"/>
          <w:szCs w:val="24"/>
        </w:rPr>
        <w:t>,</w:t>
      </w:r>
      <w:r>
        <w:rPr>
          <w:b w:val="0"/>
          <w:sz w:val="24"/>
          <w:szCs w:val="24"/>
        </w:rPr>
        <w:t xml:space="preserve"> que as informações que se transmitem são tratadas com rigor e empenho. </w:t>
      </w:r>
    </w:p>
    <w:p w:rsidR="0058447F" w:rsidRDefault="0058447F" w:rsidP="0058447F">
      <w:pPr>
        <w:pStyle w:val="TITULO"/>
        <w:spacing w:line="360" w:lineRule="auto"/>
        <w:jc w:val="both"/>
        <w:rPr>
          <w:b w:val="0"/>
          <w:sz w:val="24"/>
          <w:szCs w:val="24"/>
        </w:rPr>
      </w:pPr>
    </w:p>
    <w:p w:rsidR="0058447F" w:rsidRDefault="0058447F" w:rsidP="0058447F">
      <w:pPr>
        <w:pStyle w:val="TITULO"/>
        <w:spacing w:line="360" w:lineRule="auto"/>
        <w:jc w:val="both"/>
        <w:rPr>
          <w:b w:val="0"/>
          <w:sz w:val="24"/>
          <w:szCs w:val="24"/>
        </w:rPr>
      </w:pPr>
    </w:p>
    <w:p w:rsidR="0058447F" w:rsidRDefault="0058447F" w:rsidP="0058447F">
      <w:pPr>
        <w:pStyle w:val="TITULO"/>
        <w:spacing w:line="360" w:lineRule="auto"/>
        <w:jc w:val="both"/>
        <w:rPr>
          <w:b w:val="0"/>
          <w:sz w:val="24"/>
          <w:szCs w:val="24"/>
        </w:rPr>
      </w:pPr>
    </w:p>
    <w:p w:rsidR="0058447F" w:rsidRDefault="0058447F" w:rsidP="0058447F">
      <w:pPr>
        <w:autoSpaceDE w:val="0"/>
        <w:autoSpaceDN w:val="0"/>
        <w:adjustRightInd w:val="0"/>
        <w:snapToGrid w:val="0"/>
        <w:rPr>
          <w:rFonts w:cs="Times New Roman"/>
          <w:b/>
          <w:szCs w:val="24"/>
        </w:rPr>
      </w:pPr>
      <w:r>
        <w:rPr>
          <w:rFonts w:cs="Times New Roman"/>
          <w:b/>
          <w:szCs w:val="24"/>
        </w:rPr>
        <w:lastRenderedPageBreak/>
        <w:t>3 – Entrevista ao Exmo. Comissário João Carvalho</w:t>
      </w:r>
    </w:p>
    <w:p w:rsidR="0058447F" w:rsidRDefault="0058447F" w:rsidP="0058447F">
      <w:pPr>
        <w:autoSpaceDE w:val="0"/>
        <w:autoSpaceDN w:val="0"/>
        <w:adjustRightInd w:val="0"/>
        <w:snapToGrid w:val="0"/>
        <w:rPr>
          <w:rFonts w:cs="Times New Roman"/>
          <w:b/>
          <w:szCs w:val="24"/>
        </w:rPr>
      </w:pPr>
    </w:p>
    <w:p w:rsidR="0058447F" w:rsidRDefault="0058447F" w:rsidP="0058447F">
      <w:pPr>
        <w:pStyle w:val="TITULO"/>
        <w:spacing w:line="360" w:lineRule="auto"/>
        <w:jc w:val="both"/>
        <w:rPr>
          <w:b w:val="0"/>
          <w:sz w:val="24"/>
          <w:szCs w:val="24"/>
        </w:rPr>
      </w:pPr>
      <w:r>
        <w:rPr>
          <w:sz w:val="24"/>
          <w:szCs w:val="24"/>
        </w:rPr>
        <w:t xml:space="preserve">Nome: </w:t>
      </w:r>
      <w:r>
        <w:rPr>
          <w:b w:val="0"/>
          <w:sz w:val="24"/>
          <w:szCs w:val="24"/>
        </w:rPr>
        <w:t>João Carvalho</w:t>
      </w:r>
    </w:p>
    <w:p w:rsidR="0058447F" w:rsidRDefault="0058447F" w:rsidP="0058447F">
      <w:pPr>
        <w:pStyle w:val="TITULO"/>
        <w:spacing w:line="360" w:lineRule="auto"/>
        <w:jc w:val="both"/>
        <w:rPr>
          <w:b w:val="0"/>
          <w:sz w:val="24"/>
          <w:szCs w:val="24"/>
        </w:rPr>
      </w:pPr>
      <w:r>
        <w:rPr>
          <w:sz w:val="24"/>
          <w:szCs w:val="24"/>
        </w:rPr>
        <w:t xml:space="preserve">Função: </w:t>
      </w:r>
      <w:r>
        <w:rPr>
          <w:b w:val="0"/>
          <w:sz w:val="24"/>
          <w:szCs w:val="24"/>
        </w:rPr>
        <w:t>Departamento de Informações Policiais</w:t>
      </w:r>
    </w:p>
    <w:p w:rsidR="0058447F" w:rsidRDefault="0058447F" w:rsidP="0058447F">
      <w:pPr>
        <w:pStyle w:val="TITULO"/>
        <w:spacing w:line="360" w:lineRule="auto"/>
        <w:jc w:val="both"/>
        <w:rPr>
          <w:b w:val="0"/>
          <w:sz w:val="24"/>
          <w:szCs w:val="24"/>
        </w:rPr>
      </w:pPr>
      <w:r>
        <w:rPr>
          <w:sz w:val="24"/>
          <w:szCs w:val="24"/>
        </w:rPr>
        <w:t xml:space="preserve">Entrevistador: </w:t>
      </w:r>
      <w:r>
        <w:rPr>
          <w:b w:val="0"/>
          <w:sz w:val="24"/>
          <w:szCs w:val="24"/>
        </w:rPr>
        <w:t>Sérgio Emanuel Sousa Ferreira da Silva</w:t>
      </w:r>
    </w:p>
    <w:p w:rsidR="0058447F" w:rsidRDefault="0058447F" w:rsidP="0058447F">
      <w:pPr>
        <w:pStyle w:val="TITULO"/>
        <w:spacing w:line="360" w:lineRule="auto"/>
        <w:jc w:val="both"/>
        <w:rPr>
          <w:b w:val="0"/>
          <w:sz w:val="24"/>
          <w:szCs w:val="24"/>
        </w:rPr>
      </w:pPr>
      <w:r>
        <w:rPr>
          <w:sz w:val="24"/>
          <w:szCs w:val="24"/>
        </w:rPr>
        <w:t xml:space="preserve">Data </w:t>
      </w:r>
      <w:r w:rsidRPr="000C7D32">
        <w:rPr>
          <w:sz w:val="24"/>
          <w:szCs w:val="24"/>
        </w:rPr>
        <w:t>de</w:t>
      </w:r>
      <w:r>
        <w:rPr>
          <w:color w:val="FF0000"/>
          <w:sz w:val="24"/>
          <w:szCs w:val="24"/>
        </w:rPr>
        <w:t xml:space="preserve"> </w:t>
      </w:r>
      <w:r>
        <w:rPr>
          <w:sz w:val="24"/>
          <w:szCs w:val="24"/>
        </w:rPr>
        <w:t xml:space="preserve">Recolha: </w:t>
      </w:r>
      <w:r>
        <w:rPr>
          <w:b w:val="0"/>
          <w:sz w:val="24"/>
          <w:szCs w:val="24"/>
        </w:rPr>
        <w:t>03 de Fevereiro de 2014</w:t>
      </w:r>
    </w:p>
    <w:p w:rsidR="0058447F" w:rsidRDefault="0058447F" w:rsidP="0058447F">
      <w:pPr>
        <w:pStyle w:val="TITULO"/>
        <w:spacing w:line="360" w:lineRule="auto"/>
        <w:jc w:val="both"/>
        <w:rPr>
          <w:b w:val="0"/>
          <w:sz w:val="24"/>
          <w:szCs w:val="24"/>
        </w:rPr>
      </w:pPr>
    </w:p>
    <w:p w:rsidR="0058447F" w:rsidRPr="00F93B61" w:rsidRDefault="0058447F" w:rsidP="0058447F">
      <w:pPr>
        <w:pStyle w:val="TITULO"/>
        <w:numPr>
          <w:ilvl w:val="0"/>
          <w:numId w:val="15"/>
        </w:numPr>
        <w:spacing w:line="360" w:lineRule="auto"/>
        <w:ind w:left="0" w:firstLine="0"/>
        <w:jc w:val="both"/>
        <w:rPr>
          <w:sz w:val="24"/>
          <w:szCs w:val="24"/>
        </w:rPr>
      </w:pPr>
      <w:r>
        <w:rPr>
          <w:sz w:val="24"/>
          <w:szCs w:val="24"/>
        </w:rPr>
        <w:t>Qual a sua opinião sobre a importância da partilha de informações entre as várias valências da PSP, mais propriamente, entre o Policiamento de Proximidade e a Investigação Criminal</w:t>
      </w:r>
      <w:r w:rsidRPr="00C343E9">
        <w:rPr>
          <w:sz w:val="24"/>
          <w:szCs w:val="24"/>
        </w:rPr>
        <w:t>?</w:t>
      </w:r>
    </w:p>
    <w:p w:rsidR="0058447F" w:rsidRDefault="0058447F" w:rsidP="0058447F">
      <w:pPr>
        <w:pStyle w:val="TITULO"/>
        <w:spacing w:line="360" w:lineRule="auto"/>
        <w:jc w:val="both"/>
        <w:rPr>
          <w:b w:val="0"/>
          <w:sz w:val="24"/>
          <w:szCs w:val="24"/>
        </w:rPr>
      </w:pPr>
      <w:r>
        <w:rPr>
          <w:b w:val="0"/>
          <w:sz w:val="24"/>
          <w:szCs w:val="24"/>
        </w:rPr>
        <w:t xml:space="preserve">Considero que é importante a partilha de informações entre as diferentes valências, a qual está inclusive associada ao modelo integral de polícia, pois não podemos querer uma polícia integral em que as valências trabalhem de costas voltadas, sendo que cada uma tem um </w:t>
      </w:r>
      <w:proofErr w:type="gramStart"/>
      <w:r w:rsidRPr="00BB659C">
        <w:rPr>
          <w:b w:val="0"/>
          <w:i/>
          <w:sz w:val="24"/>
          <w:szCs w:val="24"/>
        </w:rPr>
        <w:t>input</w:t>
      </w:r>
      <w:proofErr w:type="gramEnd"/>
      <w:r>
        <w:rPr>
          <w:b w:val="0"/>
          <w:sz w:val="24"/>
          <w:szCs w:val="24"/>
        </w:rPr>
        <w:t xml:space="preserve"> importante para dar a cada uma das outras valências. </w:t>
      </w:r>
    </w:p>
    <w:p w:rsidR="0058447F" w:rsidRDefault="0058447F" w:rsidP="0058447F">
      <w:pPr>
        <w:pStyle w:val="TITULO"/>
        <w:spacing w:line="360" w:lineRule="auto"/>
        <w:jc w:val="both"/>
        <w:rPr>
          <w:b w:val="0"/>
          <w:sz w:val="24"/>
          <w:szCs w:val="24"/>
        </w:rPr>
      </w:pPr>
      <w:r>
        <w:rPr>
          <w:b w:val="0"/>
          <w:sz w:val="24"/>
          <w:szCs w:val="24"/>
        </w:rPr>
        <w:t xml:space="preserve">Para mim, mais importante do que a partilha da informação é, precisamente, o que se faz com ela, a valoração que se dá a essa informação. Esta premissa está relacionada directamente com a quarta questão. </w:t>
      </w:r>
    </w:p>
    <w:p w:rsidR="0058447F" w:rsidRDefault="0058447F" w:rsidP="0058447F">
      <w:pPr>
        <w:pStyle w:val="TITULO"/>
        <w:numPr>
          <w:ilvl w:val="0"/>
          <w:numId w:val="15"/>
        </w:numPr>
        <w:spacing w:before="200" w:line="360" w:lineRule="auto"/>
        <w:ind w:left="0" w:firstLine="0"/>
        <w:jc w:val="both"/>
        <w:rPr>
          <w:sz w:val="24"/>
          <w:szCs w:val="24"/>
        </w:rPr>
      </w:pPr>
      <w:r>
        <w:rPr>
          <w:sz w:val="24"/>
          <w:szCs w:val="24"/>
        </w:rPr>
        <w:t xml:space="preserve">Na sua opinião, existe uma </w:t>
      </w:r>
      <w:r w:rsidRPr="00380D18">
        <w:rPr>
          <w:sz w:val="24"/>
          <w:szCs w:val="24"/>
          <w:u w:val="single"/>
        </w:rPr>
        <w:t>efectiva</w:t>
      </w:r>
      <w:r>
        <w:rPr>
          <w:sz w:val="24"/>
          <w:szCs w:val="24"/>
        </w:rPr>
        <w:t xml:space="preserve"> partilha de informação entre os elementos do Policiamento de Proximidade e os elementos da Investigação Criminal?</w:t>
      </w:r>
    </w:p>
    <w:p w:rsidR="0058447F" w:rsidRDefault="0058447F" w:rsidP="0058447F">
      <w:pPr>
        <w:pStyle w:val="TITULO"/>
        <w:spacing w:line="360" w:lineRule="auto"/>
        <w:jc w:val="both"/>
        <w:rPr>
          <w:b w:val="0"/>
          <w:sz w:val="24"/>
          <w:szCs w:val="24"/>
        </w:rPr>
      </w:pPr>
      <w:r>
        <w:rPr>
          <w:b w:val="0"/>
          <w:sz w:val="24"/>
          <w:szCs w:val="24"/>
        </w:rPr>
        <w:t xml:space="preserve">Não estou em posição de responder a esta questão pois não estou actualmente na parte operacional, mas ao nível da formação, quer no âmbito da Investigação Criminal, como no âmbito do Policiamento de Proximidade, existe uma maior sensibilização para esta questão, ou seja, para o apoio e mais-valias que as valências podem assumir entre si. Lembro-me, por exemplo, do Curso de Gestão de Ocorrências, em que esta situação é abordada. </w:t>
      </w:r>
    </w:p>
    <w:p w:rsidR="0058447F" w:rsidRDefault="0058447F" w:rsidP="0058447F">
      <w:pPr>
        <w:pStyle w:val="TITULO"/>
        <w:spacing w:line="360" w:lineRule="auto"/>
        <w:jc w:val="both"/>
        <w:rPr>
          <w:b w:val="0"/>
          <w:sz w:val="24"/>
          <w:szCs w:val="24"/>
        </w:rPr>
      </w:pPr>
      <w:r>
        <w:rPr>
          <w:b w:val="0"/>
          <w:sz w:val="24"/>
          <w:szCs w:val="24"/>
        </w:rPr>
        <w:t xml:space="preserve">Não sei se se pode dizer que a partilha de informação é efectiva na maioria dos casos, mas estou em crer que está muito melhor do que alguns </w:t>
      </w:r>
      <w:r w:rsidR="008B3CEE">
        <w:rPr>
          <w:b w:val="0"/>
          <w:sz w:val="24"/>
          <w:szCs w:val="24"/>
        </w:rPr>
        <w:t xml:space="preserve">anos </w:t>
      </w:r>
      <w:r>
        <w:rPr>
          <w:b w:val="0"/>
          <w:sz w:val="24"/>
          <w:szCs w:val="24"/>
        </w:rPr>
        <w:t xml:space="preserve">atrás, porque acredito que no final </w:t>
      </w:r>
      <w:r>
        <w:rPr>
          <w:b w:val="0"/>
          <w:sz w:val="24"/>
          <w:szCs w:val="24"/>
        </w:rPr>
        <w:lastRenderedPageBreak/>
        <w:t>do dia todos têm consciência de que somos todos polícias, independentemente da sua função específica.</w:t>
      </w:r>
    </w:p>
    <w:p w:rsidR="0058447F" w:rsidRPr="00BA2721" w:rsidRDefault="0058447F" w:rsidP="0058447F">
      <w:pPr>
        <w:pStyle w:val="TITULO"/>
        <w:spacing w:line="360" w:lineRule="auto"/>
        <w:jc w:val="both"/>
        <w:rPr>
          <w:b w:val="0"/>
          <w:sz w:val="24"/>
          <w:szCs w:val="24"/>
        </w:rPr>
      </w:pPr>
      <w:r>
        <w:rPr>
          <w:b w:val="0"/>
          <w:sz w:val="24"/>
          <w:szCs w:val="24"/>
        </w:rPr>
        <w:t>Para a partilha de informação é importante que cada um saiba que tipo de informação tem qu</w:t>
      </w:r>
      <w:r w:rsidR="008B3CEE">
        <w:rPr>
          <w:b w:val="0"/>
          <w:sz w:val="24"/>
          <w:szCs w:val="24"/>
        </w:rPr>
        <w:t>alidade e pode ser transmitida. T</w:t>
      </w:r>
      <w:r>
        <w:rPr>
          <w:b w:val="0"/>
          <w:sz w:val="24"/>
          <w:szCs w:val="24"/>
        </w:rPr>
        <w:t>em de haver uma forma de cada um de nós saber o que o outro precisa, e se precisa. Caso contrário, poderá ocorrer uma partilha aleatória que dá lugar à banalização, que pode levar à acumulação de informação sem qualquer interesse. Se um elemento do Policiamento de Proximidade achar relevante informar à Investigação Criminal que numa determinada rua passam dez pessoas todos os dias, sendo que três delas usam camisola azul e outras três usam camisola verde, a mesma não apresenta em si qualquer relevância.</w:t>
      </w:r>
    </w:p>
    <w:p w:rsidR="0058447F" w:rsidRDefault="0058447F" w:rsidP="0058447F">
      <w:pPr>
        <w:pStyle w:val="TITULO"/>
        <w:numPr>
          <w:ilvl w:val="0"/>
          <w:numId w:val="15"/>
        </w:numPr>
        <w:spacing w:line="360" w:lineRule="auto"/>
        <w:ind w:left="0" w:firstLine="0"/>
        <w:jc w:val="both"/>
        <w:rPr>
          <w:sz w:val="24"/>
          <w:szCs w:val="24"/>
        </w:rPr>
      </w:pPr>
      <w:r>
        <w:rPr>
          <w:sz w:val="24"/>
          <w:szCs w:val="24"/>
        </w:rPr>
        <w:t>Considera que deveria existir uma ferramenta própria com o intuito de facilitar a partilha/troca de informações policiais e criminais na Polícia de Segurança Pública?</w:t>
      </w:r>
    </w:p>
    <w:p w:rsidR="0058447F" w:rsidRPr="00BA2721" w:rsidRDefault="0058447F" w:rsidP="0058447F">
      <w:pPr>
        <w:spacing w:before="200" w:after="200"/>
        <w:jc w:val="both"/>
        <w:rPr>
          <w:rFonts w:cs="Times New Roman"/>
          <w:color w:val="000000" w:themeColor="text1"/>
          <w:szCs w:val="24"/>
        </w:rPr>
      </w:pPr>
      <w:r w:rsidRPr="00EB1089">
        <w:rPr>
          <w:rFonts w:cs="Times New Roman"/>
          <w:szCs w:val="24"/>
        </w:rPr>
        <w:t xml:space="preserve">Acho que o SEI já é uma base </w:t>
      </w:r>
      <w:r>
        <w:rPr>
          <w:rFonts w:cs="Times New Roman"/>
          <w:szCs w:val="24"/>
        </w:rPr>
        <w:t>que permite esta situação, não obstante poder ser alvo de melhorias</w:t>
      </w:r>
      <w:r>
        <w:rPr>
          <w:rFonts w:cs="Times New Roman"/>
          <w:color w:val="000000" w:themeColor="text1"/>
          <w:szCs w:val="24"/>
        </w:rPr>
        <w:t>. Acho que o SEI, já que existe e contém um manancial grande de informação que facilita a sua partilha, deve constituir a base de uma qualquer plataforma para partilha/troca de informações. Actualmente, o elemento policial através do SEI pode facilmente consultar expediente e orientar a sua pesquisa.</w:t>
      </w:r>
    </w:p>
    <w:p w:rsidR="0058447F" w:rsidRDefault="0058447F" w:rsidP="0058447F">
      <w:pPr>
        <w:pStyle w:val="TITULO"/>
        <w:numPr>
          <w:ilvl w:val="0"/>
          <w:numId w:val="15"/>
        </w:numPr>
        <w:spacing w:line="360" w:lineRule="auto"/>
        <w:ind w:left="0" w:firstLine="0"/>
        <w:jc w:val="both"/>
        <w:rPr>
          <w:sz w:val="24"/>
          <w:szCs w:val="24"/>
        </w:rPr>
      </w:pPr>
      <w:r>
        <w:rPr>
          <w:sz w:val="24"/>
          <w:szCs w:val="24"/>
        </w:rPr>
        <w:t>O Policiamento de Proximidade e o Policiamento Orientado pelas Informações são dois modelos algo distintos e estão ambos presentes no COMETLIS. Considera fundamental a existência de partilha de informação entre as valências de Policiamento de Proximidade, Ordem Pública, Investigação Criminal e Informações, para um melhor trabalho policial no terreno?</w:t>
      </w:r>
      <w:r>
        <w:rPr>
          <w:sz w:val="24"/>
          <w:szCs w:val="24"/>
        </w:rPr>
        <w:tab/>
      </w:r>
    </w:p>
    <w:p w:rsidR="0058447F" w:rsidRDefault="0058447F" w:rsidP="0058447F">
      <w:pPr>
        <w:pStyle w:val="TITULO"/>
        <w:spacing w:line="360" w:lineRule="auto"/>
        <w:jc w:val="both"/>
        <w:rPr>
          <w:b w:val="0"/>
          <w:sz w:val="24"/>
          <w:szCs w:val="24"/>
        </w:rPr>
      </w:pPr>
      <w:r w:rsidRPr="004F13A3">
        <w:rPr>
          <w:b w:val="0"/>
          <w:sz w:val="24"/>
          <w:szCs w:val="24"/>
        </w:rPr>
        <w:t xml:space="preserve">A mais-valia </w:t>
      </w:r>
      <w:r>
        <w:rPr>
          <w:b w:val="0"/>
          <w:sz w:val="24"/>
          <w:szCs w:val="24"/>
        </w:rPr>
        <w:t>da partilha de informação deve ser entendida, em termos de finalidade, com</w:t>
      </w:r>
      <w:r w:rsidR="008B3CEE">
        <w:rPr>
          <w:b w:val="0"/>
          <w:sz w:val="24"/>
          <w:szCs w:val="24"/>
        </w:rPr>
        <w:t>o</w:t>
      </w:r>
      <w:r>
        <w:rPr>
          <w:b w:val="0"/>
          <w:sz w:val="24"/>
          <w:szCs w:val="24"/>
        </w:rPr>
        <w:t xml:space="preserve"> a base para o planeamento e</w:t>
      </w:r>
      <w:r w:rsidRPr="004F13A3">
        <w:rPr>
          <w:b w:val="0"/>
          <w:sz w:val="24"/>
          <w:szCs w:val="24"/>
        </w:rPr>
        <w:t xml:space="preserve"> </w:t>
      </w:r>
      <w:r>
        <w:rPr>
          <w:b w:val="0"/>
          <w:sz w:val="24"/>
          <w:szCs w:val="24"/>
        </w:rPr>
        <w:t>gestão</w:t>
      </w:r>
      <w:r w:rsidRPr="004F13A3">
        <w:rPr>
          <w:b w:val="0"/>
          <w:sz w:val="24"/>
          <w:szCs w:val="24"/>
        </w:rPr>
        <w:t xml:space="preserve"> de recursos para um policiamento mais eficaz, mais proactivo. Senão veja-se: tanto o Policiamento de Proximidade pode obter uma informação que depois po</w:t>
      </w:r>
      <w:r>
        <w:rPr>
          <w:b w:val="0"/>
          <w:sz w:val="24"/>
          <w:szCs w:val="24"/>
        </w:rPr>
        <w:t>de</w:t>
      </w:r>
      <w:r w:rsidRPr="004F13A3">
        <w:rPr>
          <w:b w:val="0"/>
          <w:sz w:val="24"/>
          <w:szCs w:val="24"/>
        </w:rPr>
        <w:t xml:space="preserve"> dar início a uma investigação no âmbito da Investigação Criminal, como pode acontecer o contrário,</w:t>
      </w:r>
      <w:r>
        <w:rPr>
          <w:b w:val="0"/>
          <w:sz w:val="24"/>
          <w:szCs w:val="24"/>
        </w:rPr>
        <w:t xml:space="preserve"> em que</w:t>
      </w:r>
      <w:r w:rsidRPr="004F13A3">
        <w:rPr>
          <w:b w:val="0"/>
          <w:sz w:val="24"/>
          <w:szCs w:val="24"/>
        </w:rPr>
        <w:t xml:space="preserve"> um inquérito em curso na Investigação Criminal pode passar para o âmbito do Policiamento de Proximidade</w:t>
      </w:r>
      <w:r w:rsidR="00A817CF">
        <w:rPr>
          <w:b w:val="0"/>
          <w:sz w:val="24"/>
          <w:szCs w:val="24"/>
        </w:rPr>
        <w:t>,</w:t>
      </w:r>
      <w:r w:rsidRPr="004F13A3">
        <w:rPr>
          <w:b w:val="0"/>
          <w:sz w:val="24"/>
          <w:szCs w:val="24"/>
        </w:rPr>
        <w:t xml:space="preserve"> por esta valência ser capaz de obter alguma informação</w:t>
      </w:r>
      <w:r>
        <w:rPr>
          <w:b w:val="0"/>
          <w:sz w:val="24"/>
          <w:szCs w:val="24"/>
        </w:rPr>
        <w:t xml:space="preserve"> relevante. </w:t>
      </w:r>
    </w:p>
    <w:p w:rsidR="0058447F" w:rsidRPr="004F13A3" w:rsidRDefault="006C5572" w:rsidP="0058447F">
      <w:pPr>
        <w:pStyle w:val="TITULO"/>
        <w:spacing w:line="360" w:lineRule="auto"/>
        <w:jc w:val="both"/>
        <w:rPr>
          <w:b w:val="0"/>
          <w:sz w:val="24"/>
          <w:szCs w:val="24"/>
        </w:rPr>
      </w:pPr>
      <w:r>
        <w:rPr>
          <w:b w:val="0"/>
          <w:sz w:val="24"/>
          <w:szCs w:val="24"/>
        </w:rPr>
        <w:lastRenderedPageBreak/>
        <w:t>No final</w:t>
      </w:r>
      <w:r w:rsidR="0058447F" w:rsidRPr="004F13A3">
        <w:rPr>
          <w:b w:val="0"/>
          <w:sz w:val="24"/>
          <w:szCs w:val="24"/>
        </w:rPr>
        <w:t xml:space="preserve"> e</w:t>
      </w:r>
      <w:r>
        <w:rPr>
          <w:b w:val="0"/>
          <w:sz w:val="24"/>
          <w:szCs w:val="24"/>
        </w:rPr>
        <w:t>,</w:t>
      </w:r>
      <w:r w:rsidR="0058447F" w:rsidRPr="004F13A3">
        <w:rPr>
          <w:b w:val="0"/>
          <w:sz w:val="24"/>
          <w:szCs w:val="24"/>
        </w:rPr>
        <w:t xml:space="preserve"> na minha opinião, a mais-valia seria que as informações apoiassem planos estratégicos para o planeamento da colocação de meios, da própria configuração das operações policias que normalmente são desencadeadas, ou seja, atribuir uma maior “cientificidade” à questão de uma operação po</w:t>
      </w:r>
      <w:r w:rsidR="000E1EBE">
        <w:rPr>
          <w:b w:val="0"/>
          <w:sz w:val="24"/>
          <w:szCs w:val="24"/>
        </w:rPr>
        <w:t>licial em que se empenham meios</w:t>
      </w:r>
      <w:r w:rsidR="0058447F" w:rsidRPr="004F13A3">
        <w:rPr>
          <w:b w:val="0"/>
          <w:sz w:val="24"/>
          <w:szCs w:val="24"/>
        </w:rPr>
        <w:t xml:space="preserve"> humanos e materiais, em que convém que esses mesmos meios sejam </w:t>
      </w:r>
      <w:r w:rsidR="0058447F">
        <w:rPr>
          <w:b w:val="0"/>
          <w:sz w:val="24"/>
          <w:szCs w:val="24"/>
        </w:rPr>
        <w:t>aplicados</w:t>
      </w:r>
      <w:r w:rsidR="0058447F" w:rsidRPr="004F13A3">
        <w:rPr>
          <w:b w:val="0"/>
          <w:sz w:val="24"/>
          <w:szCs w:val="24"/>
        </w:rPr>
        <w:t xml:space="preserve"> de forma correcta. Esta forma correcta é que permite a p</w:t>
      </w:r>
      <w:r w:rsidR="000F5D03">
        <w:rPr>
          <w:b w:val="0"/>
          <w:sz w:val="24"/>
          <w:szCs w:val="24"/>
        </w:rPr>
        <w:t xml:space="preserve">rodução de resultados de facto </w:t>
      </w:r>
      <w:r w:rsidR="0058447F" w:rsidRPr="004F13A3">
        <w:rPr>
          <w:b w:val="0"/>
          <w:sz w:val="24"/>
          <w:szCs w:val="24"/>
        </w:rPr>
        <w:t>e</w:t>
      </w:r>
      <w:r w:rsidR="000F5D03">
        <w:rPr>
          <w:b w:val="0"/>
          <w:sz w:val="24"/>
          <w:szCs w:val="24"/>
        </w:rPr>
        <w:t>,</w:t>
      </w:r>
      <w:r w:rsidR="0058447F" w:rsidRPr="004F13A3">
        <w:rPr>
          <w:b w:val="0"/>
          <w:sz w:val="24"/>
          <w:szCs w:val="24"/>
        </w:rPr>
        <w:t xml:space="preserve"> não fazer uma operação policial em que se obtenham resultados apenas de visibilidade. É preciso aliar a situação da visibilidade policial com a obtenção de resultados.</w:t>
      </w:r>
    </w:p>
    <w:p w:rsidR="0058447F" w:rsidRDefault="0058447F" w:rsidP="0058447F">
      <w:pPr>
        <w:pStyle w:val="TITULO"/>
        <w:spacing w:line="360" w:lineRule="auto"/>
        <w:jc w:val="both"/>
        <w:rPr>
          <w:b w:val="0"/>
          <w:sz w:val="24"/>
          <w:szCs w:val="24"/>
        </w:rPr>
      </w:pPr>
      <w:r w:rsidRPr="004F13A3">
        <w:rPr>
          <w:b w:val="0"/>
          <w:sz w:val="24"/>
          <w:szCs w:val="24"/>
        </w:rPr>
        <w:t xml:space="preserve">Quando se fala em </w:t>
      </w:r>
      <w:r w:rsidRPr="00AD7A98">
        <w:rPr>
          <w:b w:val="0"/>
          <w:i/>
          <w:sz w:val="24"/>
          <w:szCs w:val="24"/>
        </w:rPr>
        <w:t>intelligence-led policing</w:t>
      </w:r>
      <w:r w:rsidRPr="004F13A3">
        <w:rPr>
          <w:b w:val="0"/>
          <w:sz w:val="24"/>
          <w:szCs w:val="24"/>
        </w:rPr>
        <w:t>, aborda-se a questão de fazer operações direccionadas para determinado tipo de suspeitos, suspeitos</w:t>
      </w:r>
      <w:r w:rsidR="008B3CEE">
        <w:rPr>
          <w:b w:val="0"/>
          <w:sz w:val="24"/>
          <w:szCs w:val="24"/>
        </w:rPr>
        <w:t xml:space="preserve"> que</w:t>
      </w:r>
      <w:r w:rsidRPr="004F13A3">
        <w:rPr>
          <w:b w:val="0"/>
          <w:sz w:val="24"/>
          <w:szCs w:val="24"/>
        </w:rPr>
        <w:t xml:space="preserve"> </w:t>
      </w:r>
      <w:r>
        <w:rPr>
          <w:b w:val="0"/>
          <w:sz w:val="24"/>
          <w:szCs w:val="24"/>
        </w:rPr>
        <w:t xml:space="preserve">são responsáveis por uma grande parte </w:t>
      </w:r>
      <w:r w:rsidRPr="004F13A3">
        <w:rPr>
          <w:b w:val="0"/>
          <w:sz w:val="24"/>
          <w:szCs w:val="24"/>
        </w:rPr>
        <w:t xml:space="preserve">de </w:t>
      </w:r>
      <w:r>
        <w:rPr>
          <w:b w:val="0"/>
          <w:sz w:val="24"/>
          <w:szCs w:val="24"/>
        </w:rPr>
        <w:t>certos</w:t>
      </w:r>
      <w:r w:rsidR="00BE5676">
        <w:rPr>
          <w:b w:val="0"/>
          <w:sz w:val="24"/>
          <w:szCs w:val="24"/>
        </w:rPr>
        <w:t xml:space="preserve"> crimes</w:t>
      </w:r>
      <w:r w:rsidRPr="004F13A3">
        <w:rPr>
          <w:b w:val="0"/>
          <w:sz w:val="24"/>
          <w:szCs w:val="24"/>
        </w:rPr>
        <w:t xml:space="preserve"> e</w:t>
      </w:r>
      <w:r w:rsidR="00BE5676">
        <w:rPr>
          <w:b w:val="0"/>
          <w:sz w:val="24"/>
          <w:szCs w:val="24"/>
        </w:rPr>
        <w:t>,</w:t>
      </w:r>
      <w:r w:rsidRPr="004F13A3">
        <w:rPr>
          <w:b w:val="0"/>
          <w:sz w:val="24"/>
          <w:szCs w:val="24"/>
        </w:rPr>
        <w:t xml:space="preserve"> </w:t>
      </w:r>
      <w:r>
        <w:rPr>
          <w:b w:val="0"/>
          <w:sz w:val="24"/>
          <w:szCs w:val="24"/>
        </w:rPr>
        <w:t>em que</w:t>
      </w:r>
      <w:r w:rsidRPr="004F13A3">
        <w:rPr>
          <w:b w:val="0"/>
          <w:sz w:val="24"/>
          <w:szCs w:val="24"/>
        </w:rPr>
        <w:t xml:space="preserve"> o facto de</w:t>
      </w:r>
      <w:r>
        <w:rPr>
          <w:b w:val="0"/>
          <w:sz w:val="24"/>
          <w:szCs w:val="24"/>
        </w:rPr>
        <w:t xml:space="preserve"> o</w:t>
      </w:r>
      <w:r w:rsidRPr="004F13A3">
        <w:rPr>
          <w:b w:val="0"/>
          <w:sz w:val="24"/>
          <w:szCs w:val="24"/>
        </w:rPr>
        <w:t xml:space="preserve"> retirar da sua prática criminosa vai fazer com que exista uma redução significativa </w:t>
      </w:r>
      <w:r>
        <w:rPr>
          <w:b w:val="0"/>
          <w:sz w:val="24"/>
          <w:szCs w:val="24"/>
        </w:rPr>
        <w:t>desses</w:t>
      </w:r>
      <w:r w:rsidRPr="004F13A3">
        <w:rPr>
          <w:b w:val="0"/>
          <w:sz w:val="24"/>
          <w:szCs w:val="24"/>
        </w:rPr>
        <w:t xml:space="preserve"> crimes</w:t>
      </w:r>
      <w:r>
        <w:rPr>
          <w:b w:val="0"/>
          <w:sz w:val="24"/>
          <w:szCs w:val="24"/>
        </w:rPr>
        <w:t>, os quais podem</w:t>
      </w:r>
      <w:r w:rsidRPr="004F13A3">
        <w:rPr>
          <w:b w:val="0"/>
          <w:sz w:val="24"/>
          <w:szCs w:val="24"/>
        </w:rPr>
        <w:t xml:space="preserve"> constitu</w:t>
      </w:r>
      <w:r>
        <w:rPr>
          <w:b w:val="0"/>
          <w:sz w:val="24"/>
          <w:szCs w:val="24"/>
        </w:rPr>
        <w:t>ir</w:t>
      </w:r>
      <w:r w:rsidRPr="004F13A3">
        <w:rPr>
          <w:b w:val="0"/>
          <w:sz w:val="24"/>
          <w:szCs w:val="24"/>
        </w:rPr>
        <w:t xml:space="preserve"> uma componente importante para o sentimento de insegurança, para as estatísticas criminais, entre outras. Assim, temos de pensar que o </w:t>
      </w:r>
      <w:r w:rsidRPr="00A427DB">
        <w:rPr>
          <w:b w:val="0"/>
          <w:i/>
          <w:sz w:val="24"/>
          <w:szCs w:val="24"/>
        </w:rPr>
        <w:t>intelligence-led policing</w:t>
      </w:r>
      <w:r w:rsidR="00BE5676">
        <w:rPr>
          <w:b w:val="0"/>
          <w:i/>
          <w:sz w:val="24"/>
          <w:szCs w:val="24"/>
        </w:rPr>
        <w:t>,</w:t>
      </w:r>
      <w:r w:rsidRPr="004F13A3">
        <w:rPr>
          <w:b w:val="0"/>
          <w:sz w:val="24"/>
          <w:szCs w:val="24"/>
        </w:rPr>
        <w:t xml:space="preserve"> quando é inserido nesta temática</w:t>
      </w:r>
      <w:r w:rsidR="00BE5676">
        <w:rPr>
          <w:b w:val="0"/>
          <w:sz w:val="24"/>
          <w:szCs w:val="24"/>
        </w:rPr>
        <w:t>,</w:t>
      </w:r>
      <w:r w:rsidRPr="004F13A3">
        <w:rPr>
          <w:b w:val="0"/>
          <w:sz w:val="24"/>
          <w:szCs w:val="24"/>
        </w:rPr>
        <w:t xml:space="preserve"> </w:t>
      </w:r>
      <w:r>
        <w:rPr>
          <w:b w:val="0"/>
          <w:sz w:val="24"/>
          <w:szCs w:val="24"/>
        </w:rPr>
        <w:t>terá que ser</w:t>
      </w:r>
      <w:r w:rsidRPr="004F13A3">
        <w:rPr>
          <w:b w:val="0"/>
          <w:sz w:val="24"/>
          <w:szCs w:val="24"/>
        </w:rPr>
        <w:t xml:space="preserve"> sempre </w:t>
      </w:r>
      <w:r>
        <w:rPr>
          <w:b w:val="0"/>
          <w:sz w:val="24"/>
          <w:szCs w:val="24"/>
        </w:rPr>
        <w:t>encar</w:t>
      </w:r>
      <w:r w:rsidR="00A67068">
        <w:rPr>
          <w:b w:val="0"/>
          <w:sz w:val="24"/>
          <w:szCs w:val="24"/>
        </w:rPr>
        <w:t>ado numa componente estratégica. N</w:t>
      </w:r>
      <w:r>
        <w:rPr>
          <w:b w:val="0"/>
          <w:sz w:val="24"/>
          <w:szCs w:val="24"/>
        </w:rPr>
        <w:t>ã</w:t>
      </w:r>
      <w:r w:rsidR="00A67068">
        <w:rPr>
          <w:b w:val="0"/>
          <w:sz w:val="24"/>
          <w:szCs w:val="24"/>
        </w:rPr>
        <w:t>o</w:t>
      </w:r>
      <w:r>
        <w:rPr>
          <w:b w:val="0"/>
          <w:sz w:val="24"/>
          <w:szCs w:val="24"/>
        </w:rPr>
        <w:t xml:space="preserve"> apenas numa óptica de</w:t>
      </w:r>
      <w:r w:rsidRPr="004F13A3">
        <w:rPr>
          <w:b w:val="0"/>
          <w:sz w:val="24"/>
          <w:szCs w:val="24"/>
        </w:rPr>
        <w:t xml:space="preserve"> Investigação Criminal, que normalmente </w:t>
      </w:r>
      <w:r>
        <w:rPr>
          <w:b w:val="0"/>
          <w:sz w:val="24"/>
          <w:szCs w:val="24"/>
        </w:rPr>
        <w:t>versa</w:t>
      </w:r>
      <w:r w:rsidRPr="004F13A3">
        <w:rPr>
          <w:b w:val="0"/>
          <w:sz w:val="24"/>
          <w:szCs w:val="24"/>
        </w:rPr>
        <w:t xml:space="preserve"> sobre crimes que </w:t>
      </w:r>
      <w:r>
        <w:rPr>
          <w:b w:val="0"/>
          <w:sz w:val="24"/>
          <w:szCs w:val="24"/>
        </w:rPr>
        <w:t>já ocorreram, mas</w:t>
      </w:r>
      <w:r w:rsidRPr="004F13A3">
        <w:rPr>
          <w:b w:val="0"/>
          <w:sz w:val="24"/>
          <w:szCs w:val="24"/>
        </w:rPr>
        <w:t xml:space="preserve"> também </w:t>
      </w:r>
      <w:r>
        <w:rPr>
          <w:b w:val="0"/>
          <w:sz w:val="24"/>
          <w:szCs w:val="24"/>
        </w:rPr>
        <w:t>numa óptica de</w:t>
      </w:r>
      <w:r w:rsidRPr="004F13A3">
        <w:rPr>
          <w:b w:val="0"/>
          <w:sz w:val="24"/>
          <w:szCs w:val="24"/>
        </w:rPr>
        <w:t xml:space="preserve"> proactividade através </w:t>
      </w:r>
      <w:r>
        <w:rPr>
          <w:b w:val="0"/>
          <w:sz w:val="24"/>
          <w:szCs w:val="24"/>
        </w:rPr>
        <w:t xml:space="preserve">do </w:t>
      </w:r>
      <w:proofErr w:type="gramStart"/>
      <w:r w:rsidRPr="00A427DB">
        <w:rPr>
          <w:b w:val="0"/>
          <w:i/>
          <w:sz w:val="24"/>
          <w:szCs w:val="24"/>
        </w:rPr>
        <w:t>input</w:t>
      </w:r>
      <w:proofErr w:type="gramEnd"/>
      <w:r w:rsidRPr="004F13A3">
        <w:rPr>
          <w:b w:val="0"/>
          <w:sz w:val="24"/>
          <w:szCs w:val="24"/>
        </w:rPr>
        <w:t xml:space="preserve"> da própria análise criminal que é feita. </w:t>
      </w:r>
    </w:p>
    <w:p w:rsidR="0058447F" w:rsidRPr="004F13A3" w:rsidRDefault="0058447F" w:rsidP="0058447F">
      <w:pPr>
        <w:pStyle w:val="TITULO"/>
        <w:spacing w:line="360" w:lineRule="auto"/>
        <w:jc w:val="both"/>
        <w:rPr>
          <w:b w:val="0"/>
          <w:sz w:val="24"/>
          <w:szCs w:val="24"/>
        </w:rPr>
      </w:pPr>
      <w:r w:rsidRPr="004F13A3">
        <w:rPr>
          <w:b w:val="0"/>
          <w:sz w:val="24"/>
          <w:szCs w:val="24"/>
        </w:rPr>
        <w:t xml:space="preserve">No que diz respeito ao Policiamento Orientado pelas Informações, desconheço que ele exista de forma estruturada e estrategicamente assumida no COMETLIS. </w:t>
      </w:r>
    </w:p>
    <w:p w:rsidR="0058447F" w:rsidRDefault="0058447F" w:rsidP="0058447F">
      <w:pPr>
        <w:pStyle w:val="TITULO"/>
        <w:spacing w:line="360" w:lineRule="auto"/>
        <w:jc w:val="both"/>
        <w:rPr>
          <w:b w:val="0"/>
          <w:color w:val="000000" w:themeColor="text1"/>
          <w:sz w:val="24"/>
          <w:szCs w:val="24"/>
        </w:rPr>
      </w:pPr>
      <w:r>
        <w:rPr>
          <w:b w:val="0"/>
          <w:color w:val="000000" w:themeColor="text1"/>
          <w:sz w:val="24"/>
          <w:szCs w:val="24"/>
        </w:rPr>
        <w:t xml:space="preserve">Não nos podemos cingir só à partilha da informação, </w:t>
      </w:r>
      <w:r w:rsidR="00D22EB8">
        <w:rPr>
          <w:b w:val="0"/>
          <w:color w:val="000000" w:themeColor="text1"/>
          <w:sz w:val="24"/>
          <w:szCs w:val="24"/>
        </w:rPr>
        <w:t>pois a informação só terá valor</w:t>
      </w:r>
      <w:r>
        <w:rPr>
          <w:b w:val="0"/>
          <w:color w:val="000000" w:themeColor="text1"/>
          <w:sz w:val="24"/>
          <w:szCs w:val="24"/>
        </w:rPr>
        <w:t xml:space="preserve"> e</w:t>
      </w:r>
      <w:r w:rsidR="00D22EB8">
        <w:rPr>
          <w:b w:val="0"/>
          <w:color w:val="000000" w:themeColor="text1"/>
          <w:sz w:val="24"/>
          <w:szCs w:val="24"/>
        </w:rPr>
        <w:t>,</w:t>
      </w:r>
      <w:r>
        <w:rPr>
          <w:b w:val="0"/>
          <w:color w:val="000000" w:themeColor="text1"/>
          <w:sz w:val="24"/>
          <w:szCs w:val="24"/>
        </w:rPr>
        <w:t xml:space="preserve"> só irá contribuir para um melhor trabalho policial no terreno, se de facto ela tiver algum valor acrescentado. Para além disso, tem de existir uma orientação prévia, ou seja, tem de existir uma indicação que refira que determinada informação é importante. Por exemplo: se não informarmos que um crime está constantemente a ser cometido com um carro vermelho de determinada marca e matrícula, o elemento policial não saberá que aquele carro, do qual teve conhecimento por qualquer motivo, deve ser alvo de cuidados policiais. Assim, a questão da orientação tem muitas vertentes. Se falarmos numa vertente meramente </w:t>
      </w:r>
      <w:proofErr w:type="spellStart"/>
      <w:r>
        <w:rPr>
          <w:b w:val="0"/>
          <w:color w:val="000000" w:themeColor="text1"/>
          <w:sz w:val="24"/>
          <w:szCs w:val="24"/>
        </w:rPr>
        <w:t>tática</w:t>
      </w:r>
      <w:proofErr w:type="spellEnd"/>
      <w:r>
        <w:rPr>
          <w:b w:val="0"/>
          <w:color w:val="000000" w:themeColor="text1"/>
          <w:sz w:val="24"/>
          <w:szCs w:val="24"/>
        </w:rPr>
        <w:t xml:space="preserve">, abordando o plano mais básico que é a esquadra, os </w:t>
      </w:r>
      <w:r>
        <w:rPr>
          <w:b w:val="0"/>
          <w:i/>
          <w:color w:val="000000" w:themeColor="text1"/>
          <w:sz w:val="24"/>
          <w:szCs w:val="24"/>
        </w:rPr>
        <w:t>briefings</w:t>
      </w:r>
      <w:r>
        <w:rPr>
          <w:b w:val="0"/>
          <w:color w:val="000000" w:themeColor="text1"/>
          <w:sz w:val="24"/>
          <w:szCs w:val="24"/>
        </w:rPr>
        <w:t xml:space="preserve"> iniciais antes do patrulhamento serão mais importantes do que julgamos à partida, pois é neles que se pode dar a informação do que ocorreu, por exemplo, um assalto à mão armada, num carro vermelho de dada marca e dada matrícula. Nesta situação, o patrulheiro pode, inclusive, </w:t>
      </w:r>
      <w:r>
        <w:rPr>
          <w:b w:val="0"/>
          <w:color w:val="000000" w:themeColor="text1"/>
          <w:sz w:val="24"/>
          <w:szCs w:val="24"/>
        </w:rPr>
        <w:lastRenderedPageBreak/>
        <w:t xml:space="preserve">passar a informação a outros de outra valência, sendo que esta deve dar alguma abertura para que o patrulheiro passe a informação. </w:t>
      </w:r>
    </w:p>
    <w:p w:rsidR="0058447F" w:rsidRPr="0029291E" w:rsidRDefault="0058447F" w:rsidP="0058447F">
      <w:pPr>
        <w:pStyle w:val="TITULO"/>
        <w:spacing w:line="360" w:lineRule="auto"/>
        <w:jc w:val="both"/>
        <w:rPr>
          <w:b w:val="0"/>
          <w:color w:val="000000" w:themeColor="text1"/>
          <w:sz w:val="24"/>
          <w:szCs w:val="24"/>
        </w:rPr>
      </w:pPr>
      <w:r>
        <w:rPr>
          <w:b w:val="0"/>
          <w:color w:val="000000" w:themeColor="text1"/>
          <w:sz w:val="24"/>
          <w:szCs w:val="24"/>
        </w:rPr>
        <w:t xml:space="preserve">Torna-se necessário criar um entrosamento entre valências que seja mais uma prática instituída nesse campo, o mesmo acontece com a orientação já referida. </w:t>
      </w:r>
    </w:p>
    <w:p w:rsidR="0058447F" w:rsidRDefault="0058447F" w:rsidP="0058447F">
      <w:pPr>
        <w:pStyle w:val="TITULO"/>
        <w:numPr>
          <w:ilvl w:val="0"/>
          <w:numId w:val="15"/>
        </w:numPr>
        <w:spacing w:line="360" w:lineRule="auto"/>
        <w:ind w:left="0" w:firstLine="0"/>
        <w:jc w:val="both"/>
        <w:rPr>
          <w:sz w:val="24"/>
          <w:szCs w:val="24"/>
        </w:rPr>
      </w:pPr>
      <w:r>
        <w:rPr>
          <w:sz w:val="24"/>
          <w:szCs w:val="24"/>
        </w:rPr>
        <w:t>Na sua opinião, será benéfico para um melhor desempenho policial a existência de uma partilha de informação efectiva, em relação ao combate da criminalidade de massa e criminalidade violenta e grave?</w:t>
      </w:r>
    </w:p>
    <w:p w:rsidR="0058447F" w:rsidRDefault="0058447F" w:rsidP="0058447F">
      <w:pPr>
        <w:jc w:val="both"/>
        <w:rPr>
          <w:rFonts w:cs="Times New Roman"/>
        </w:rPr>
      </w:pPr>
      <w:r w:rsidRPr="008C7096">
        <w:rPr>
          <w:rFonts w:cs="Times New Roman"/>
        </w:rPr>
        <w:t>Obviamente que sim</w:t>
      </w:r>
      <w:r>
        <w:rPr>
          <w:rFonts w:cs="Times New Roman"/>
        </w:rPr>
        <w:t>, mas importa questionar que tipo de informação. Volta</w:t>
      </w:r>
      <w:r w:rsidR="00EA101E">
        <w:rPr>
          <w:rFonts w:cs="Times New Roman"/>
        </w:rPr>
        <w:t>mos em parte à questão anterior.</w:t>
      </w:r>
      <w:r>
        <w:rPr>
          <w:rFonts w:cs="Times New Roman"/>
        </w:rPr>
        <w:t xml:space="preserve"> </w:t>
      </w:r>
      <w:r w:rsidR="00EA101E">
        <w:rPr>
          <w:rFonts w:cs="Times New Roman"/>
        </w:rPr>
        <w:t>Como</w:t>
      </w:r>
      <w:r>
        <w:rPr>
          <w:rFonts w:cs="Times New Roman"/>
        </w:rPr>
        <w:t xml:space="preserve"> necessitamos de informações estruturadas, elas têm de ser pertinentes, oportunas, objectivas, concisas, ou seja, tem que existir utilidade, fornecendo valor acrescentado. </w:t>
      </w:r>
    </w:p>
    <w:p w:rsidR="0058447F" w:rsidRPr="00FA2283" w:rsidRDefault="0058447F" w:rsidP="0058447F">
      <w:pPr>
        <w:spacing w:before="200"/>
        <w:jc w:val="both"/>
        <w:rPr>
          <w:rFonts w:cs="Times New Roman"/>
          <w:color w:val="000000" w:themeColor="text1"/>
        </w:rPr>
      </w:pPr>
      <w:r>
        <w:rPr>
          <w:rFonts w:cs="Times New Roman"/>
        </w:rPr>
        <w:t xml:space="preserve">Neste sentido, se abordarmos o </w:t>
      </w:r>
      <w:r>
        <w:rPr>
          <w:rFonts w:cs="Times New Roman"/>
          <w:i/>
        </w:rPr>
        <w:t xml:space="preserve">intelligence-led policing, </w:t>
      </w:r>
      <w:r>
        <w:rPr>
          <w:rFonts w:cs="Times New Roman"/>
        </w:rPr>
        <w:t xml:space="preserve">e se abordarmos o grupo dos </w:t>
      </w:r>
      <w:proofErr w:type="spellStart"/>
      <w:r>
        <w:rPr>
          <w:rFonts w:cs="Times New Roman"/>
          <w:i/>
        </w:rPr>
        <w:t>prolific</w:t>
      </w:r>
      <w:proofErr w:type="spellEnd"/>
      <w:r w:rsidRPr="004F13A3">
        <w:rPr>
          <w:rFonts w:cs="Times New Roman"/>
          <w:i/>
        </w:rPr>
        <w:t xml:space="preserve"> </w:t>
      </w:r>
      <w:proofErr w:type="spellStart"/>
      <w:r w:rsidRPr="004F13A3">
        <w:rPr>
          <w:rFonts w:cs="Times New Roman"/>
          <w:i/>
        </w:rPr>
        <w:t>o</w:t>
      </w:r>
      <w:r>
        <w:rPr>
          <w:rFonts w:cs="Times New Roman"/>
          <w:i/>
        </w:rPr>
        <w:t>f</w:t>
      </w:r>
      <w:r w:rsidRPr="004F13A3">
        <w:rPr>
          <w:rFonts w:cs="Times New Roman"/>
          <w:i/>
        </w:rPr>
        <w:t>fenders</w:t>
      </w:r>
      <w:proofErr w:type="spellEnd"/>
      <w:r>
        <w:rPr>
          <w:rFonts w:cs="Times New Roman"/>
          <w:color w:val="000000" w:themeColor="text1"/>
        </w:rPr>
        <w:t xml:space="preserve"> e se verificarmos que um indivíduo cometeu dez crimes com arma de fogo, devemos orientar os esforços, quer na pesquisa da informação e sua análise, quer no patrulhamento, para contribuirmos para o combate a este tipo de criminalidade. O </w:t>
      </w:r>
      <w:r>
        <w:rPr>
          <w:rFonts w:cs="Times New Roman"/>
          <w:i/>
          <w:color w:val="000000" w:themeColor="text1"/>
        </w:rPr>
        <w:t xml:space="preserve">intelligence-led policing </w:t>
      </w:r>
      <w:r>
        <w:rPr>
          <w:rFonts w:cs="Times New Roman"/>
          <w:color w:val="000000" w:themeColor="text1"/>
        </w:rPr>
        <w:t xml:space="preserve">tem precisamente a característica de congregar de forma holística as várias valências, visando um trabalho inteligente ao nível da colocação de meios, o que utilizar, que valências podem dar o seu contributo para a produção de informações sobre dada ocorrência, traduzindo-se numa actuação eficaz, dirigida. </w:t>
      </w:r>
    </w:p>
    <w:p w:rsidR="0058447F" w:rsidRDefault="0058447F" w:rsidP="0058447F">
      <w:pPr>
        <w:pStyle w:val="TITULO"/>
        <w:numPr>
          <w:ilvl w:val="0"/>
          <w:numId w:val="15"/>
        </w:numPr>
        <w:spacing w:before="200" w:line="360" w:lineRule="auto"/>
        <w:ind w:left="0" w:firstLine="0"/>
        <w:jc w:val="both"/>
        <w:rPr>
          <w:sz w:val="24"/>
          <w:szCs w:val="24"/>
        </w:rPr>
      </w:pPr>
      <w:r>
        <w:rPr>
          <w:sz w:val="24"/>
          <w:szCs w:val="24"/>
        </w:rPr>
        <w:t>Acredita que poderia ser viável a existência de credenciação para acesso à informação de determinado NUIPC, existindo a tal ferramenta própria? (O elemento do P</w:t>
      </w:r>
      <w:r w:rsidRPr="000C7D32">
        <w:rPr>
          <w:sz w:val="24"/>
          <w:szCs w:val="24"/>
        </w:rPr>
        <w:t>oliciamento</w:t>
      </w:r>
      <w:r>
        <w:rPr>
          <w:sz w:val="24"/>
          <w:szCs w:val="24"/>
        </w:rPr>
        <w:t xml:space="preserve"> de Proximidade adstrito à área de certo crime teria acesso à informação, podendo acrescentar algo mais, assim como os elementos da Investigação Criminal responsáveis pela investigação daquele crime, existindo uma “partilha/troca credenciada de informação”).</w:t>
      </w:r>
    </w:p>
    <w:p w:rsidR="0058447F" w:rsidRDefault="0058447F" w:rsidP="0058447F">
      <w:pPr>
        <w:pStyle w:val="TITULO"/>
        <w:spacing w:line="360" w:lineRule="auto"/>
        <w:jc w:val="both"/>
        <w:rPr>
          <w:b w:val="0"/>
          <w:sz w:val="24"/>
          <w:szCs w:val="24"/>
        </w:rPr>
      </w:pPr>
      <w:r>
        <w:rPr>
          <w:b w:val="0"/>
          <w:sz w:val="24"/>
          <w:szCs w:val="24"/>
        </w:rPr>
        <w:t xml:space="preserve">Acho que não seria preciso uma ferramenta própria, dado que o SEI poderá ser a base. O que podemos fazer é, dentro do próprio SEI, melhorarmos algumas situações, como por exemplo o módulo de informações policiais que consta no SEI e não é utilizado, o que se deve a vários motivos, como a disponibilização da informação classificada. </w:t>
      </w:r>
    </w:p>
    <w:p w:rsidR="0058447F" w:rsidRDefault="0058447F" w:rsidP="0058447F">
      <w:pPr>
        <w:pStyle w:val="TITULO"/>
        <w:spacing w:line="360" w:lineRule="auto"/>
        <w:jc w:val="both"/>
        <w:rPr>
          <w:b w:val="0"/>
          <w:sz w:val="24"/>
          <w:szCs w:val="24"/>
        </w:rPr>
      </w:pPr>
      <w:r>
        <w:rPr>
          <w:b w:val="0"/>
          <w:sz w:val="24"/>
          <w:szCs w:val="24"/>
        </w:rPr>
        <w:lastRenderedPageBreak/>
        <w:t xml:space="preserve">Acho que o SEI não necessitaria de alterações a esse nível, mas poder-se-ia alterar a classificação que se atribui às informações </w:t>
      </w:r>
      <w:proofErr w:type="gramStart"/>
      <w:r>
        <w:rPr>
          <w:b w:val="0"/>
          <w:sz w:val="24"/>
          <w:szCs w:val="24"/>
        </w:rPr>
        <w:t>nele constantes</w:t>
      </w:r>
      <w:proofErr w:type="gramEnd"/>
      <w:r>
        <w:rPr>
          <w:b w:val="0"/>
          <w:sz w:val="24"/>
          <w:szCs w:val="24"/>
        </w:rPr>
        <w:t xml:space="preserve">. Podia-se facilitar a troca directa de informações, ou seja, eu estar a par de um NUIPC e das diligências que vão sendo desenvolvidas mas, de certa forma, o SEI já permite isso. </w:t>
      </w:r>
      <w:proofErr w:type="gramStart"/>
      <w:r>
        <w:rPr>
          <w:b w:val="0"/>
          <w:sz w:val="24"/>
          <w:szCs w:val="24"/>
        </w:rPr>
        <w:t>Acontece</w:t>
      </w:r>
      <w:proofErr w:type="gramEnd"/>
      <w:r>
        <w:rPr>
          <w:b w:val="0"/>
          <w:sz w:val="24"/>
          <w:szCs w:val="24"/>
        </w:rPr>
        <w:t xml:space="preserve"> é que não </w:t>
      </w:r>
      <w:proofErr w:type="gramStart"/>
      <w:r>
        <w:rPr>
          <w:b w:val="0"/>
          <w:sz w:val="24"/>
          <w:szCs w:val="24"/>
        </w:rPr>
        <w:t>permite</w:t>
      </w:r>
      <w:proofErr w:type="gramEnd"/>
      <w:r>
        <w:rPr>
          <w:b w:val="0"/>
          <w:sz w:val="24"/>
          <w:szCs w:val="24"/>
        </w:rPr>
        <w:t xml:space="preserve"> a partilha directamente entre um elemento do Policiamento de Proximidade e outro da Investigação Criminal (aliás, há processos neste âmbito que não estão disponíveis no SEI). </w:t>
      </w:r>
    </w:p>
    <w:p w:rsidR="0058447F" w:rsidRPr="00527CE4" w:rsidRDefault="0058447F" w:rsidP="0058447F">
      <w:pPr>
        <w:pStyle w:val="TITULO"/>
        <w:spacing w:line="360" w:lineRule="auto"/>
        <w:jc w:val="both"/>
        <w:rPr>
          <w:b w:val="0"/>
          <w:sz w:val="24"/>
          <w:szCs w:val="24"/>
        </w:rPr>
      </w:pPr>
      <w:r>
        <w:rPr>
          <w:b w:val="0"/>
          <w:sz w:val="24"/>
          <w:szCs w:val="24"/>
        </w:rPr>
        <w:t xml:space="preserve">Considero, assim, que o SEI é uma base que pode ser melhorada, sendo certo que quando foi criada não estava planeada para desenvolver </w:t>
      </w:r>
      <w:proofErr w:type="gramStart"/>
      <w:r>
        <w:rPr>
          <w:b w:val="0"/>
          <w:sz w:val="24"/>
          <w:szCs w:val="24"/>
        </w:rPr>
        <w:t>vertentes que agora desenvolve</w:t>
      </w:r>
      <w:proofErr w:type="gramEnd"/>
      <w:r>
        <w:rPr>
          <w:b w:val="0"/>
          <w:sz w:val="24"/>
          <w:szCs w:val="24"/>
        </w:rPr>
        <w:t xml:space="preserve">. O SEI está no momento certo para explorar mais os </w:t>
      </w:r>
      <w:r>
        <w:rPr>
          <w:b w:val="0"/>
          <w:i/>
          <w:sz w:val="24"/>
          <w:szCs w:val="24"/>
        </w:rPr>
        <w:t>outputs</w:t>
      </w:r>
      <w:r>
        <w:rPr>
          <w:b w:val="0"/>
          <w:sz w:val="24"/>
          <w:szCs w:val="24"/>
        </w:rPr>
        <w:t xml:space="preserve"> que nos pode dar. </w:t>
      </w:r>
    </w:p>
    <w:p w:rsidR="0058447F" w:rsidRDefault="0058447F" w:rsidP="0058447F">
      <w:pPr>
        <w:pStyle w:val="TITULO"/>
        <w:numPr>
          <w:ilvl w:val="0"/>
          <w:numId w:val="15"/>
        </w:numPr>
        <w:spacing w:line="360" w:lineRule="auto"/>
        <w:ind w:left="0" w:firstLine="0"/>
        <w:jc w:val="both"/>
        <w:rPr>
          <w:sz w:val="24"/>
          <w:szCs w:val="24"/>
        </w:rPr>
      </w:pPr>
      <w:r>
        <w:rPr>
          <w:sz w:val="24"/>
          <w:szCs w:val="24"/>
        </w:rPr>
        <w:t xml:space="preserve">Em suma, considera que na Polícia de Segurança Pública existem implementados mecanismos sistemáticos de partilha de informação? </w:t>
      </w:r>
    </w:p>
    <w:p w:rsidR="0058447F" w:rsidRDefault="0058447F" w:rsidP="0058447F">
      <w:pPr>
        <w:jc w:val="both"/>
        <w:rPr>
          <w:rFonts w:cs="Times New Roman"/>
          <w:szCs w:val="24"/>
        </w:rPr>
      </w:pPr>
      <w:r>
        <w:rPr>
          <w:rFonts w:cs="Times New Roman"/>
          <w:szCs w:val="24"/>
        </w:rPr>
        <w:t xml:space="preserve">Eu acho que há uma implementação nesse sentido. Na Direcção Nacional, por exemplo, existe o Relatório Diário de Ocorrências, em que são focadas as ocorrências mais relevantes de cada Comando; há também uma estrutura de informações policiais, assim como há uma estrutura de Investigação Criminal que, em si, também têm uma parte de análise de informações e também as divulga, através de produtos de informações onde constam os </w:t>
      </w:r>
      <w:r>
        <w:rPr>
          <w:rFonts w:cs="Times New Roman"/>
          <w:i/>
          <w:szCs w:val="24"/>
        </w:rPr>
        <w:t xml:space="preserve">modus operandis, </w:t>
      </w:r>
      <w:r>
        <w:rPr>
          <w:rFonts w:cs="Times New Roman"/>
          <w:szCs w:val="24"/>
        </w:rPr>
        <w:t>os grupos, entre outros. Acho que, de facto, existem mecanismos internos que permitem a partilha de informação, uns mais formais do que outros. Possuímos também o canal técnico de informações, que não corresponde a um canal técnico hierárquico formal (falo no domínio das próprias informações).</w:t>
      </w:r>
    </w:p>
    <w:p w:rsidR="0058447F" w:rsidRDefault="0058447F" w:rsidP="0058447F">
      <w:pPr>
        <w:jc w:val="both"/>
        <w:rPr>
          <w:rFonts w:cs="Times New Roman"/>
          <w:szCs w:val="24"/>
        </w:rPr>
      </w:pPr>
      <w:r>
        <w:rPr>
          <w:rFonts w:cs="Times New Roman"/>
          <w:szCs w:val="24"/>
        </w:rPr>
        <w:t>Certamente que entre valências há essa possibilidade</w:t>
      </w:r>
      <w:r w:rsidR="008B3CEE">
        <w:rPr>
          <w:rFonts w:cs="Times New Roman"/>
          <w:szCs w:val="24"/>
        </w:rPr>
        <w:t>,</w:t>
      </w:r>
      <w:r>
        <w:rPr>
          <w:rFonts w:cs="Times New Roman"/>
          <w:szCs w:val="24"/>
        </w:rPr>
        <w:t xml:space="preserve"> pelo menos mediante o SEI. Por exemplo, um elemento do Policiamento de Proximidade insere um NPP no SEI, e um elemento da Investigação Criminal acede aos dados que ele introduziu que por acaso coincidem com um c</w:t>
      </w:r>
      <w:r w:rsidR="008B3CEE">
        <w:rPr>
          <w:rFonts w:cs="Times New Roman"/>
          <w:szCs w:val="24"/>
        </w:rPr>
        <w:t>aso que ele andava a investigar. P</w:t>
      </w:r>
      <w:r>
        <w:rPr>
          <w:rFonts w:cs="Times New Roman"/>
          <w:szCs w:val="24"/>
        </w:rPr>
        <w:t xml:space="preserve">ode ocorrer que o primeiro elemento auxilie o segundo. </w:t>
      </w:r>
    </w:p>
    <w:p w:rsidR="0058447F" w:rsidRPr="00373B60" w:rsidRDefault="0058447F" w:rsidP="0058447F">
      <w:pPr>
        <w:jc w:val="both"/>
        <w:rPr>
          <w:rFonts w:cs="Times New Roman"/>
          <w:color w:val="000000" w:themeColor="text1"/>
          <w:szCs w:val="24"/>
        </w:rPr>
      </w:pPr>
      <w:r>
        <w:rPr>
          <w:rFonts w:cs="Times New Roman"/>
          <w:szCs w:val="24"/>
        </w:rPr>
        <w:t>Poderiam existir mecanismos em que o elemento da Investigação Criminal pudesse diligenciar junto do elemento do Policiamento de Proximidade para que obtivesse mais informação, orientando a pesquisa atrav</w:t>
      </w:r>
      <w:r w:rsidR="008B3CEE">
        <w:rPr>
          <w:rFonts w:cs="Times New Roman"/>
          <w:szCs w:val="24"/>
        </w:rPr>
        <w:t>és de um conjunto de validações</w:t>
      </w:r>
      <w:r>
        <w:rPr>
          <w:rFonts w:cs="Times New Roman"/>
          <w:szCs w:val="24"/>
        </w:rPr>
        <w:t xml:space="preserve"> e</w:t>
      </w:r>
      <w:r w:rsidR="008B3CEE">
        <w:rPr>
          <w:rFonts w:cs="Times New Roman"/>
          <w:szCs w:val="24"/>
        </w:rPr>
        <w:t>,</w:t>
      </w:r>
      <w:r>
        <w:rPr>
          <w:rFonts w:cs="Times New Roman"/>
          <w:szCs w:val="24"/>
        </w:rPr>
        <w:t xml:space="preserve"> que o último pudesse introduzir no SEI o </w:t>
      </w:r>
      <w:r w:rsidR="000839F4">
        <w:rPr>
          <w:rFonts w:cs="Times New Roman"/>
          <w:szCs w:val="24"/>
        </w:rPr>
        <w:t>conhecimento já estruturado. M</w:t>
      </w:r>
      <w:r>
        <w:rPr>
          <w:rFonts w:cs="Times New Roman"/>
          <w:szCs w:val="24"/>
        </w:rPr>
        <w:t xml:space="preserve">as julgo que o SEI está preparado para “receber” este tipo de situações, basta ser melhorado. </w:t>
      </w:r>
    </w:p>
    <w:p w:rsidR="0058447F" w:rsidRDefault="0058447F" w:rsidP="0058447F">
      <w:pPr>
        <w:jc w:val="both"/>
        <w:rPr>
          <w:rFonts w:cs="Times New Roman"/>
          <w:szCs w:val="24"/>
        </w:rPr>
      </w:pPr>
    </w:p>
    <w:p w:rsidR="0058447F" w:rsidRDefault="0058447F" w:rsidP="0058447F">
      <w:pPr>
        <w:jc w:val="both"/>
        <w:rPr>
          <w:rFonts w:cs="Times New Roman"/>
          <w:szCs w:val="24"/>
        </w:rPr>
      </w:pPr>
    </w:p>
    <w:p w:rsidR="0058447F" w:rsidRDefault="0058447F" w:rsidP="0058447F">
      <w:pPr>
        <w:autoSpaceDE w:val="0"/>
        <w:autoSpaceDN w:val="0"/>
        <w:adjustRightInd w:val="0"/>
        <w:snapToGrid w:val="0"/>
        <w:rPr>
          <w:rFonts w:cs="Times New Roman"/>
          <w:b/>
          <w:szCs w:val="24"/>
        </w:rPr>
      </w:pPr>
      <w:r>
        <w:rPr>
          <w:rFonts w:cs="Times New Roman"/>
          <w:b/>
          <w:szCs w:val="24"/>
        </w:rPr>
        <w:lastRenderedPageBreak/>
        <w:t>4 – Entrevista ao Exmo. Comissário João Pestana</w:t>
      </w:r>
    </w:p>
    <w:p w:rsidR="0058447F" w:rsidRDefault="0058447F" w:rsidP="0058447F">
      <w:pPr>
        <w:autoSpaceDE w:val="0"/>
        <w:autoSpaceDN w:val="0"/>
        <w:adjustRightInd w:val="0"/>
        <w:snapToGrid w:val="0"/>
        <w:rPr>
          <w:rFonts w:cs="Times New Roman"/>
          <w:b/>
          <w:szCs w:val="24"/>
        </w:rPr>
      </w:pPr>
    </w:p>
    <w:p w:rsidR="0058447F" w:rsidRDefault="0058447F" w:rsidP="0058447F">
      <w:pPr>
        <w:pStyle w:val="TITULO"/>
        <w:spacing w:line="360" w:lineRule="auto"/>
        <w:jc w:val="both"/>
        <w:rPr>
          <w:b w:val="0"/>
          <w:sz w:val="24"/>
          <w:szCs w:val="24"/>
        </w:rPr>
      </w:pPr>
      <w:r>
        <w:rPr>
          <w:sz w:val="24"/>
          <w:szCs w:val="24"/>
        </w:rPr>
        <w:t xml:space="preserve">Nome: </w:t>
      </w:r>
      <w:r>
        <w:rPr>
          <w:b w:val="0"/>
          <w:sz w:val="24"/>
          <w:szCs w:val="24"/>
        </w:rPr>
        <w:t>João Pestana</w:t>
      </w:r>
    </w:p>
    <w:p w:rsidR="0058447F" w:rsidRDefault="0058447F" w:rsidP="0058447F">
      <w:pPr>
        <w:pStyle w:val="TITULO"/>
        <w:spacing w:line="360" w:lineRule="auto"/>
        <w:jc w:val="both"/>
        <w:rPr>
          <w:b w:val="0"/>
          <w:sz w:val="24"/>
          <w:szCs w:val="24"/>
        </w:rPr>
      </w:pPr>
      <w:r>
        <w:rPr>
          <w:sz w:val="24"/>
          <w:szCs w:val="24"/>
        </w:rPr>
        <w:t xml:space="preserve">Função: </w:t>
      </w:r>
      <w:r>
        <w:rPr>
          <w:b w:val="0"/>
          <w:sz w:val="24"/>
          <w:szCs w:val="24"/>
        </w:rPr>
        <w:t>Chefe do Núcleo de Informações Policiais do COMETLIS</w:t>
      </w:r>
    </w:p>
    <w:p w:rsidR="0058447F" w:rsidRDefault="0058447F" w:rsidP="0058447F">
      <w:pPr>
        <w:pStyle w:val="TITULO"/>
        <w:spacing w:line="360" w:lineRule="auto"/>
        <w:jc w:val="both"/>
        <w:rPr>
          <w:b w:val="0"/>
          <w:sz w:val="24"/>
          <w:szCs w:val="24"/>
        </w:rPr>
      </w:pPr>
      <w:r>
        <w:rPr>
          <w:sz w:val="24"/>
          <w:szCs w:val="24"/>
        </w:rPr>
        <w:t xml:space="preserve">Entrevistador: </w:t>
      </w:r>
      <w:r>
        <w:rPr>
          <w:b w:val="0"/>
          <w:sz w:val="24"/>
          <w:szCs w:val="24"/>
        </w:rPr>
        <w:t>Sérgio Emanuel Sousa Ferreira da Silva</w:t>
      </w:r>
    </w:p>
    <w:p w:rsidR="0058447F" w:rsidRPr="00DB17EC" w:rsidRDefault="0058447F" w:rsidP="0058447F">
      <w:pPr>
        <w:pStyle w:val="TITULO"/>
        <w:spacing w:line="360" w:lineRule="auto"/>
        <w:jc w:val="both"/>
        <w:rPr>
          <w:b w:val="0"/>
          <w:sz w:val="24"/>
          <w:szCs w:val="24"/>
        </w:rPr>
      </w:pPr>
      <w:r>
        <w:rPr>
          <w:sz w:val="24"/>
          <w:szCs w:val="24"/>
        </w:rPr>
        <w:t xml:space="preserve">Data </w:t>
      </w:r>
      <w:r w:rsidRPr="006C668E">
        <w:rPr>
          <w:sz w:val="24"/>
          <w:szCs w:val="24"/>
        </w:rPr>
        <w:t>de</w:t>
      </w:r>
      <w:r>
        <w:rPr>
          <w:sz w:val="24"/>
          <w:szCs w:val="24"/>
        </w:rPr>
        <w:t xml:space="preserve"> Recolha: </w:t>
      </w:r>
      <w:r>
        <w:rPr>
          <w:b w:val="0"/>
          <w:sz w:val="24"/>
          <w:szCs w:val="24"/>
        </w:rPr>
        <w:t>19 de Dezembro de 2013</w:t>
      </w:r>
    </w:p>
    <w:p w:rsidR="0058447F" w:rsidRDefault="0058447F" w:rsidP="0058447F">
      <w:pPr>
        <w:pStyle w:val="TITULO"/>
        <w:spacing w:line="360" w:lineRule="auto"/>
        <w:jc w:val="both"/>
        <w:rPr>
          <w:b w:val="0"/>
          <w:sz w:val="24"/>
          <w:szCs w:val="24"/>
        </w:rPr>
      </w:pPr>
    </w:p>
    <w:p w:rsidR="0058447F" w:rsidRPr="00FA2283" w:rsidRDefault="0058447F" w:rsidP="0058447F">
      <w:pPr>
        <w:pStyle w:val="TITULO"/>
        <w:numPr>
          <w:ilvl w:val="0"/>
          <w:numId w:val="16"/>
        </w:numPr>
        <w:spacing w:line="360" w:lineRule="auto"/>
        <w:ind w:left="0" w:firstLine="0"/>
        <w:jc w:val="both"/>
        <w:rPr>
          <w:sz w:val="24"/>
          <w:szCs w:val="24"/>
        </w:rPr>
      </w:pPr>
      <w:r>
        <w:rPr>
          <w:sz w:val="24"/>
          <w:szCs w:val="24"/>
        </w:rPr>
        <w:t>Qual a sua opinião sobre a importância da partilha de informações entre as várias valências da PSP, mais propriamente, entre o Policiamento de Proximidade e a Investigação Criminal</w:t>
      </w:r>
      <w:r w:rsidRPr="00C343E9">
        <w:rPr>
          <w:sz w:val="24"/>
          <w:szCs w:val="24"/>
        </w:rPr>
        <w:t>?</w:t>
      </w:r>
    </w:p>
    <w:p w:rsidR="0058447F" w:rsidRPr="00C05D83" w:rsidRDefault="0058447F" w:rsidP="0058447F">
      <w:pPr>
        <w:pStyle w:val="TITULO"/>
        <w:spacing w:line="360" w:lineRule="auto"/>
        <w:jc w:val="both"/>
        <w:rPr>
          <w:b w:val="0"/>
          <w:color w:val="000000" w:themeColor="text1"/>
          <w:sz w:val="24"/>
          <w:szCs w:val="24"/>
        </w:rPr>
      </w:pPr>
      <w:r w:rsidRPr="00C05D83">
        <w:rPr>
          <w:b w:val="0"/>
          <w:color w:val="000000" w:themeColor="text1"/>
          <w:sz w:val="24"/>
          <w:szCs w:val="24"/>
        </w:rPr>
        <w:t>Considero de importância fulcral. Numa polícia em que frequentemente são integradas várias valências numa só operação policial, é fundamental que todas partilhem a informação que detêm sobre a operação, para que possa haver uma visão de conjunto. Um exemplo: numa manifestação, são recolh</w:t>
      </w:r>
      <w:r w:rsidR="008B3CEE">
        <w:rPr>
          <w:b w:val="0"/>
          <w:color w:val="000000" w:themeColor="text1"/>
          <w:sz w:val="24"/>
          <w:szCs w:val="24"/>
        </w:rPr>
        <w:t>idas todo o tipo de informações;</w:t>
      </w:r>
      <w:r w:rsidRPr="00C05D83">
        <w:rPr>
          <w:b w:val="0"/>
          <w:color w:val="000000" w:themeColor="text1"/>
          <w:sz w:val="24"/>
          <w:szCs w:val="24"/>
        </w:rPr>
        <w:t xml:space="preserve"> a valência de trânsito </w:t>
      </w:r>
      <w:r>
        <w:rPr>
          <w:b w:val="0"/>
          <w:color w:val="000000" w:themeColor="text1"/>
          <w:sz w:val="24"/>
          <w:szCs w:val="24"/>
        </w:rPr>
        <w:t>procura</w:t>
      </w:r>
      <w:r w:rsidRPr="00C05D83">
        <w:rPr>
          <w:b w:val="0"/>
          <w:color w:val="000000" w:themeColor="text1"/>
          <w:sz w:val="24"/>
          <w:szCs w:val="24"/>
        </w:rPr>
        <w:t xml:space="preserve"> saber quantos autocarros se deslocam ao evento, os seus</w:t>
      </w:r>
      <w:r w:rsidR="008B3CEE">
        <w:rPr>
          <w:b w:val="0"/>
          <w:color w:val="000000" w:themeColor="text1"/>
          <w:sz w:val="24"/>
          <w:szCs w:val="24"/>
        </w:rPr>
        <w:t xml:space="preserve"> trajectos e onde irão parquear;</w:t>
      </w:r>
      <w:r w:rsidRPr="00C05D83">
        <w:rPr>
          <w:b w:val="0"/>
          <w:color w:val="000000" w:themeColor="text1"/>
          <w:sz w:val="24"/>
          <w:szCs w:val="24"/>
        </w:rPr>
        <w:t xml:space="preserve"> a vertente de informações procura conhecer as intenções e capacidades dos manifestantes</w:t>
      </w:r>
      <w:r w:rsidR="008B3CEE">
        <w:rPr>
          <w:b w:val="0"/>
          <w:color w:val="000000" w:themeColor="text1"/>
          <w:sz w:val="24"/>
          <w:szCs w:val="24"/>
        </w:rPr>
        <w:t>;</w:t>
      </w:r>
      <w:r w:rsidRPr="00C05D83">
        <w:rPr>
          <w:b w:val="0"/>
          <w:color w:val="000000" w:themeColor="text1"/>
          <w:sz w:val="24"/>
          <w:szCs w:val="24"/>
        </w:rPr>
        <w:t xml:space="preserve"> ao comandante do policiamento importa conhecer os trajectos apeados. Ora, num caso como este, sem partilha de informação nenhuma das valências fica com uma visão de conjunto que permita a tomada de decisão.  </w:t>
      </w:r>
    </w:p>
    <w:p w:rsidR="0058447F" w:rsidRDefault="0058447F" w:rsidP="0058447F">
      <w:pPr>
        <w:pStyle w:val="TITULO"/>
        <w:numPr>
          <w:ilvl w:val="0"/>
          <w:numId w:val="16"/>
        </w:numPr>
        <w:spacing w:line="360" w:lineRule="auto"/>
        <w:ind w:left="0" w:firstLine="0"/>
        <w:jc w:val="both"/>
        <w:rPr>
          <w:sz w:val="24"/>
          <w:szCs w:val="24"/>
        </w:rPr>
      </w:pPr>
      <w:r>
        <w:rPr>
          <w:sz w:val="24"/>
          <w:szCs w:val="24"/>
        </w:rPr>
        <w:t xml:space="preserve">Na sua opinião, existe uma </w:t>
      </w:r>
      <w:r w:rsidRPr="00380D18">
        <w:rPr>
          <w:sz w:val="24"/>
          <w:szCs w:val="24"/>
          <w:u w:val="single"/>
        </w:rPr>
        <w:t>efectiva</w:t>
      </w:r>
      <w:r>
        <w:rPr>
          <w:sz w:val="24"/>
          <w:szCs w:val="24"/>
        </w:rPr>
        <w:t xml:space="preserve"> partilha de informação entre os elementos do Policiamento de Proximidade e os elementos da Investigação Criminal do COMETLIS? </w:t>
      </w:r>
    </w:p>
    <w:p w:rsidR="0058447F" w:rsidRDefault="0058447F" w:rsidP="0058447F">
      <w:pPr>
        <w:pStyle w:val="TITULO"/>
        <w:spacing w:line="360" w:lineRule="auto"/>
        <w:jc w:val="both"/>
        <w:rPr>
          <w:color w:val="17365D" w:themeColor="text2" w:themeShade="BF"/>
          <w:sz w:val="24"/>
          <w:szCs w:val="24"/>
        </w:rPr>
      </w:pPr>
      <w:r w:rsidRPr="00C05D83">
        <w:rPr>
          <w:b w:val="0"/>
          <w:color w:val="000000" w:themeColor="text1"/>
          <w:sz w:val="24"/>
          <w:szCs w:val="24"/>
        </w:rPr>
        <w:t>Existe partilha, mas não com a frequência e intensidade desejável.</w:t>
      </w:r>
      <w:r w:rsidRPr="005B0470">
        <w:rPr>
          <w:color w:val="17365D" w:themeColor="text2" w:themeShade="BF"/>
          <w:sz w:val="24"/>
          <w:szCs w:val="24"/>
        </w:rPr>
        <w:t xml:space="preserve"> </w:t>
      </w:r>
    </w:p>
    <w:p w:rsidR="00294915" w:rsidRDefault="00294915" w:rsidP="0058447F">
      <w:pPr>
        <w:pStyle w:val="TITULO"/>
        <w:spacing w:line="360" w:lineRule="auto"/>
        <w:jc w:val="both"/>
        <w:rPr>
          <w:color w:val="17365D" w:themeColor="text2" w:themeShade="BF"/>
          <w:sz w:val="24"/>
          <w:szCs w:val="24"/>
        </w:rPr>
      </w:pPr>
    </w:p>
    <w:p w:rsidR="00294915" w:rsidRDefault="00294915" w:rsidP="0058447F">
      <w:pPr>
        <w:pStyle w:val="TITULO"/>
        <w:spacing w:line="360" w:lineRule="auto"/>
        <w:jc w:val="both"/>
        <w:rPr>
          <w:color w:val="17365D" w:themeColor="text2" w:themeShade="BF"/>
          <w:sz w:val="24"/>
          <w:szCs w:val="24"/>
        </w:rPr>
      </w:pPr>
    </w:p>
    <w:p w:rsidR="00294915" w:rsidRDefault="00294915" w:rsidP="0058447F">
      <w:pPr>
        <w:pStyle w:val="TITULO"/>
        <w:spacing w:line="360" w:lineRule="auto"/>
        <w:jc w:val="both"/>
        <w:rPr>
          <w:sz w:val="24"/>
          <w:szCs w:val="24"/>
        </w:rPr>
      </w:pPr>
    </w:p>
    <w:p w:rsidR="0058447F" w:rsidRDefault="0058447F" w:rsidP="0058447F">
      <w:pPr>
        <w:pStyle w:val="TITULO"/>
        <w:numPr>
          <w:ilvl w:val="0"/>
          <w:numId w:val="16"/>
        </w:numPr>
        <w:spacing w:line="360" w:lineRule="auto"/>
        <w:ind w:left="0" w:firstLine="0"/>
        <w:jc w:val="both"/>
        <w:rPr>
          <w:sz w:val="24"/>
          <w:szCs w:val="24"/>
        </w:rPr>
      </w:pPr>
      <w:r>
        <w:rPr>
          <w:sz w:val="24"/>
          <w:szCs w:val="24"/>
        </w:rPr>
        <w:lastRenderedPageBreak/>
        <w:t xml:space="preserve">Considera que deveria existir uma ferramenta própria com o intuito de facilitar a partilha/troca de informações policiais e criminais na Polícia de Segurança Pública? </w:t>
      </w:r>
    </w:p>
    <w:p w:rsidR="0058447F" w:rsidRPr="00715B8D" w:rsidRDefault="0058447F" w:rsidP="0058447F">
      <w:pPr>
        <w:pStyle w:val="TITULO"/>
        <w:spacing w:line="360" w:lineRule="auto"/>
        <w:jc w:val="both"/>
        <w:rPr>
          <w:b w:val="0"/>
          <w:color w:val="000000" w:themeColor="text1"/>
          <w:sz w:val="24"/>
          <w:szCs w:val="24"/>
        </w:rPr>
      </w:pPr>
      <w:r w:rsidRPr="00C05D83">
        <w:rPr>
          <w:b w:val="0"/>
          <w:color w:val="000000" w:themeColor="text1"/>
          <w:sz w:val="24"/>
          <w:szCs w:val="24"/>
        </w:rPr>
        <w:t xml:space="preserve">Essa ferramenta existe, é o SIPSP </w:t>
      </w:r>
      <w:r w:rsidR="008B3CEE">
        <w:rPr>
          <w:b w:val="0"/>
          <w:color w:val="000000" w:themeColor="text1"/>
          <w:sz w:val="24"/>
          <w:szCs w:val="24"/>
        </w:rPr>
        <w:t>(Sistema de Informações da PSP)</w:t>
      </w:r>
      <w:r w:rsidRPr="00C05D83">
        <w:rPr>
          <w:b w:val="0"/>
          <w:color w:val="000000" w:themeColor="text1"/>
          <w:sz w:val="24"/>
          <w:szCs w:val="24"/>
        </w:rPr>
        <w:t xml:space="preserve"> e conta com o apoio do SEI como auxiliar tecnológico. O que pode ser melho</w:t>
      </w:r>
      <w:r w:rsidR="0040266A">
        <w:rPr>
          <w:b w:val="0"/>
          <w:color w:val="000000" w:themeColor="text1"/>
          <w:sz w:val="24"/>
          <w:szCs w:val="24"/>
        </w:rPr>
        <w:t>rada é a cultura de informações</w:t>
      </w:r>
      <w:r w:rsidRPr="00C05D83">
        <w:rPr>
          <w:b w:val="0"/>
          <w:color w:val="000000" w:themeColor="text1"/>
          <w:sz w:val="24"/>
          <w:szCs w:val="24"/>
        </w:rPr>
        <w:t xml:space="preserve"> e de partilha. </w:t>
      </w:r>
    </w:p>
    <w:p w:rsidR="0058447F" w:rsidRDefault="0058447F" w:rsidP="0058447F">
      <w:pPr>
        <w:pStyle w:val="TITULO"/>
        <w:numPr>
          <w:ilvl w:val="0"/>
          <w:numId w:val="16"/>
        </w:numPr>
        <w:spacing w:line="360" w:lineRule="auto"/>
        <w:ind w:left="0" w:firstLine="0"/>
        <w:jc w:val="both"/>
        <w:rPr>
          <w:sz w:val="24"/>
          <w:szCs w:val="24"/>
        </w:rPr>
      </w:pPr>
      <w:r>
        <w:rPr>
          <w:sz w:val="24"/>
          <w:szCs w:val="24"/>
        </w:rPr>
        <w:t>O policiamento de proximidade e o policiamento orientado pelas informações são dois modelos algo distintos e estão ambos presentes no COMETLIS. Considera fundamental a existência de partilha de informação, entre as valências de Policiamento de Proximidade, Ordem Pública, Investigação Criminal e Informações, para um melhor trabalho policial no terreno?</w:t>
      </w:r>
      <w:r>
        <w:rPr>
          <w:sz w:val="24"/>
          <w:szCs w:val="24"/>
        </w:rPr>
        <w:tab/>
      </w:r>
    </w:p>
    <w:p w:rsidR="0058447F" w:rsidRPr="00C05D83" w:rsidRDefault="0058447F" w:rsidP="0058447F">
      <w:pPr>
        <w:pStyle w:val="TITULO"/>
        <w:spacing w:line="360" w:lineRule="auto"/>
        <w:jc w:val="both"/>
        <w:rPr>
          <w:b w:val="0"/>
          <w:color w:val="000000" w:themeColor="text1"/>
          <w:sz w:val="24"/>
          <w:szCs w:val="24"/>
        </w:rPr>
      </w:pPr>
      <w:r w:rsidRPr="00C05D83">
        <w:rPr>
          <w:b w:val="0"/>
          <w:color w:val="000000" w:themeColor="text1"/>
          <w:sz w:val="24"/>
          <w:szCs w:val="24"/>
        </w:rPr>
        <w:t xml:space="preserve">O policiamento de proximidade, tal como todos os outros modelos de policiamento (talvez com excepção do policiamento de saturação [que nem é bem um modelo mas sim uma táctica]) deveriam ser orientados pelas informações. Quando vamos conduzir para um país que não conhecemos, levamos um mapa, que nos dá informações sobre o que vamos encontrar. </w:t>
      </w:r>
      <w:r w:rsidR="001858C5">
        <w:rPr>
          <w:b w:val="0"/>
          <w:color w:val="000000" w:themeColor="text1"/>
          <w:sz w:val="24"/>
          <w:szCs w:val="24"/>
        </w:rPr>
        <w:t>Ora os produtos de informações, como um relatório por exemplo</w:t>
      </w:r>
      <w:r w:rsidRPr="00C05D83">
        <w:rPr>
          <w:b w:val="0"/>
          <w:color w:val="000000" w:themeColor="text1"/>
          <w:sz w:val="24"/>
          <w:szCs w:val="24"/>
        </w:rPr>
        <w:t>, são o mapa do comandante de policiamento. Caberá a ele a escolha da</w:t>
      </w:r>
      <w:r>
        <w:rPr>
          <w:b w:val="0"/>
          <w:color w:val="000000" w:themeColor="text1"/>
          <w:sz w:val="24"/>
          <w:szCs w:val="24"/>
        </w:rPr>
        <w:t>s</w:t>
      </w:r>
      <w:r w:rsidRPr="00C05D83">
        <w:rPr>
          <w:b w:val="0"/>
          <w:color w:val="000000" w:themeColor="text1"/>
          <w:sz w:val="24"/>
          <w:szCs w:val="24"/>
        </w:rPr>
        <w:t xml:space="preserve"> estradas </w:t>
      </w:r>
      <w:r>
        <w:rPr>
          <w:b w:val="0"/>
          <w:color w:val="000000" w:themeColor="text1"/>
          <w:sz w:val="24"/>
          <w:szCs w:val="24"/>
        </w:rPr>
        <w:t xml:space="preserve">a </w:t>
      </w:r>
      <w:r w:rsidRPr="00C05D83">
        <w:rPr>
          <w:b w:val="0"/>
          <w:color w:val="000000" w:themeColor="text1"/>
          <w:sz w:val="24"/>
          <w:szCs w:val="24"/>
        </w:rPr>
        <w:t xml:space="preserve">percorrer, mas tem previamente apresentadas as contingências de cada escolha. </w:t>
      </w:r>
    </w:p>
    <w:p w:rsidR="0058447F" w:rsidRDefault="0058447F" w:rsidP="0058447F">
      <w:pPr>
        <w:pStyle w:val="TITULO"/>
        <w:numPr>
          <w:ilvl w:val="0"/>
          <w:numId w:val="16"/>
        </w:numPr>
        <w:spacing w:line="360" w:lineRule="auto"/>
        <w:ind w:left="0" w:firstLine="0"/>
        <w:jc w:val="both"/>
        <w:rPr>
          <w:sz w:val="24"/>
          <w:szCs w:val="24"/>
        </w:rPr>
      </w:pPr>
      <w:r>
        <w:rPr>
          <w:sz w:val="24"/>
          <w:szCs w:val="24"/>
        </w:rPr>
        <w:t xml:space="preserve">Na sua opinião, será benéfico para um melhor desempenho policial a existência de uma partilha de informação efectiva, em relação ao combate da criminalidade de massa e criminalidade violenta e grave? </w:t>
      </w:r>
    </w:p>
    <w:p w:rsidR="0058447F" w:rsidRPr="00DD4A11" w:rsidRDefault="0058447F" w:rsidP="0058447F">
      <w:pPr>
        <w:pStyle w:val="TITULO"/>
        <w:spacing w:line="360" w:lineRule="auto"/>
        <w:jc w:val="both"/>
        <w:rPr>
          <w:b w:val="0"/>
          <w:color w:val="000000" w:themeColor="text1"/>
          <w:sz w:val="24"/>
          <w:szCs w:val="24"/>
        </w:rPr>
      </w:pPr>
      <w:r w:rsidRPr="00C05D83">
        <w:rPr>
          <w:b w:val="0"/>
          <w:color w:val="000000" w:themeColor="text1"/>
          <w:sz w:val="24"/>
          <w:szCs w:val="24"/>
        </w:rPr>
        <w:t>Sim, é benéfico.</w:t>
      </w:r>
    </w:p>
    <w:p w:rsidR="0058447F" w:rsidRDefault="0058447F" w:rsidP="0058447F">
      <w:pPr>
        <w:pStyle w:val="TITULO"/>
        <w:numPr>
          <w:ilvl w:val="0"/>
          <w:numId w:val="16"/>
        </w:numPr>
        <w:spacing w:line="360" w:lineRule="auto"/>
        <w:ind w:left="0" w:firstLine="0"/>
        <w:jc w:val="both"/>
        <w:rPr>
          <w:sz w:val="24"/>
          <w:szCs w:val="24"/>
        </w:rPr>
      </w:pPr>
      <w:r>
        <w:rPr>
          <w:sz w:val="24"/>
          <w:szCs w:val="24"/>
        </w:rPr>
        <w:t xml:space="preserve">Como Chefe do Núcleo de Informações Policiais do COMETLIS, considera que a gestão das informações, assim como a partilha desta, funciona de forma mais eficiente e eficaz do que nos outros comandos? </w:t>
      </w:r>
    </w:p>
    <w:p w:rsidR="0058447F" w:rsidRPr="00C05D83" w:rsidRDefault="0058447F" w:rsidP="0058447F">
      <w:pPr>
        <w:pStyle w:val="TITULO"/>
        <w:spacing w:line="360" w:lineRule="auto"/>
        <w:jc w:val="both"/>
        <w:rPr>
          <w:b w:val="0"/>
          <w:color w:val="000000" w:themeColor="text1"/>
          <w:sz w:val="24"/>
          <w:szCs w:val="24"/>
        </w:rPr>
      </w:pPr>
      <w:r w:rsidRPr="00C05D83">
        <w:rPr>
          <w:b w:val="0"/>
          <w:color w:val="000000" w:themeColor="text1"/>
          <w:sz w:val="24"/>
          <w:szCs w:val="24"/>
        </w:rPr>
        <w:t>Não conheço outros Comandos, até ao momento fiz a minha carreira toda no COMETLIS, mas espero que sim. O COMETLIS, pela dimensão relativa que assume (1/3 do efectivo da PSP trabalha aqui), pe</w:t>
      </w:r>
      <w:r w:rsidR="008B3CEE">
        <w:rPr>
          <w:b w:val="0"/>
          <w:color w:val="000000" w:themeColor="text1"/>
          <w:sz w:val="24"/>
          <w:szCs w:val="24"/>
        </w:rPr>
        <w:t>los meios que tem ao seu dispor</w:t>
      </w:r>
      <w:r w:rsidRPr="00C05D83">
        <w:rPr>
          <w:b w:val="0"/>
          <w:color w:val="000000" w:themeColor="text1"/>
          <w:sz w:val="24"/>
          <w:szCs w:val="24"/>
        </w:rPr>
        <w:t xml:space="preserve"> e</w:t>
      </w:r>
      <w:r w:rsidR="008B3CEE">
        <w:rPr>
          <w:b w:val="0"/>
          <w:color w:val="000000" w:themeColor="text1"/>
          <w:sz w:val="24"/>
          <w:szCs w:val="24"/>
        </w:rPr>
        <w:t>,</w:t>
      </w:r>
      <w:r w:rsidRPr="00C05D83">
        <w:rPr>
          <w:b w:val="0"/>
          <w:color w:val="000000" w:themeColor="text1"/>
          <w:sz w:val="24"/>
          <w:szCs w:val="24"/>
        </w:rPr>
        <w:t xml:space="preserve"> pela tradição que têm, está obrigado a representar o estado da</w:t>
      </w:r>
      <w:r w:rsidR="001858C5">
        <w:rPr>
          <w:b w:val="0"/>
          <w:color w:val="000000" w:themeColor="text1"/>
          <w:sz w:val="24"/>
          <w:szCs w:val="24"/>
        </w:rPr>
        <w:t xml:space="preserve"> arte da segurança em Portugal. Pelo menos</w:t>
      </w:r>
      <w:r w:rsidRPr="00C05D83">
        <w:rPr>
          <w:b w:val="0"/>
          <w:color w:val="000000" w:themeColor="text1"/>
          <w:sz w:val="24"/>
          <w:szCs w:val="24"/>
        </w:rPr>
        <w:t>. Mas devo dizer que, no que respeita à questão particular das informações (e da sua partilha)</w:t>
      </w:r>
      <w:r w:rsidR="001858C5">
        <w:rPr>
          <w:b w:val="0"/>
          <w:color w:val="000000" w:themeColor="text1"/>
          <w:sz w:val="24"/>
          <w:szCs w:val="24"/>
        </w:rPr>
        <w:t>,</w:t>
      </w:r>
      <w:r w:rsidRPr="00C05D83">
        <w:rPr>
          <w:b w:val="0"/>
          <w:color w:val="000000" w:themeColor="text1"/>
          <w:sz w:val="24"/>
          <w:szCs w:val="24"/>
        </w:rPr>
        <w:t xml:space="preserve"> a </w:t>
      </w:r>
      <w:r w:rsidRPr="00C05D83">
        <w:rPr>
          <w:b w:val="0"/>
          <w:color w:val="000000" w:themeColor="text1"/>
          <w:sz w:val="24"/>
          <w:szCs w:val="24"/>
        </w:rPr>
        <w:lastRenderedPageBreak/>
        <w:t xml:space="preserve">dimensão do COMETLIS nem sempre favorece um contacto estreito entre os detentores da informação.  </w:t>
      </w:r>
    </w:p>
    <w:p w:rsidR="0058447F" w:rsidRPr="00A369AD" w:rsidRDefault="0058447F" w:rsidP="0058447F">
      <w:pPr>
        <w:pStyle w:val="TITULO"/>
        <w:numPr>
          <w:ilvl w:val="0"/>
          <w:numId w:val="16"/>
        </w:numPr>
        <w:spacing w:line="360" w:lineRule="auto"/>
        <w:ind w:left="0" w:firstLine="0"/>
        <w:jc w:val="both"/>
        <w:rPr>
          <w:sz w:val="24"/>
          <w:szCs w:val="24"/>
        </w:rPr>
      </w:pPr>
      <w:r>
        <w:rPr>
          <w:sz w:val="24"/>
          <w:szCs w:val="24"/>
        </w:rPr>
        <w:t>De acordo com a sua experiência, acredita que poderia ser viável a existência de credenciação para acesso à informação de determinado NUIPC, existindo a tal ferramenta própria? (O elemento do policiamento de proximidade adstrito à área de certo crime teria acesso à informação, podendo acrescentar algo mais, assim como os elementos da investigação criminal responsáveis pela investigação daquele crime, existindo uma “partilha/troca credenciada de informação”).</w:t>
      </w:r>
    </w:p>
    <w:p w:rsidR="0058447F" w:rsidRDefault="0058447F" w:rsidP="0058447F">
      <w:pPr>
        <w:pStyle w:val="TITULO"/>
        <w:spacing w:line="360" w:lineRule="auto"/>
        <w:jc w:val="both"/>
        <w:rPr>
          <w:b w:val="0"/>
          <w:color w:val="000000" w:themeColor="text1"/>
          <w:sz w:val="24"/>
          <w:szCs w:val="24"/>
        </w:rPr>
      </w:pPr>
      <w:r w:rsidRPr="00C05D83">
        <w:rPr>
          <w:b w:val="0"/>
          <w:color w:val="000000" w:themeColor="text1"/>
          <w:sz w:val="24"/>
          <w:szCs w:val="24"/>
        </w:rPr>
        <w:t xml:space="preserve">Por princípio sou a favor da disseminação alargada da informação. Mas é uma utopia pensar-se que essa disseminação não acarreta riscos. Do ponto de vista da Segurança da Informação, Segurança do Pessoal e Segurança Electrónica (áreas de enorme importância quando se fala do tema Informações) são criados filtros e políticas de acesso que assegurem parâmetros mínimos de controlo dos fluxos de informação, sob pena de se massificarem os comprometimentos de segurança. O SEI é um bom exemplo do que acabo de referir. Nunca a informação esteve tão acessível, o que é bom. Mas paralelamente registam-se frequentemente acessos indevidos e injustificados, muitas das vezes com consequências nefastas (divulgação de dados processuais em OCS, por exemplo).  </w:t>
      </w:r>
    </w:p>
    <w:p w:rsidR="0058447F" w:rsidRDefault="0058447F" w:rsidP="0058447F">
      <w:pPr>
        <w:pStyle w:val="TITULO"/>
        <w:spacing w:line="360" w:lineRule="auto"/>
        <w:jc w:val="both"/>
        <w:rPr>
          <w:b w:val="0"/>
          <w:color w:val="000000" w:themeColor="text1"/>
          <w:sz w:val="24"/>
          <w:szCs w:val="24"/>
        </w:rPr>
      </w:pPr>
    </w:p>
    <w:p w:rsidR="0058447F" w:rsidRDefault="0058447F" w:rsidP="0058447F">
      <w:pPr>
        <w:pStyle w:val="TITULO"/>
        <w:spacing w:line="360" w:lineRule="auto"/>
        <w:jc w:val="both"/>
        <w:rPr>
          <w:b w:val="0"/>
          <w:color w:val="000000" w:themeColor="text1"/>
          <w:sz w:val="24"/>
          <w:szCs w:val="24"/>
        </w:rPr>
      </w:pPr>
    </w:p>
    <w:p w:rsidR="0058447F" w:rsidRDefault="0058447F" w:rsidP="0058447F">
      <w:pPr>
        <w:pStyle w:val="TITULO"/>
        <w:spacing w:line="360" w:lineRule="auto"/>
        <w:jc w:val="both"/>
        <w:rPr>
          <w:b w:val="0"/>
          <w:color w:val="000000" w:themeColor="text1"/>
          <w:sz w:val="24"/>
          <w:szCs w:val="24"/>
        </w:rPr>
      </w:pPr>
    </w:p>
    <w:p w:rsidR="0058447F" w:rsidRDefault="0058447F" w:rsidP="0058447F">
      <w:pPr>
        <w:pStyle w:val="TITULO"/>
        <w:spacing w:line="360" w:lineRule="auto"/>
        <w:jc w:val="both"/>
        <w:rPr>
          <w:b w:val="0"/>
          <w:color w:val="000000" w:themeColor="text1"/>
          <w:sz w:val="24"/>
          <w:szCs w:val="24"/>
        </w:rPr>
      </w:pPr>
    </w:p>
    <w:p w:rsidR="0058447F" w:rsidRDefault="0058447F" w:rsidP="0058447F">
      <w:pPr>
        <w:pStyle w:val="TITULO"/>
        <w:spacing w:line="360" w:lineRule="auto"/>
        <w:jc w:val="both"/>
        <w:rPr>
          <w:b w:val="0"/>
          <w:color w:val="000000" w:themeColor="text1"/>
          <w:sz w:val="24"/>
          <w:szCs w:val="24"/>
        </w:rPr>
      </w:pPr>
    </w:p>
    <w:p w:rsidR="0058447F" w:rsidRDefault="0058447F" w:rsidP="0058447F">
      <w:pPr>
        <w:pStyle w:val="TITULO"/>
        <w:spacing w:line="360" w:lineRule="auto"/>
        <w:jc w:val="both"/>
        <w:rPr>
          <w:b w:val="0"/>
          <w:color w:val="000000" w:themeColor="text1"/>
          <w:sz w:val="24"/>
          <w:szCs w:val="24"/>
        </w:rPr>
      </w:pPr>
    </w:p>
    <w:p w:rsidR="0058447F" w:rsidRDefault="0058447F" w:rsidP="0058447F">
      <w:pPr>
        <w:pStyle w:val="TITULO"/>
        <w:spacing w:line="360" w:lineRule="auto"/>
        <w:jc w:val="both"/>
        <w:rPr>
          <w:b w:val="0"/>
          <w:color w:val="000000" w:themeColor="text1"/>
          <w:sz w:val="24"/>
          <w:szCs w:val="24"/>
        </w:rPr>
      </w:pPr>
    </w:p>
    <w:p w:rsidR="0058447F" w:rsidRDefault="0058447F" w:rsidP="0058447F">
      <w:pPr>
        <w:pStyle w:val="TITULO"/>
        <w:spacing w:line="360" w:lineRule="auto"/>
        <w:jc w:val="both"/>
        <w:rPr>
          <w:b w:val="0"/>
          <w:color w:val="000000" w:themeColor="text1"/>
          <w:sz w:val="24"/>
          <w:szCs w:val="24"/>
        </w:rPr>
      </w:pPr>
    </w:p>
    <w:p w:rsidR="0058447F" w:rsidRDefault="0058447F" w:rsidP="0058447F">
      <w:pPr>
        <w:pStyle w:val="TITULO"/>
        <w:spacing w:line="360" w:lineRule="auto"/>
        <w:jc w:val="both"/>
        <w:rPr>
          <w:b w:val="0"/>
          <w:color w:val="000000" w:themeColor="text1"/>
          <w:sz w:val="24"/>
          <w:szCs w:val="24"/>
        </w:rPr>
      </w:pPr>
    </w:p>
    <w:p w:rsidR="0058447F" w:rsidRDefault="0058447F" w:rsidP="0058447F">
      <w:pPr>
        <w:pStyle w:val="TITULO"/>
        <w:spacing w:line="360" w:lineRule="auto"/>
        <w:jc w:val="both"/>
        <w:rPr>
          <w:b w:val="0"/>
          <w:color w:val="000000" w:themeColor="text1"/>
          <w:sz w:val="24"/>
          <w:szCs w:val="24"/>
        </w:rPr>
      </w:pPr>
    </w:p>
    <w:p w:rsidR="0058447F" w:rsidRPr="001B383B" w:rsidRDefault="0058447F" w:rsidP="00D246CB">
      <w:pPr>
        <w:pStyle w:val="Cabealho2"/>
        <w:rPr>
          <w:rFonts w:ascii="Times New Roman" w:hAnsi="Times New Roman" w:cs="Times New Roman"/>
          <w:b w:val="0"/>
          <w:color w:val="auto"/>
          <w:sz w:val="28"/>
          <w:szCs w:val="24"/>
        </w:rPr>
      </w:pPr>
      <w:bookmarkStart w:id="42" w:name="_Toc386012820"/>
      <w:r w:rsidRPr="001B383B">
        <w:rPr>
          <w:rFonts w:ascii="Times New Roman" w:hAnsi="Times New Roman" w:cs="Times New Roman"/>
          <w:color w:val="auto"/>
          <w:sz w:val="28"/>
          <w:szCs w:val="24"/>
        </w:rPr>
        <w:lastRenderedPageBreak/>
        <w:t>Anexo B – Análise de Conteúdo</w:t>
      </w:r>
      <w:bookmarkEnd w:id="42"/>
    </w:p>
    <w:p w:rsidR="0058447F" w:rsidRDefault="0058447F" w:rsidP="0058447F">
      <w:pPr>
        <w:autoSpaceDE w:val="0"/>
        <w:autoSpaceDN w:val="0"/>
        <w:adjustRightInd w:val="0"/>
        <w:snapToGrid w:val="0"/>
        <w:rPr>
          <w:rFonts w:cs="Times New Roman"/>
          <w:b/>
          <w:sz w:val="28"/>
          <w:szCs w:val="24"/>
        </w:rPr>
      </w:pPr>
    </w:p>
    <w:p w:rsidR="0058447F" w:rsidRDefault="0058447F" w:rsidP="0058447F">
      <w:pPr>
        <w:autoSpaceDE w:val="0"/>
        <w:autoSpaceDN w:val="0"/>
        <w:adjustRightInd w:val="0"/>
        <w:snapToGrid w:val="0"/>
        <w:rPr>
          <w:rFonts w:cs="Times New Roman"/>
          <w:b/>
          <w:szCs w:val="24"/>
        </w:rPr>
      </w:pPr>
      <w:r w:rsidRPr="00FB6860">
        <w:rPr>
          <w:rFonts w:cs="Times New Roman"/>
          <w:b/>
          <w:szCs w:val="24"/>
        </w:rPr>
        <w:t>1 – Análise da Pergunta n.º 1</w:t>
      </w:r>
    </w:p>
    <w:p w:rsidR="0058447F" w:rsidRDefault="0058447F" w:rsidP="0058447F">
      <w:pPr>
        <w:autoSpaceDE w:val="0"/>
        <w:autoSpaceDN w:val="0"/>
        <w:adjustRightInd w:val="0"/>
        <w:snapToGrid w:val="0"/>
        <w:rPr>
          <w:rFonts w:cs="Times New Roman"/>
          <w:b/>
          <w:szCs w:val="24"/>
        </w:rPr>
      </w:pPr>
    </w:p>
    <w:p w:rsidR="0058447F" w:rsidRDefault="0058447F" w:rsidP="0058447F">
      <w:pPr>
        <w:rPr>
          <w:rFonts w:cs="Times New Roman"/>
        </w:rPr>
      </w:pPr>
      <w:r>
        <w:rPr>
          <w:rFonts w:cs="Times New Roman"/>
        </w:rPr>
        <w:t>Quadro 1: Matriz das unidades de contexto e de registo por questão da entrevista.</w:t>
      </w:r>
    </w:p>
    <w:tbl>
      <w:tblPr>
        <w:tblStyle w:val="Tabelacomgrelha"/>
        <w:tblW w:w="0" w:type="auto"/>
        <w:tblLook w:val="04A0" w:firstRow="1" w:lastRow="0" w:firstColumn="1" w:lastColumn="0" w:noHBand="0" w:noVBand="1"/>
      </w:tblPr>
      <w:tblGrid>
        <w:gridCol w:w="1536"/>
        <w:gridCol w:w="6085"/>
        <w:gridCol w:w="1099"/>
      </w:tblGrid>
      <w:tr w:rsidR="0058447F" w:rsidTr="00C56A1E">
        <w:trPr>
          <w:trHeight w:val="461"/>
        </w:trPr>
        <w:tc>
          <w:tcPr>
            <w:tcW w:w="1536" w:type="dxa"/>
            <w:vAlign w:val="center"/>
          </w:tcPr>
          <w:p w:rsidR="0058447F" w:rsidRPr="00C922F2" w:rsidRDefault="0058447F" w:rsidP="00C56A1E">
            <w:pPr>
              <w:jc w:val="center"/>
              <w:rPr>
                <w:rFonts w:cs="Times New Roman"/>
                <w:b/>
              </w:rPr>
            </w:pPr>
            <w:r>
              <w:rPr>
                <w:rFonts w:cs="Times New Roman"/>
                <w:b/>
              </w:rPr>
              <w:t>Entrevistado</w:t>
            </w:r>
          </w:p>
        </w:tc>
        <w:tc>
          <w:tcPr>
            <w:tcW w:w="6085" w:type="dxa"/>
            <w:vAlign w:val="center"/>
          </w:tcPr>
          <w:p w:rsidR="0058447F" w:rsidRPr="00C922F2" w:rsidRDefault="0058447F" w:rsidP="00C56A1E">
            <w:pPr>
              <w:jc w:val="center"/>
              <w:rPr>
                <w:rFonts w:cs="Times New Roman"/>
                <w:b/>
              </w:rPr>
            </w:pPr>
            <w:r>
              <w:rPr>
                <w:rFonts w:cs="Times New Roman"/>
                <w:b/>
              </w:rPr>
              <w:t>Unidade de Contexto</w:t>
            </w:r>
          </w:p>
        </w:tc>
        <w:tc>
          <w:tcPr>
            <w:tcW w:w="1099" w:type="dxa"/>
            <w:vAlign w:val="center"/>
          </w:tcPr>
          <w:p w:rsidR="0058447F" w:rsidRPr="00C922F2" w:rsidRDefault="0058447F" w:rsidP="00C56A1E">
            <w:pPr>
              <w:jc w:val="center"/>
              <w:rPr>
                <w:rFonts w:cs="Times New Roman"/>
                <w:b/>
              </w:rPr>
            </w:pPr>
            <w:r>
              <w:rPr>
                <w:rFonts w:cs="Times New Roman"/>
                <w:b/>
              </w:rPr>
              <w:t>Unidade de Registo</w:t>
            </w:r>
          </w:p>
        </w:tc>
      </w:tr>
      <w:tr w:rsidR="0058447F" w:rsidTr="00C56A1E">
        <w:trPr>
          <w:trHeight w:val="850"/>
        </w:trPr>
        <w:tc>
          <w:tcPr>
            <w:tcW w:w="1536" w:type="dxa"/>
            <w:vAlign w:val="center"/>
          </w:tcPr>
          <w:p w:rsidR="0058447F" w:rsidRDefault="0058447F" w:rsidP="00C56A1E">
            <w:pPr>
              <w:jc w:val="center"/>
              <w:rPr>
                <w:rFonts w:cs="Times New Roman"/>
              </w:rPr>
            </w:pPr>
            <w:r>
              <w:rPr>
                <w:rFonts w:cs="Times New Roman"/>
              </w:rPr>
              <w:t>#1</w:t>
            </w:r>
          </w:p>
        </w:tc>
        <w:tc>
          <w:tcPr>
            <w:tcW w:w="6085" w:type="dxa"/>
            <w:vAlign w:val="center"/>
          </w:tcPr>
          <w:p w:rsidR="0058447F" w:rsidRDefault="0058447F" w:rsidP="00C56A1E">
            <w:pPr>
              <w:rPr>
                <w:rFonts w:cs="Times New Roman"/>
              </w:rPr>
            </w:pPr>
            <w:r>
              <w:rPr>
                <w:rFonts w:cs="Times New Roman"/>
              </w:rPr>
              <w:t>- “Face à partilha da informação, podemos considerar como essencial a colaboração/cooperação.”</w:t>
            </w:r>
          </w:p>
          <w:p w:rsidR="0058447F" w:rsidRDefault="0058447F" w:rsidP="00C56A1E">
            <w:pPr>
              <w:rPr>
                <w:rFonts w:cs="Times New Roman"/>
              </w:rPr>
            </w:pPr>
            <w:r>
              <w:rPr>
                <w:rFonts w:cs="Times New Roman"/>
              </w:rPr>
              <w:t>- “Deve, portanto, haver uma interligação e uma complementaridade entre o Policiamento de Proximidade e a Investigação Criminal.”</w:t>
            </w:r>
          </w:p>
          <w:p w:rsidR="0058447F" w:rsidRDefault="0058447F" w:rsidP="00C56A1E">
            <w:pPr>
              <w:rPr>
                <w:rFonts w:cs="Times New Roman"/>
              </w:rPr>
            </w:pPr>
            <w:r>
              <w:rPr>
                <w:rFonts w:cs="Times New Roman"/>
              </w:rPr>
              <w:t>- “Se a investigação criminal fornecer uma informação relevante para o Policiamento de Proximidade, este pode ser desempenhado, com mais eficácia, e vice-versa,</w:t>
            </w:r>
          </w:p>
          <w:p w:rsidR="0058447F" w:rsidRDefault="0058447F" w:rsidP="00C56A1E">
            <w:pPr>
              <w:rPr>
                <w:rFonts w:cs="Times New Roman"/>
              </w:rPr>
            </w:pPr>
            <w:r>
              <w:rPr>
                <w:rFonts w:cs="Times New Roman"/>
              </w:rPr>
              <w:t xml:space="preserve">- </w:t>
            </w:r>
            <w:proofErr w:type="gramStart"/>
            <w:r>
              <w:rPr>
                <w:rFonts w:cs="Times New Roman"/>
              </w:rPr>
              <w:t>contribuindo</w:t>
            </w:r>
            <w:proofErr w:type="gramEnd"/>
            <w:r>
              <w:rPr>
                <w:rFonts w:cs="Times New Roman"/>
              </w:rPr>
              <w:t>, assim, para a eficácia da Investigação Criminal quanto a estratégias de prevenção e de inquérito.”</w:t>
            </w:r>
          </w:p>
        </w:tc>
        <w:tc>
          <w:tcPr>
            <w:tcW w:w="1099" w:type="dxa"/>
          </w:tcPr>
          <w:p w:rsidR="0058447F" w:rsidRDefault="0058447F" w:rsidP="00C56A1E">
            <w:pPr>
              <w:jc w:val="center"/>
              <w:rPr>
                <w:rFonts w:cs="Times New Roman"/>
              </w:rPr>
            </w:pPr>
            <w:r>
              <w:rPr>
                <w:rFonts w:cs="Times New Roman"/>
              </w:rPr>
              <w:t>1.1.</w:t>
            </w: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r>
              <w:rPr>
                <w:rFonts w:cs="Times New Roman"/>
              </w:rPr>
              <w:t>1.2.</w:t>
            </w: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r>
              <w:rPr>
                <w:rFonts w:cs="Times New Roman"/>
              </w:rPr>
              <w:t>1.3.</w:t>
            </w:r>
          </w:p>
        </w:tc>
      </w:tr>
      <w:tr w:rsidR="0058447F" w:rsidTr="00C56A1E">
        <w:trPr>
          <w:trHeight w:val="974"/>
        </w:trPr>
        <w:tc>
          <w:tcPr>
            <w:tcW w:w="1536" w:type="dxa"/>
            <w:vAlign w:val="center"/>
          </w:tcPr>
          <w:p w:rsidR="0058447F" w:rsidRDefault="0058447F" w:rsidP="00C56A1E">
            <w:pPr>
              <w:jc w:val="center"/>
              <w:rPr>
                <w:rFonts w:cs="Times New Roman"/>
              </w:rPr>
            </w:pPr>
            <w:r>
              <w:rPr>
                <w:rFonts w:cs="Times New Roman"/>
              </w:rPr>
              <w:t>#2</w:t>
            </w:r>
          </w:p>
        </w:tc>
        <w:tc>
          <w:tcPr>
            <w:tcW w:w="6085" w:type="dxa"/>
            <w:vAlign w:val="center"/>
          </w:tcPr>
          <w:p w:rsidR="0058447F" w:rsidRDefault="0058447F" w:rsidP="00C56A1E">
            <w:pPr>
              <w:rPr>
                <w:rFonts w:cs="Times New Roman"/>
              </w:rPr>
            </w:pPr>
            <w:r>
              <w:rPr>
                <w:rFonts w:cs="Times New Roman"/>
              </w:rPr>
              <w:t>- “É essencial a entreajuda entre as duas valências.”</w:t>
            </w:r>
          </w:p>
        </w:tc>
        <w:tc>
          <w:tcPr>
            <w:tcW w:w="1099" w:type="dxa"/>
          </w:tcPr>
          <w:p w:rsidR="0058447F" w:rsidRDefault="0058447F" w:rsidP="00C56A1E">
            <w:pPr>
              <w:jc w:val="center"/>
              <w:rPr>
                <w:rFonts w:cs="Times New Roman"/>
              </w:rPr>
            </w:pPr>
          </w:p>
          <w:p w:rsidR="0058447F" w:rsidRDefault="0058447F" w:rsidP="00C56A1E">
            <w:pPr>
              <w:jc w:val="center"/>
              <w:rPr>
                <w:rFonts w:cs="Times New Roman"/>
              </w:rPr>
            </w:pPr>
            <w:r>
              <w:rPr>
                <w:rFonts w:cs="Times New Roman"/>
              </w:rPr>
              <w:t>1.1.</w:t>
            </w:r>
          </w:p>
        </w:tc>
      </w:tr>
      <w:tr w:rsidR="0058447F" w:rsidTr="00C56A1E">
        <w:trPr>
          <w:trHeight w:val="989"/>
        </w:trPr>
        <w:tc>
          <w:tcPr>
            <w:tcW w:w="1536" w:type="dxa"/>
            <w:vAlign w:val="center"/>
          </w:tcPr>
          <w:p w:rsidR="0058447F" w:rsidRDefault="0058447F" w:rsidP="00C56A1E">
            <w:pPr>
              <w:jc w:val="center"/>
              <w:rPr>
                <w:rFonts w:cs="Times New Roman"/>
              </w:rPr>
            </w:pPr>
            <w:r>
              <w:rPr>
                <w:rFonts w:cs="Times New Roman"/>
              </w:rPr>
              <w:t>#3</w:t>
            </w:r>
          </w:p>
        </w:tc>
        <w:tc>
          <w:tcPr>
            <w:tcW w:w="6085" w:type="dxa"/>
          </w:tcPr>
          <w:p w:rsidR="0058447F" w:rsidRDefault="0058447F" w:rsidP="00C56A1E">
            <w:pPr>
              <w:rPr>
                <w:rFonts w:cs="Times New Roman"/>
              </w:rPr>
            </w:pPr>
            <w:r>
              <w:rPr>
                <w:rFonts w:cs="Times New Roman"/>
              </w:rPr>
              <w:t>- “Considero que é importante a partilha de informações entre as diferentes valências.”</w:t>
            </w:r>
          </w:p>
          <w:p w:rsidR="0058447F" w:rsidRDefault="0058447F" w:rsidP="00C56A1E">
            <w:pPr>
              <w:rPr>
                <w:rFonts w:cs="Times New Roman"/>
              </w:rPr>
            </w:pPr>
            <w:r>
              <w:rPr>
                <w:rFonts w:cs="Times New Roman"/>
              </w:rPr>
              <w:t>- “Não podemos querer uma polícia integral em que as valências trabalhem de costas voltadas.”</w:t>
            </w:r>
          </w:p>
          <w:p w:rsidR="0058447F" w:rsidRDefault="0058447F" w:rsidP="00C56A1E">
            <w:pPr>
              <w:rPr>
                <w:rFonts w:cs="Times New Roman"/>
              </w:rPr>
            </w:pPr>
            <w:r>
              <w:rPr>
                <w:rFonts w:cs="Times New Roman"/>
              </w:rPr>
              <w:t>- “Mais importante do que a partilha da informação é, precisamente, o que se faz com ela, a valoração que se dá a essa informação.”</w:t>
            </w:r>
          </w:p>
        </w:tc>
        <w:tc>
          <w:tcPr>
            <w:tcW w:w="1099" w:type="dxa"/>
          </w:tcPr>
          <w:p w:rsidR="0058447F" w:rsidRDefault="0058447F" w:rsidP="00C56A1E">
            <w:pPr>
              <w:jc w:val="center"/>
              <w:rPr>
                <w:rFonts w:cs="Times New Roman"/>
              </w:rPr>
            </w:pPr>
            <w:r>
              <w:rPr>
                <w:rFonts w:cs="Times New Roman"/>
              </w:rPr>
              <w:t>1.1.</w:t>
            </w: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r>
              <w:rPr>
                <w:rFonts w:cs="Times New Roman"/>
              </w:rPr>
              <w:t>1.4.</w:t>
            </w:r>
          </w:p>
        </w:tc>
      </w:tr>
      <w:tr w:rsidR="0058447F" w:rsidTr="00C56A1E">
        <w:trPr>
          <w:trHeight w:val="1998"/>
        </w:trPr>
        <w:tc>
          <w:tcPr>
            <w:tcW w:w="1536" w:type="dxa"/>
            <w:vAlign w:val="center"/>
          </w:tcPr>
          <w:p w:rsidR="0058447F" w:rsidRDefault="0058447F" w:rsidP="00C56A1E">
            <w:pPr>
              <w:jc w:val="center"/>
              <w:rPr>
                <w:rFonts w:cs="Times New Roman"/>
              </w:rPr>
            </w:pPr>
            <w:r>
              <w:rPr>
                <w:rFonts w:cs="Times New Roman"/>
              </w:rPr>
              <w:t>#4</w:t>
            </w:r>
          </w:p>
        </w:tc>
        <w:tc>
          <w:tcPr>
            <w:tcW w:w="6085" w:type="dxa"/>
          </w:tcPr>
          <w:p w:rsidR="0058447F" w:rsidRDefault="0058447F" w:rsidP="00C56A1E">
            <w:pPr>
              <w:rPr>
                <w:rFonts w:cs="Times New Roman"/>
              </w:rPr>
            </w:pPr>
            <w:r>
              <w:rPr>
                <w:rFonts w:cs="Times New Roman"/>
              </w:rPr>
              <w:t>- “Considero de importância fulcral.”</w:t>
            </w:r>
          </w:p>
          <w:p w:rsidR="0058447F" w:rsidRDefault="0058447F" w:rsidP="00C56A1E">
            <w:pPr>
              <w:rPr>
                <w:rFonts w:cs="Times New Roman"/>
              </w:rPr>
            </w:pPr>
            <w:r>
              <w:rPr>
                <w:rFonts w:cs="Times New Roman"/>
              </w:rPr>
              <w:t>- “É fundamental que todas partilhem a informação que detêm sobre a operação, para que possa haver uma visão de conjunto”</w:t>
            </w:r>
          </w:p>
          <w:p w:rsidR="0058447F" w:rsidRDefault="0058447F" w:rsidP="00C56A1E">
            <w:pPr>
              <w:rPr>
                <w:rFonts w:cs="Times New Roman"/>
              </w:rPr>
            </w:pPr>
            <w:r>
              <w:rPr>
                <w:rFonts w:cs="Times New Roman"/>
              </w:rPr>
              <w:t xml:space="preserve">- “Sem partilha de informação nenhuma das valências fica </w:t>
            </w:r>
            <w:r>
              <w:rPr>
                <w:rFonts w:cs="Times New Roman"/>
              </w:rPr>
              <w:lastRenderedPageBreak/>
              <w:t>com uma visão de conjunto que permita a tomada de decisão.”</w:t>
            </w:r>
          </w:p>
          <w:p w:rsidR="0058447F" w:rsidRDefault="0058447F" w:rsidP="00C56A1E">
            <w:pPr>
              <w:rPr>
                <w:rFonts w:cs="Times New Roman"/>
              </w:rPr>
            </w:pPr>
          </w:p>
        </w:tc>
        <w:tc>
          <w:tcPr>
            <w:tcW w:w="1099" w:type="dxa"/>
          </w:tcPr>
          <w:p w:rsidR="0058447F" w:rsidRDefault="0058447F" w:rsidP="00C56A1E">
            <w:pPr>
              <w:jc w:val="center"/>
              <w:rPr>
                <w:rFonts w:cs="Times New Roman"/>
              </w:rPr>
            </w:pPr>
            <w:r>
              <w:rPr>
                <w:rFonts w:cs="Times New Roman"/>
              </w:rPr>
              <w:lastRenderedPageBreak/>
              <w:t>1.1.</w:t>
            </w:r>
          </w:p>
          <w:p w:rsidR="0058447F" w:rsidRDefault="0058447F" w:rsidP="00C56A1E">
            <w:pPr>
              <w:jc w:val="center"/>
              <w:rPr>
                <w:rFonts w:cs="Times New Roman"/>
              </w:rPr>
            </w:pPr>
            <w:r>
              <w:rPr>
                <w:rFonts w:cs="Times New Roman"/>
              </w:rPr>
              <w:t>1.2.</w:t>
            </w:r>
          </w:p>
        </w:tc>
      </w:tr>
    </w:tbl>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r>
        <w:rPr>
          <w:rFonts w:cs="Times New Roman"/>
        </w:rPr>
        <w:t>Quadro 2: Análise de conteúdo por questão da entrevista.</w:t>
      </w:r>
    </w:p>
    <w:tbl>
      <w:tblPr>
        <w:tblStyle w:val="Tabelacomgrelha"/>
        <w:tblW w:w="8897" w:type="dxa"/>
        <w:tblLayout w:type="fixed"/>
        <w:tblLook w:val="04A0" w:firstRow="1" w:lastRow="0" w:firstColumn="1" w:lastColumn="0" w:noHBand="0" w:noVBand="1"/>
      </w:tblPr>
      <w:tblGrid>
        <w:gridCol w:w="1384"/>
        <w:gridCol w:w="1559"/>
        <w:gridCol w:w="1985"/>
        <w:gridCol w:w="425"/>
        <w:gridCol w:w="71"/>
        <w:gridCol w:w="496"/>
        <w:gridCol w:w="425"/>
        <w:gridCol w:w="284"/>
        <w:gridCol w:w="283"/>
        <w:gridCol w:w="1124"/>
        <w:gridCol w:w="43"/>
        <w:gridCol w:w="818"/>
      </w:tblGrid>
      <w:tr w:rsidR="0058447F" w:rsidTr="00C56A1E">
        <w:trPr>
          <w:trHeight w:val="481"/>
        </w:trPr>
        <w:tc>
          <w:tcPr>
            <w:tcW w:w="1384" w:type="dxa"/>
            <w:vMerge w:val="restart"/>
            <w:vAlign w:val="center"/>
          </w:tcPr>
          <w:p w:rsidR="0058447F" w:rsidRPr="00A473B2" w:rsidRDefault="0058447F" w:rsidP="00C56A1E">
            <w:pPr>
              <w:jc w:val="center"/>
              <w:rPr>
                <w:rFonts w:cs="Times New Roman"/>
                <w:b/>
              </w:rPr>
            </w:pPr>
            <w:r w:rsidRPr="00A473B2">
              <w:rPr>
                <w:rFonts w:cs="Times New Roman"/>
                <w:b/>
              </w:rPr>
              <w:t>Categorias</w:t>
            </w:r>
          </w:p>
          <w:p w:rsidR="0058447F" w:rsidRPr="00A473B2" w:rsidRDefault="0058447F" w:rsidP="00C56A1E">
            <w:pPr>
              <w:jc w:val="center"/>
              <w:rPr>
                <w:rFonts w:cs="Times New Roman"/>
                <w:b/>
              </w:rPr>
            </w:pPr>
          </w:p>
        </w:tc>
        <w:tc>
          <w:tcPr>
            <w:tcW w:w="1559" w:type="dxa"/>
            <w:vMerge w:val="restart"/>
            <w:vAlign w:val="center"/>
          </w:tcPr>
          <w:p w:rsidR="0058447F" w:rsidRPr="00A473B2" w:rsidRDefault="0058447F" w:rsidP="00C56A1E">
            <w:pPr>
              <w:jc w:val="center"/>
              <w:rPr>
                <w:rFonts w:cs="Times New Roman"/>
                <w:b/>
              </w:rPr>
            </w:pPr>
            <w:r w:rsidRPr="00A473B2">
              <w:rPr>
                <w:rFonts w:cs="Times New Roman"/>
                <w:b/>
              </w:rPr>
              <w:t>Subcategorias</w:t>
            </w:r>
          </w:p>
          <w:p w:rsidR="0058447F" w:rsidRPr="00A473B2" w:rsidRDefault="0058447F" w:rsidP="00C56A1E">
            <w:pPr>
              <w:jc w:val="center"/>
              <w:rPr>
                <w:rFonts w:cs="Times New Roman"/>
                <w:b/>
              </w:rPr>
            </w:pPr>
          </w:p>
        </w:tc>
        <w:tc>
          <w:tcPr>
            <w:tcW w:w="1985" w:type="dxa"/>
            <w:vMerge w:val="restart"/>
            <w:vAlign w:val="center"/>
          </w:tcPr>
          <w:p w:rsidR="0058447F" w:rsidRPr="00A473B2" w:rsidRDefault="0058447F" w:rsidP="00C56A1E">
            <w:pPr>
              <w:jc w:val="center"/>
              <w:rPr>
                <w:rFonts w:cs="Times New Roman"/>
                <w:b/>
              </w:rPr>
            </w:pPr>
            <w:r w:rsidRPr="00A473B2">
              <w:rPr>
                <w:rFonts w:cs="Times New Roman"/>
                <w:b/>
              </w:rPr>
              <w:t>Unidades de Registo</w:t>
            </w:r>
          </w:p>
        </w:tc>
        <w:tc>
          <w:tcPr>
            <w:tcW w:w="1701" w:type="dxa"/>
            <w:gridSpan w:val="5"/>
            <w:vMerge w:val="restart"/>
            <w:tcBorders>
              <w:right w:val="nil"/>
            </w:tcBorders>
            <w:vAlign w:val="center"/>
          </w:tcPr>
          <w:p w:rsidR="0058447F" w:rsidRPr="00A473B2" w:rsidRDefault="0058447F" w:rsidP="00C56A1E">
            <w:pPr>
              <w:jc w:val="center"/>
              <w:rPr>
                <w:rFonts w:cs="Times New Roman"/>
                <w:b/>
              </w:rPr>
            </w:pPr>
            <w:r w:rsidRPr="00A473B2">
              <w:rPr>
                <w:rFonts w:cs="Times New Roman"/>
                <w:b/>
              </w:rPr>
              <w:t>Entrevistados</w:t>
            </w:r>
          </w:p>
        </w:tc>
        <w:tc>
          <w:tcPr>
            <w:tcW w:w="283" w:type="dxa"/>
            <w:tcBorders>
              <w:left w:val="nil"/>
              <w:bottom w:val="nil"/>
              <w:right w:val="single" w:sz="4" w:space="0" w:color="auto"/>
            </w:tcBorders>
            <w:vAlign w:val="center"/>
          </w:tcPr>
          <w:p w:rsidR="0058447F" w:rsidRPr="00A473B2" w:rsidRDefault="0058447F" w:rsidP="00C56A1E">
            <w:pPr>
              <w:ind w:left="-448" w:right="-108" w:firstLine="254"/>
              <w:jc w:val="center"/>
              <w:rPr>
                <w:rFonts w:cs="Times New Roman"/>
                <w:b/>
              </w:rPr>
            </w:pPr>
          </w:p>
        </w:tc>
        <w:tc>
          <w:tcPr>
            <w:tcW w:w="1124" w:type="dxa"/>
            <w:vMerge w:val="restart"/>
            <w:tcBorders>
              <w:left w:val="single" w:sz="4" w:space="0" w:color="auto"/>
            </w:tcBorders>
            <w:vAlign w:val="center"/>
          </w:tcPr>
          <w:p w:rsidR="0058447F" w:rsidRPr="00A473B2" w:rsidRDefault="0058447F" w:rsidP="00C56A1E">
            <w:pPr>
              <w:jc w:val="center"/>
              <w:rPr>
                <w:rFonts w:cs="Times New Roman"/>
                <w:b/>
              </w:rPr>
            </w:pPr>
            <w:r w:rsidRPr="00A473B2">
              <w:rPr>
                <w:rFonts w:cs="Times New Roman"/>
                <w:b/>
              </w:rPr>
              <w:t>Unidades de Enumeração</w:t>
            </w:r>
          </w:p>
        </w:tc>
        <w:tc>
          <w:tcPr>
            <w:tcW w:w="861" w:type="dxa"/>
            <w:gridSpan w:val="2"/>
            <w:vMerge w:val="restart"/>
            <w:tcBorders>
              <w:left w:val="single" w:sz="4" w:space="0" w:color="auto"/>
            </w:tcBorders>
            <w:vAlign w:val="center"/>
          </w:tcPr>
          <w:p w:rsidR="0058447F" w:rsidRPr="00A473B2" w:rsidRDefault="0058447F" w:rsidP="00C56A1E">
            <w:pPr>
              <w:jc w:val="center"/>
              <w:rPr>
                <w:rFonts w:cs="Times New Roman"/>
                <w:b/>
              </w:rPr>
            </w:pPr>
            <w:r w:rsidRPr="00A473B2">
              <w:rPr>
                <w:rFonts w:cs="Times New Roman"/>
                <w:b/>
              </w:rPr>
              <w:t>Resultados (%)</w:t>
            </w:r>
          </w:p>
          <w:p w:rsidR="0058447F" w:rsidRPr="00A473B2" w:rsidRDefault="0058447F" w:rsidP="00C56A1E">
            <w:pPr>
              <w:jc w:val="center"/>
              <w:rPr>
                <w:rFonts w:cs="Times New Roman"/>
                <w:b/>
              </w:rPr>
            </w:pPr>
          </w:p>
        </w:tc>
      </w:tr>
      <w:tr w:rsidR="0058447F" w:rsidTr="00C56A1E">
        <w:trPr>
          <w:trHeight w:val="70"/>
        </w:trPr>
        <w:tc>
          <w:tcPr>
            <w:tcW w:w="1384" w:type="dxa"/>
            <w:vMerge/>
          </w:tcPr>
          <w:p w:rsidR="0058447F" w:rsidRDefault="0058447F" w:rsidP="00C56A1E">
            <w:pPr>
              <w:rPr>
                <w:rFonts w:cs="Times New Roman"/>
              </w:rPr>
            </w:pPr>
          </w:p>
        </w:tc>
        <w:tc>
          <w:tcPr>
            <w:tcW w:w="1559" w:type="dxa"/>
            <w:vMerge/>
          </w:tcPr>
          <w:p w:rsidR="0058447F" w:rsidRDefault="0058447F" w:rsidP="00C56A1E">
            <w:pPr>
              <w:rPr>
                <w:rFonts w:cs="Times New Roman"/>
              </w:rPr>
            </w:pPr>
          </w:p>
        </w:tc>
        <w:tc>
          <w:tcPr>
            <w:tcW w:w="1985" w:type="dxa"/>
            <w:vMerge/>
          </w:tcPr>
          <w:p w:rsidR="0058447F" w:rsidRDefault="0058447F" w:rsidP="00C56A1E">
            <w:pPr>
              <w:rPr>
                <w:rFonts w:cs="Times New Roman"/>
              </w:rPr>
            </w:pPr>
          </w:p>
        </w:tc>
        <w:tc>
          <w:tcPr>
            <w:tcW w:w="1701" w:type="dxa"/>
            <w:gridSpan w:val="5"/>
            <w:vMerge/>
            <w:tcBorders>
              <w:right w:val="nil"/>
            </w:tcBorders>
          </w:tcPr>
          <w:p w:rsidR="0058447F" w:rsidRDefault="0058447F" w:rsidP="00C56A1E">
            <w:pPr>
              <w:rPr>
                <w:rFonts w:cs="Times New Roman"/>
              </w:rPr>
            </w:pPr>
          </w:p>
        </w:tc>
        <w:tc>
          <w:tcPr>
            <w:tcW w:w="283" w:type="dxa"/>
            <w:tcBorders>
              <w:top w:val="nil"/>
              <w:left w:val="nil"/>
              <w:right w:val="single" w:sz="4" w:space="0" w:color="auto"/>
            </w:tcBorders>
          </w:tcPr>
          <w:p w:rsidR="0058447F" w:rsidRDefault="0058447F" w:rsidP="00C56A1E">
            <w:pPr>
              <w:rPr>
                <w:rFonts w:cs="Times New Roman"/>
              </w:rPr>
            </w:pPr>
          </w:p>
        </w:tc>
        <w:tc>
          <w:tcPr>
            <w:tcW w:w="1124" w:type="dxa"/>
            <w:vMerge/>
            <w:tcBorders>
              <w:left w:val="single" w:sz="4" w:space="0" w:color="auto"/>
            </w:tcBorders>
          </w:tcPr>
          <w:p w:rsidR="0058447F" w:rsidRDefault="0058447F" w:rsidP="00C56A1E">
            <w:pPr>
              <w:rPr>
                <w:rFonts w:cs="Times New Roman"/>
              </w:rPr>
            </w:pPr>
          </w:p>
        </w:tc>
        <w:tc>
          <w:tcPr>
            <w:tcW w:w="861" w:type="dxa"/>
            <w:gridSpan w:val="2"/>
            <w:vMerge/>
            <w:tcBorders>
              <w:left w:val="single" w:sz="4" w:space="0" w:color="auto"/>
            </w:tcBorders>
          </w:tcPr>
          <w:p w:rsidR="0058447F" w:rsidRDefault="0058447F" w:rsidP="00C56A1E">
            <w:pPr>
              <w:rPr>
                <w:rFonts w:cs="Times New Roman"/>
              </w:rPr>
            </w:pPr>
          </w:p>
        </w:tc>
      </w:tr>
      <w:tr w:rsidR="0058447F" w:rsidTr="00C56A1E">
        <w:trPr>
          <w:trHeight w:val="690"/>
        </w:trPr>
        <w:tc>
          <w:tcPr>
            <w:tcW w:w="1384" w:type="dxa"/>
            <w:vMerge/>
          </w:tcPr>
          <w:p w:rsidR="0058447F" w:rsidRDefault="0058447F" w:rsidP="00C56A1E">
            <w:pPr>
              <w:rPr>
                <w:rFonts w:cs="Times New Roman"/>
              </w:rPr>
            </w:pPr>
          </w:p>
        </w:tc>
        <w:tc>
          <w:tcPr>
            <w:tcW w:w="1559" w:type="dxa"/>
            <w:vMerge/>
          </w:tcPr>
          <w:p w:rsidR="0058447F" w:rsidRDefault="0058447F" w:rsidP="00C56A1E">
            <w:pPr>
              <w:rPr>
                <w:rFonts w:cs="Times New Roman"/>
              </w:rPr>
            </w:pPr>
          </w:p>
        </w:tc>
        <w:tc>
          <w:tcPr>
            <w:tcW w:w="1985" w:type="dxa"/>
            <w:vMerge/>
          </w:tcPr>
          <w:p w:rsidR="0058447F" w:rsidRDefault="0058447F" w:rsidP="00C56A1E">
            <w:pPr>
              <w:rPr>
                <w:rFonts w:cs="Times New Roman"/>
              </w:rPr>
            </w:pPr>
          </w:p>
        </w:tc>
        <w:tc>
          <w:tcPr>
            <w:tcW w:w="496" w:type="dxa"/>
            <w:gridSpan w:val="2"/>
            <w:tcBorders>
              <w:top w:val="single" w:sz="4" w:space="0" w:color="auto"/>
              <w:right w:val="nil"/>
            </w:tcBorders>
            <w:vAlign w:val="center"/>
          </w:tcPr>
          <w:p w:rsidR="0058447F" w:rsidRDefault="0058447F" w:rsidP="00C56A1E">
            <w:pPr>
              <w:jc w:val="center"/>
              <w:rPr>
                <w:rFonts w:cs="Times New Roman"/>
              </w:rPr>
            </w:pPr>
            <w:r>
              <w:rPr>
                <w:rFonts w:cs="Times New Roman"/>
              </w:rPr>
              <w:t>1</w:t>
            </w:r>
          </w:p>
        </w:tc>
        <w:tc>
          <w:tcPr>
            <w:tcW w:w="496" w:type="dxa"/>
            <w:tcBorders>
              <w:top w:val="single" w:sz="4" w:space="0" w:color="auto"/>
              <w:right w:val="nil"/>
            </w:tcBorders>
            <w:vAlign w:val="center"/>
          </w:tcPr>
          <w:p w:rsidR="0058447F" w:rsidRDefault="0058447F" w:rsidP="00C56A1E">
            <w:pPr>
              <w:jc w:val="center"/>
              <w:rPr>
                <w:rFonts w:cs="Times New Roman"/>
              </w:rPr>
            </w:pPr>
            <w:r>
              <w:rPr>
                <w:rFonts w:cs="Times New Roman"/>
              </w:rPr>
              <w:t>2</w:t>
            </w:r>
          </w:p>
        </w:tc>
        <w:tc>
          <w:tcPr>
            <w:tcW w:w="425" w:type="dxa"/>
            <w:tcBorders>
              <w:top w:val="single" w:sz="4" w:space="0" w:color="auto"/>
              <w:right w:val="nil"/>
            </w:tcBorders>
            <w:vAlign w:val="center"/>
          </w:tcPr>
          <w:p w:rsidR="0058447F" w:rsidRDefault="0058447F" w:rsidP="00C56A1E">
            <w:pPr>
              <w:jc w:val="center"/>
              <w:rPr>
                <w:rFonts w:cs="Times New Roman"/>
              </w:rPr>
            </w:pPr>
            <w:r>
              <w:rPr>
                <w:rFonts w:cs="Times New Roman"/>
              </w:rPr>
              <w:t>3</w:t>
            </w:r>
          </w:p>
        </w:tc>
        <w:tc>
          <w:tcPr>
            <w:tcW w:w="284" w:type="dxa"/>
            <w:tcBorders>
              <w:top w:val="single" w:sz="4" w:space="0" w:color="auto"/>
              <w:right w:val="nil"/>
            </w:tcBorders>
            <w:vAlign w:val="center"/>
          </w:tcPr>
          <w:p w:rsidR="0058447F" w:rsidRDefault="0058447F" w:rsidP="00C56A1E">
            <w:pPr>
              <w:jc w:val="center"/>
              <w:rPr>
                <w:rFonts w:cs="Times New Roman"/>
              </w:rPr>
            </w:pPr>
            <w:r>
              <w:rPr>
                <w:rFonts w:cs="Times New Roman"/>
              </w:rPr>
              <w:t>4</w:t>
            </w:r>
          </w:p>
        </w:tc>
        <w:tc>
          <w:tcPr>
            <w:tcW w:w="283" w:type="dxa"/>
            <w:tcBorders>
              <w:top w:val="single" w:sz="4" w:space="0" w:color="auto"/>
              <w:left w:val="nil"/>
              <w:right w:val="single" w:sz="4" w:space="0" w:color="auto"/>
            </w:tcBorders>
          </w:tcPr>
          <w:p w:rsidR="0058447F" w:rsidRDefault="0058447F" w:rsidP="00C56A1E">
            <w:pPr>
              <w:rPr>
                <w:rFonts w:cs="Times New Roman"/>
              </w:rPr>
            </w:pPr>
          </w:p>
        </w:tc>
        <w:tc>
          <w:tcPr>
            <w:tcW w:w="1124" w:type="dxa"/>
            <w:vMerge/>
            <w:tcBorders>
              <w:left w:val="single" w:sz="4" w:space="0" w:color="auto"/>
            </w:tcBorders>
          </w:tcPr>
          <w:p w:rsidR="0058447F" w:rsidRDefault="0058447F" w:rsidP="00C56A1E">
            <w:pPr>
              <w:rPr>
                <w:rFonts w:cs="Times New Roman"/>
              </w:rPr>
            </w:pPr>
          </w:p>
        </w:tc>
        <w:tc>
          <w:tcPr>
            <w:tcW w:w="861" w:type="dxa"/>
            <w:gridSpan w:val="2"/>
            <w:vMerge/>
            <w:tcBorders>
              <w:left w:val="single" w:sz="4" w:space="0" w:color="auto"/>
            </w:tcBorders>
          </w:tcPr>
          <w:p w:rsidR="0058447F" w:rsidRDefault="0058447F" w:rsidP="00C56A1E">
            <w:pPr>
              <w:rPr>
                <w:rFonts w:cs="Times New Roman"/>
              </w:rPr>
            </w:pPr>
          </w:p>
        </w:tc>
      </w:tr>
      <w:tr w:rsidR="0058447F" w:rsidTr="00C56A1E">
        <w:trPr>
          <w:trHeight w:val="554"/>
        </w:trPr>
        <w:tc>
          <w:tcPr>
            <w:tcW w:w="8897" w:type="dxa"/>
            <w:gridSpan w:val="12"/>
            <w:vAlign w:val="center"/>
          </w:tcPr>
          <w:p w:rsidR="0058447F" w:rsidRDefault="0058447F" w:rsidP="00C56A1E">
            <w:pPr>
              <w:jc w:val="center"/>
              <w:rPr>
                <w:rFonts w:cs="Times New Roman"/>
              </w:rPr>
            </w:pPr>
            <w:r>
              <w:rPr>
                <w:rFonts w:cs="Times New Roman"/>
              </w:rPr>
              <w:t>Questão nº 1</w:t>
            </w:r>
          </w:p>
        </w:tc>
      </w:tr>
      <w:tr w:rsidR="0058447F" w:rsidTr="00C56A1E">
        <w:trPr>
          <w:trHeight w:val="675"/>
        </w:trPr>
        <w:tc>
          <w:tcPr>
            <w:tcW w:w="1384" w:type="dxa"/>
            <w:vMerge w:val="restart"/>
            <w:tcBorders>
              <w:bottom w:val="single" w:sz="4" w:space="0" w:color="auto"/>
            </w:tcBorders>
            <w:vAlign w:val="center"/>
          </w:tcPr>
          <w:p w:rsidR="0058447F" w:rsidRDefault="0058447F" w:rsidP="00C56A1E">
            <w:pPr>
              <w:jc w:val="center"/>
              <w:rPr>
                <w:rFonts w:cs="Times New Roman"/>
              </w:rPr>
            </w:pPr>
            <w:r>
              <w:rPr>
                <w:rFonts w:cs="Times New Roman"/>
              </w:rPr>
              <w:t>Partilha de Informação</w:t>
            </w:r>
          </w:p>
        </w:tc>
        <w:tc>
          <w:tcPr>
            <w:tcW w:w="1559" w:type="dxa"/>
            <w:tcBorders>
              <w:bottom w:val="single" w:sz="4" w:space="0" w:color="auto"/>
            </w:tcBorders>
            <w:vAlign w:val="center"/>
          </w:tcPr>
          <w:p w:rsidR="0058447F" w:rsidRDefault="0058447F" w:rsidP="00C56A1E">
            <w:pPr>
              <w:jc w:val="center"/>
              <w:rPr>
                <w:rFonts w:cs="Times New Roman"/>
              </w:rPr>
            </w:pPr>
            <w:r>
              <w:rPr>
                <w:rFonts w:cs="Times New Roman"/>
              </w:rPr>
              <w:t>Importância</w:t>
            </w:r>
          </w:p>
        </w:tc>
        <w:tc>
          <w:tcPr>
            <w:tcW w:w="1985" w:type="dxa"/>
            <w:tcBorders>
              <w:bottom w:val="single" w:sz="4" w:space="0" w:color="auto"/>
            </w:tcBorders>
          </w:tcPr>
          <w:p w:rsidR="0058447F" w:rsidRPr="000625B4" w:rsidRDefault="0058447F" w:rsidP="00C56A1E">
            <w:pPr>
              <w:pStyle w:val="PargrafodaLista"/>
              <w:numPr>
                <w:ilvl w:val="1"/>
                <w:numId w:val="18"/>
              </w:numPr>
              <w:spacing w:line="240" w:lineRule="auto"/>
              <w:rPr>
                <w:rFonts w:cs="Times New Roman"/>
              </w:rPr>
            </w:pPr>
            <w:r>
              <w:rPr>
                <w:rFonts w:cs="Times New Roman"/>
              </w:rPr>
              <w:t>Necessidade da Partilha</w:t>
            </w:r>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1167" w:type="dxa"/>
            <w:gridSpan w:val="2"/>
            <w:tcBorders>
              <w:bottom w:val="single" w:sz="4" w:space="0" w:color="auto"/>
            </w:tcBorders>
            <w:vAlign w:val="center"/>
          </w:tcPr>
          <w:p w:rsidR="0058447F" w:rsidRDefault="0058447F" w:rsidP="00C56A1E">
            <w:pPr>
              <w:jc w:val="center"/>
              <w:rPr>
                <w:rFonts w:cs="Times New Roman"/>
              </w:rPr>
            </w:pPr>
            <w:r>
              <w:rPr>
                <w:rFonts w:cs="Times New Roman"/>
              </w:rPr>
              <w:t>4</w:t>
            </w:r>
          </w:p>
        </w:tc>
        <w:tc>
          <w:tcPr>
            <w:tcW w:w="818" w:type="dxa"/>
            <w:vAlign w:val="center"/>
          </w:tcPr>
          <w:p w:rsidR="0058447F" w:rsidRDefault="0058447F" w:rsidP="00C56A1E">
            <w:pPr>
              <w:jc w:val="center"/>
              <w:rPr>
                <w:rFonts w:cs="Times New Roman"/>
              </w:rPr>
            </w:pPr>
            <w:r>
              <w:rPr>
                <w:rFonts w:cs="Times New Roman"/>
              </w:rPr>
              <w:t>100%</w:t>
            </w:r>
          </w:p>
        </w:tc>
      </w:tr>
      <w:tr w:rsidR="0058447F" w:rsidTr="00C56A1E">
        <w:trPr>
          <w:trHeight w:val="435"/>
        </w:trPr>
        <w:tc>
          <w:tcPr>
            <w:tcW w:w="1384" w:type="dxa"/>
            <w:vMerge/>
            <w:tcBorders>
              <w:bottom w:val="single" w:sz="4" w:space="0" w:color="auto"/>
            </w:tcBorders>
            <w:vAlign w:val="center"/>
          </w:tcPr>
          <w:p w:rsidR="0058447F" w:rsidRDefault="0058447F" w:rsidP="00C56A1E">
            <w:pPr>
              <w:jc w:val="center"/>
              <w:rPr>
                <w:rFonts w:cs="Times New Roman"/>
              </w:rPr>
            </w:pPr>
          </w:p>
        </w:tc>
        <w:tc>
          <w:tcPr>
            <w:tcW w:w="1559" w:type="dxa"/>
            <w:vMerge w:val="restart"/>
            <w:vAlign w:val="center"/>
          </w:tcPr>
          <w:p w:rsidR="0058447F" w:rsidRDefault="0058447F" w:rsidP="00C56A1E">
            <w:pPr>
              <w:jc w:val="center"/>
              <w:rPr>
                <w:rFonts w:cs="Times New Roman"/>
              </w:rPr>
            </w:pPr>
            <w:r>
              <w:rPr>
                <w:rFonts w:cs="Times New Roman"/>
              </w:rPr>
              <w:t>Vantagens</w:t>
            </w:r>
          </w:p>
        </w:tc>
        <w:tc>
          <w:tcPr>
            <w:tcW w:w="1985" w:type="dxa"/>
            <w:tcBorders>
              <w:bottom w:val="single" w:sz="4" w:space="0" w:color="auto"/>
            </w:tcBorders>
          </w:tcPr>
          <w:p w:rsidR="0058447F" w:rsidRPr="000625B4" w:rsidRDefault="0058447F" w:rsidP="00C56A1E">
            <w:pPr>
              <w:pStyle w:val="PargrafodaLista"/>
              <w:numPr>
                <w:ilvl w:val="1"/>
                <w:numId w:val="18"/>
              </w:numPr>
              <w:spacing w:line="240" w:lineRule="auto"/>
              <w:rPr>
                <w:rFonts w:cs="Times New Roman"/>
              </w:rPr>
            </w:pPr>
            <w:r>
              <w:rPr>
                <w:rFonts w:cs="Times New Roman"/>
              </w:rPr>
              <w:t>Operacionais</w:t>
            </w:r>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
        </w:tc>
        <w:tc>
          <w:tcPr>
            <w:tcW w:w="425" w:type="dxa"/>
            <w:tcBorders>
              <w:bottom w:val="single" w:sz="4" w:space="0" w:color="auto"/>
            </w:tcBorders>
            <w:vAlign w:val="center"/>
          </w:tcPr>
          <w:p w:rsidR="0058447F" w:rsidRDefault="0058447F" w:rsidP="00C56A1E">
            <w:pPr>
              <w:jc w:val="center"/>
              <w:rPr>
                <w:rFonts w:cs="Times New Roman"/>
              </w:rPr>
            </w:pPr>
          </w:p>
        </w:tc>
        <w:tc>
          <w:tcPr>
            <w:tcW w:w="567" w:type="dxa"/>
            <w:gridSpan w:val="2"/>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1167" w:type="dxa"/>
            <w:gridSpan w:val="2"/>
            <w:tcBorders>
              <w:bottom w:val="single" w:sz="4" w:space="0" w:color="auto"/>
            </w:tcBorders>
            <w:vAlign w:val="center"/>
          </w:tcPr>
          <w:p w:rsidR="0058447F" w:rsidRDefault="0058447F" w:rsidP="00C56A1E">
            <w:pPr>
              <w:jc w:val="center"/>
              <w:rPr>
                <w:rFonts w:cs="Times New Roman"/>
              </w:rPr>
            </w:pPr>
            <w:r>
              <w:rPr>
                <w:rFonts w:cs="Times New Roman"/>
              </w:rPr>
              <w:t>2</w:t>
            </w:r>
          </w:p>
        </w:tc>
        <w:tc>
          <w:tcPr>
            <w:tcW w:w="818" w:type="dxa"/>
            <w:tcBorders>
              <w:bottom w:val="single" w:sz="4" w:space="0" w:color="auto"/>
            </w:tcBorders>
            <w:vAlign w:val="center"/>
          </w:tcPr>
          <w:p w:rsidR="0058447F" w:rsidRDefault="0058447F" w:rsidP="00C56A1E">
            <w:pPr>
              <w:jc w:val="center"/>
              <w:rPr>
                <w:rFonts w:cs="Times New Roman"/>
              </w:rPr>
            </w:pPr>
            <w:r>
              <w:rPr>
                <w:rFonts w:cs="Times New Roman"/>
              </w:rPr>
              <w:t>50%</w:t>
            </w:r>
          </w:p>
        </w:tc>
      </w:tr>
      <w:tr w:rsidR="0058447F" w:rsidTr="00C56A1E">
        <w:trPr>
          <w:trHeight w:val="391"/>
        </w:trPr>
        <w:tc>
          <w:tcPr>
            <w:tcW w:w="1384" w:type="dxa"/>
            <w:vMerge/>
            <w:tcBorders>
              <w:bottom w:val="single" w:sz="4" w:space="0" w:color="auto"/>
            </w:tcBorders>
            <w:vAlign w:val="center"/>
          </w:tcPr>
          <w:p w:rsidR="0058447F" w:rsidRDefault="0058447F" w:rsidP="00C56A1E">
            <w:pPr>
              <w:jc w:val="center"/>
              <w:rPr>
                <w:rFonts w:cs="Times New Roman"/>
              </w:rPr>
            </w:pPr>
          </w:p>
        </w:tc>
        <w:tc>
          <w:tcPr>
            <w:tcW w:w="1559" w:type="dxa"/>
            <w:vMerge/>
            <w:tcBorders>
              <w:bottom w:val="single" w:sz="4" w:space="0" w:color="auto"/>
            </w:tcBorders>
            <w:vAlign w:val="center"/>
          </w:tcPr>
          <w:p w:rsidR="0058447F" w:rsidRDefault="0058447F" w:rsidP="00C56A1E">
            <w:pPr>
              <w:jc w:val="center"/>
              <w:rPr>
                <w:rFonts w:cs="Times New Roman"/>
              </w:rPr>
            </w:pPr>
          </w:p>
        </w:tc>
        <w:tc>
          <w:tcPr>
            <w:tcW w:w="1985" w:type="dxa"/>
            <w:tcBorders>
              <w:bottom w:val="single" w:sz="4" w:space="0" w:color="auto"/>
            </w:tcBorders>
          </w:tcPr>
          <w:p w:rsidR="0058447F" w:rsidRPr="000625B4" w:rsidRDefault="0058447F" w:rsidP="00C56A1E">
            <w:pPr>
              <w:pStyle w:val="PargrafodaLista"/>
              <w:numPr>
                <w:ilvl w:val="1"/>
                <w:numId w:val="18"/>
              </w:numPr>
              <w:spacing w:line="240" w:lineRule="auto"/>
              <w:rPr>
                <w:rFonts w:cs="Times New Roman"/>
              </w:rPr>
            </w:pPr>
            <w:proofErr w:type="gramStart"/>
            <w:r>
              <w:rPr>
                <w:rFonts w:cs="Times New Roman"/>
              </w:rPr>
              <w:t>Benefícios para</w:t>
            </w:r>
            <w:proofErr w:type="gramEnd"/>
            <w:r>
              <w:rPr>
                <w:rFonts w:cs="Times New Roman"/>
              </w:rPr>
              <w:t xml:space="preserve"> a Investigação Criminal</w:t>
            </w:r>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
        </w:tc>
        <w:tc>
          <w:tcPr>
            <w:tcW w:w="425" w:type="dxa"/>
            <w:tcBorders>
              <w:bottom w:val="single" w:sz="4" w:space="0" w:color="auto"/>
            </w:tcBorders>
            <w:vAlign w:val="center"/>
          </w:tcPr>
          <w:p w:rsidR="0058447F" w:rsidRDefault="0058447F" w:rsidP="00C56A1E">
            <w:pPr>
              <w:jc w:val="center"/>
              <w:rPr>
                <w:rFonts w:cs="Times New Roman"/>
              </w:rPr>
            </w:pPr>
          </w:p>
        </w:tc>
        <w:tc>
          <w:tcPr>
            <w:tcW w:w="567" w:type="dxa"/>
            <w:gridSpan w:val="2"/>
            <w:tcBorders>
              <w:bottom w:val="single" w:sz="4" w:space="0" w:color="auto"/>
            </w:tcBorders>
            <w:vAlign w:val="center"/>
          </w:tcPr>
          <w:p w:rsidR="0058447F" w:rsidRDefault="0058447F" w:rsidP="00C56A1E">
            <w:pPr>
              <w:jc w:val="center"/>
              <w:rPr>
                <w:rFonts w:cs="Times New Roman"/>
              </w:rPr>
            </w:pPr>
          </w:p>
        </w:tc>
        <w:tc>
          <w:tcPr>
            <w:tcW w:w="1167" w:type="dxa"/>
            <w:gridSpan w:val="2"/>
            <w:tcBorders>
              <w:bottom w:val="single" w:sz="4" w:space="0" w:color="auto"/>
            </w:tcBorders>
            <w:vAlign w:val="center"/>
          </w:tcPr>
          <w:p w:rsidR="0058447F" w:rsidRDefault="0058447F" w:rsidP="00C56A1E">
            <w:pPr>
              <w:jc w:val="center"/>
              <w:rPr>
                <w:rFonts w:cs="Times New Roman"/>
              </w:rPr>
            </w:pPr>
            <w:r>
              <w:rPr>
                <w:rFonts w:cs="Times New Roman"/>
              </w:rPr>
              <w:t>1</w:t>
            </w:r>
          </w:p>
        </w:tc>
        <w:tc>
          <w:tcPr>
            <w:tcW w:w="818" w:type="dxa"/>
            <w:tcBorders>
              <w:bottom w:val="single" w:sz="4" w:space="0" w:color="auto"/>
            </w:tcBorders>
            <w:vAlign w:val="center"/>
          </w:tcPr>
          <w:p w:rsidR="0058447F" w:rsidRDefault="0058447F" w:rsidP="00C56A1E">
            <w:pPr>
              <w:jc w:val="center"/>
              <w:rPr>
                <w:rFonts w:cs="Times New Roman"/>
              </w:rPr>
            </w:pPr>
            <w:r>
              <w:rPr>
                <w:rFonts w:cs="Times New Roman"/>
              </w:rPr>
              <w:t>25%</w:t>
            </w:r>
          </w:p>
        </w:tc>
      </w:tr>
      <w:tr w:rsidR="0058447F" w:rsidTr="00C56A1E">
        <w:trPr>
          <w:trHeight w:val="567"/>
        </w:trPr>
        <w:tc>
          <w:tcPr>
            <w:tcW w:w="1384" w:type="dxa"/>
            <w:vMerge/>
            <w:vAlign w:val="center"/>
          </w:tcPr>
          <w:p w:rsidR="0058447F" w:rsidRDefault="0058447F" w:rsidP="00C56A1E">
            <w:pPr>
              <w:jc w:val="center"/>
              <w:rPr>
                <w:rFonts w:cs="Times New Roman"/>
              </w:rPr>
            </w:pPr>
          </w:p>
        </w:tc>
        <w:tc>
          <w:tcPr>
            <w:tcW w:w="1559" w:type="dxa"/>
            <w:vAlign w:val="center"/>
          </w:tcPr>
          <w:p w:rsidR="0058447F" w:rsidRDefault="0058447F" w:rsidP="00C56A1E">
            <w:pPr>
              <w:jc w:val="center"/>
              <w:rPr>
                <w:rFonts w:cs="Times New Roman"/>
              </w:rPr>
            </w:pPr>
            <w:r>
              <w:rPr>
                <w:rFonts w:cs="Times New Roman"/>
              </w:rPr>
              <w:t>Procedimentos</w:t>
            </w:r>
          </w:p>
        </w:tc>
        <w:tc>
          <w:tcPr>
            <w:tcW w:w="1985" w:type="dxa"/>
          </w:tcPr>
          <w:p w:rsidR="0058447F" w:rsidRPr="000625B4" w:rsidRDefault="0058447F" w:rsidP="00C56A1E">
            <w:pPr>
              <w:pStyle w:val="PargrafodaLista"/>
              <w:numPr>
                <w:ilvl w:val="1"/>
                <w:numId w:val="18"/>
              </w:numPr>
              <w:spacing w:line="240" w:lineRule="auto"/>
              <w:rPr>
                <w:rFonts w:cs="Times New Roman"/>
              </w:rPr>
            </w:pPr>
            <w:r>
              <w:rPr>
                <w:rFonts w:cs="Times New Roman"/>
              </w:rPr>
              <w:t>Tratamento da Informação</w:t>
            </w:r>
          </w:p>
        </w:tc>
        <w:tc>
          <w:tcPr>
            <w:tcW w:w="425" w:type="dxa"/>
            <w:vAlign w:val="center"/>
          </w:tcPr>
          <w:p w:rsidR="0058447F" w:rsidRDefault="0058447F" w:rsidP="00C56A1E">
            <w:pPr>
              <w:jc w:val="center"/>
              <w:rPr>
                <w:rFonts w:cs="Times New Roman"/>
              </w:rPr>
            </w:pPr>
          </w:p>
        </w:tc>
        <w:tc>
          <w:tcPr>
            <w:tcW w:w="567" w:type="dxa"/>
            <w:gridSpan w:val="2"/>
            <w:vAlign w:val="center"/>
          </w:tcPr>
          <w:p w:rsidR="0058447F" w:rsidRDefault="0058447F" w:rsidP="00C56A1E">
            <w:pPr>
              <w:jc w:val="center"/>
              <w:rPr>
                <w:rFonts w:cs="Times New Roman"/>
              </w:rPr>
            </w:pPr>
          </w:p>
        </w:tc>
        <w:tc>
          <w:tcPr>
            <w:tcW w:w="425" w:type="dxa"/>
            <w:vAlign w:val="center"/>
          </w:tcPr>
          <w:p w:rsidR="0058447F" w:rsidRDefault="0058447F" w:rsidP="00C56A1E">
            <w:pPr>
              <w:jc w:val="center"/>
              <w:rPr>
                <w:rFonts w:cs="Times New Roman"/>
              </w:rPr>
            </w:pPr>
          </w:p>
        </w:tc>
        <w:tc>
          <w:tcPr>
            <w:tcW w:w="567" w:type="dxa"/>
            <w:gridSpan w:val="2"/>
            <w:vAlign w:val="center"/>
          </w:tcPr>
          <w:p w:rsidR="0058447F" w:rsidRDefault="0058447F" w:rsidP="00C56A1E">
            <w:pPr>
              <w:jc w:val="center"/>
              <w:rPr>
                <w:rFonts w:cs="Times New Roman"/>
              </w:rPr>
            </w:pPr>
            <w:proofErr w:type="gramStart"/>
            <w:r>
              <w:rPr>
                <w:rFonts w:cs="Times New Roman"/>
              </w:rPr>
              <w:t>x</w:t>
            </w:r>
            <w:proofErr w:type="gramEnd"/>
          </w:p>
        </w:tc>
        <w:tc>
          <w:tcPr>
            <w:tcW w:w="1167" w:type="dxa"/>
            <w:gridSpan w:val="2"/>
            <w:vAlign w:val="center"/>
          </w:tcPr>
          <w:p w:rsidR="0058447F" w:rsidRDefault="0058447F" w:rsidP="00C56A1E">
            <w:pPr>
              <w:jc w:val="center"/>
              <w:rPr>
                <w:rFonts w:cs="Times New Roman"/>
              </w:rPr>
            </w:pPr>
            <w:r>
              <w:rPr>
                <w:rFonts w:cs="Times New Roman"/>
              </w:rPr>
              <w:t>1</w:t>
            </w:r>
          </w:p>
        </w:tc>
        <w:tc>
          <w:tcPr>
            <w:tcW w:w="818" w:type="dxa"/>
            <w:vAlign w:val="center"/>
          </w:tcPr>
          <w:p w:rsidR="0058447F" w:rsidRDefault="0058447F" w:rsidP="00C56A1E">
            <w:pPr>
              <w:jc w:val="center"/>
              <w:rPr>
                <w:rFonts w:cs="Times New Roman"/>
              </w:rPr>
            </w:pPr>
            <w:r>
              <w:rPr>
                <w:rFonts w:cs="Times New Roman"/>
              </w:rPr>
              <w:t>25%</w:t>
            </w:r>
          </w:p>
        </w:tc>
      </w:tr>
    </w:tbl>
    <w:p w:rsidR="0058447F" w:rsidRPr="00C922F2" w:rsidRDefault="0058447F" w:rsidP="0058447F">
      <w:pPr>
        <w:rPr>
          <w:rFonts w:cs="Times New Roman"/>
        </w:rPr>
      </w:pPr>
    </w:p>
    <w:p w:rsidR="0058447F" w:rsidRPr="00FB6860" w:rsidRDefault="0058447F" w:rsidP="0058447F">
      <w:pPr>
        <w:autoSpaceDE w:val="0"/>
        <w:autoSpaceDN w:val="0"/>
        <w:adjustRightInd w:val="0"/>
        <w:snapToGrid w:val="0"/>
        <w:rPr>
          <w:rFonts w:cs="Times New Roman"/>
          <w:b/>
          <w:szCs w:val="24"/>
        </w:rPr>
      </w:pPr>
    </w:p>
    <w:p w:rsidR="0058447F" w:rsidRDefault="0058447F" w:rsidP="0058447F">
      <w:pPr>
        <w:autoSpaceDE w:val="0"/>
        <w:autoSpaceDN w:val="0"/>
        <w:adjustRightInd w:val="0"/>
        <w:snapToGrid w:val="0"/>
        <w:rPr>
          <w:rFonts w:cs="Times New Roman"/>
          <w:b/>
          <w:szCs w:val="24"/>
        </w:rPr>
      </w:pPr>
      <w:r>
        <w:rPr>
          <w:rFonts w:cs="Times New Roman"/>
          <w:b/>
          <w:szCs w:val="24"/>
        </w:rPr>
        <w:t>2</w:t>
      </w:r>
      <w:r w:rsidRPr="00FB6860">
        <w:rPr>
          <w:rFonts w:cs="Times New Roman"/>
          <w:b/>
          <w:szCs w:val="24"/>
        </w:rPr>
        <w:t xml:space="preserve"> – Análise </w:t>
      </w:r>
      <w:r>
        <w:rPr>
          <w:rFonts w:cs="Times New Roman"/>
          <w:b/>
          <w:szCs w:val="24"/>
        </w:rPr>
        <w:t>da Pergunta n.º 2</w:t>
      </w:r>
    </w:p>
    <w:p w:rsidR="0058447F" w:rsidRDefault="0058447F" w:rsidP="0058447F">
      <w:pPr>
        <w:autoSpaceDE w:val="0"/>
        <w:autoSpaceDN w:val="0"/>
        <w:adjustRightInd w:val="0"/>
        <w:snapToGrid w:val="0"/>
        <w:rPr>
          <w:rFonts w:cs="Times New Roman"/>
          <w:b/>
          <w:szCs w:val="24"/>
        </w:rPr>
      </w:pPr>
    </w:p>
    <w:p w:rsidR="0058447F" w:rsidRDefault="0058447F" w:rsidP="0058447F">
      <w:pPr>
        <w:rPr>
          <w:rFonts w:cs="Times New Roman"/>
        </w:rPr>
      </w:pPr>
      <w:r>
        <w:rPr>
          <w:rFonts w:cs="Times New Roman"/>
        </w:rPr>
        <w:t>Quadro 1: Matriz das unidades de contexto e de registo por questão da entrevista.</w:t>
      </w:r>
    </w:p>
    <w:tbl>
      <w:tblPr>
        <w:tblStyle w:val="Tabelacomgrelha"/>
        <w:tblW w:w="0" w:type="auto"/>
        <w:tblLook w:val="04A0" w:firstRow="1" w:lastRow="0" w:firstColumn="1" w:lastColumn="0" w:noHBand="0" w:noVBand="1"/>
      </w:tblPr>
      <w:tblGrid>
        <w:gridCol w:w="1536"/>
        <w:gridCol w:w="4378"/>
        <w:gridCol w:w="2882"/>
      </w:tblGrid>
      <w:tr w:rsidR="0058447F" w:rsidTr="00C56A1E">
        <w:trPr>
          <w:trHeight w:val="461"/>
        </w:trPr>
        <w:tc>
          <w:tcPr>
            <w:tcW w:w="1384" w:type="dxa"/>
            <w:vAlign w:val="center"/>
          </w:tcPr>
          <w:p w:rsidR="0058447F" w:rsidRPr="00C922F2" w:rsidRDefault="0058447F" w:rsidP="00C56A1E">
            <w:pPr>
              <w:jc w:val="center"/>
              <w:rPr>
                <w:rFonts w:cs="Times New Roman"/>
                <w:b/>
              </w:rPr>
            </w:pPr>
            <w:r>
              <w:rPr>
                <w:rFonts w:cs="Times New Roman"/>
                <w:b/>
              </w:rPr>
              <w:t>Entrevistado</w:t>
            </w:r>
          </w:p>
        </w:tc>
        <w:tc>
          <w:tcPr>
            <w:tcW w:w="4378" w:type="dxa"/>
            <w:vAlign w:val="center"/>
          </w:tcPr>
          <w:p w:rsidR="0058447F" w:rsidRPr="00C922F2" w:rsidRDefault="0058447F" w:rsidP="00C56A1E">
            <w:pPr>
              <w:jc w:val="center"/>
              <w:rPr>
                <w:rFonts w:cs="Times New Roman"/>
                <w:b/>
              </w:rPr>
            </w:pPr>
            <w:r>
              <w:rPr>
                <w:rFonts w:cs="Times New Roman"/>
                <w:b/>
              </w:rPr>
              <w:t>Unidade de Contexto</w:t>
            </w:r>
          </w:p>
        </w:tc>
        <w:tc>
          <w:tcPr>
            <w:tcW w:w="2882" w:type="dxa"/>
            <w:vAlign w:val="center"/>
          </w:tcPr>
          <w:p w:rsidR="0058447F" w:rsidRPr="00C922F2" w:rsidRDefault="0058447F" w:rsidP="00C56A1E">
            <w:pPr>
              <w:jc w:val="center"/>
              <w:rPr>
                <w:rFonts w:cs="Times New Roman"/>
                <w:b/>
              </w:rPr>
            </w:pPr>
            <w:r>
              <w:rPr>
                <w:rFonts w:cs="Times New Roman"/>
                <w:b/>
              </w:rPr>
              <w:t>Unidade de Registo</w:t>
            </w:r>
          </w:p>
        </w:tc>
      </w:tr>
      <w:tr w:rsidR="0058447F" w:rsidTr="00C56A1E">
        <w:trPr>
          <w:trHeight w:val="850"/>
        </w:trPr>
        <w:tc>
          <w:tcPr>
            <w:tcW w:w="1384" w:type="dxa"/>
            <w:vAlign w:val="center"/>
          </w:tcPr>
          <w:p w:rsidR="0058447F" w:rsidRDefault="0058447F" w:rsidP="00C56A1E">
            <w:pPr>
              <w:jc w:val="center"/>
              <w:rPr>
                <w:rFonts w:cs="Times New Roman"/>
              </w:rPr>
            </w:pPr>
            <w:r>
              <w:rPr>
                <w:rFonts w:cs="Times New Roman"/>
              </w:rPr>
              <w:t>#1</w:t>
            </w:r>
          </w:p>
        </w:tc>
        <w:tc>
          <w:tcPr>
            <w:tcW w:w="4378" w:type="dxa"/>
          </w:tcPr>
          <w:p w:rsidR="0058447F" w:rsidRDefault="0058447F" w:rsidP="00C56A1E">
            <w:pPr>
              <w:rPr>
                <w:rFonts w:cs="Times New Roman"/>
              </w:rPr>
            </w:pPr>
            <w:r>
              <w:rPr>
                <w:rFonts w:cs="Times New Roman"/>
              </w:rPr>
              <w:t>- “Existe realmente uma partilha de informação, ela é efectiva no sentido da sua existência,</w:t>
            </w:r>
          </w:p>
          <w:p w:rsidR="0058447F" w:rsidRDefault="0058447F" w:rsidP="00C56A1E">
            <w:pPr>
              <w:rPr>
                <w:rFonts w:cs="Times New Roman"/>
              </w:rPr>
            </w:pPr>
            <w:r>
              <w:rPr>
                <w:rFonts w:cs="Times New Roman"/>
              </w:rPr>
              <w:t xml:space="preserve">- </w:t>
            </w:r>
            <w:proofErr w:type="gramStart"/>
            <w:r>
              <w:rPr>
                <w:rFonts w:cs="Times New Roman"/>
              </w:rPr>
              <w:t>mas</w:t>
            </w:r>
            <w:proofErr w:type="gramEnd"/>
            <w:r>
              <w:rPr>
                <w:rFonts w:cs="Times New Roman"/>
              </w:rPr>
              <w:t xml:space="preserve"> pode, com efeito, ser melhorada.”</w:t>
            </w:r>
          </w:p>
          <w:p w:rsidR="0058447F" w:rsidRDefault="0058447F" w:rsidP="00C56A1E">
            <w:pPr>
              <w:rPr>
                <w:rFonts w:cs="Times New Roman"/>
              </w:rPr>
            </w:pPr>
            <w:r>
              <w:rPr>
                <w:rFonts w:cs="Times New Roman"/>
              </w:rPr>
              <w:t xml:space="preserve">- “Existência de lacunas no processo </w:t>
            </w:r>
            <w:r>
              <w:rPr>
                <w:rFonts w:cs="Times New Roman"/>
              </w:rPr>
              <w:lastRenderedPageBreak/>
              <w:t>produtivo.”</w:t>
            </w:r>
          </w:p>
          <w:p w:rsidR="0058447F" w:rsidRDefault="0058447F" w:rsidP="00C56A1E">
            <w:pPr>
              <w:rPr>
                <w:rFonts w:cs="Times New Roman"/>
              </w:rPr>
            </w:pPr>
            <w:r>
              <w:rPr>
                <w:rFonts w:cs="Times New Roman"/>
              </w:rPr>
              <w:t>- “Não há um efectivo controlo.”</w:t>
            </w:r>
          </w:p>
        </w:tc>
        <w:tc>
          <w:tcPr>
            <w:tcW w:w="2882" w:type="dxa"/>
          </w:tcPr>
          <w:p w:rsidR="0058447F" w:rsidRDefault="0058447F" w:rsidP="00C56A1E">
            <w:pPr>
              <w:jc w:val="center"/>
              <w:rPr>
                <w:rFonts w:cs="Times New Roman"/>
              </w:rPr>
            </w:pPr>
            <w:r>
              <w:rPr>
                <w:rFonts w:cs="Times New Roman"/>
              </w:rPr>
              <w:lastRenderedPageBreak/>
              <w:t>2.1.</w:t>
            </w: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r>
              <w:rPr>
                <w:rFonts w:cs="Times New Roman"/>
              </w:rPr>
              <w:t>2.2.</w:t>
            </w:r>
          </w:p>
          <w:p w:rsidR="0058447F" w:rsidRDefault="0058447F" w:rsidP="00C56A1E">
            <w:pPr>
              <w:jc w:val="center"/>
              <w:rPr>
                <w:rFonts w:cs="Times New Roman"/>
              </w:rPr>
            </w:pPr>
            <w:r>
              <w:rPr>
                <w:rFonts w:cs="Times New Roman"/>
              </w:rPr>
              <w:t>2.3.</w:t>
            </w:r>
          </w:p>
          <w:p w:rsidR="0058447F" w:rsidRDefault="0058447F" w:rsidP="00C56A1E">
            <w:pPr>
              <w:jc w:val="center"/>
              <w:rPr>
                <w:rFonts w:cs="Times New Roman"/>
              </w:rPr>
            </w:pPr>
          </w:p>
          <w:p w:rsidR="0058447F" w:rsidRDefault="0058447F" w:rsidP="00C56A1E">
            <w:pPr>
              <w:jc w:val="center"/>
              <w:rPr>
                <w:rFonts w:cs="Times New Roman"/>
              </w:rPr>
            </w:pPr>
          </w:p>
        </w:tc>
      </w:tr>
      <w:tr w:rsidR="0058447F" w:rsidTr="00C56A1E">
        <w:trPr>
          <w:trHeight w:val="974"/>
        </w:trPr>
        <w:tc>
          <w:tcPr>
            <w:tcW w:w="1384" w:type="dxa"/>
            <w:vAlign w:val="center"/>
          </w:tcPr>
          <w:p w:rsidR="0058447F" w:rsidRDefault="0058447F" w:rsidP="00C56A1E">
            <w:pPr>
              <w:jc w:val="center"/>
              <w:rPr>
                <w:rFonts w:cs="Times New Roman"/>
              </w:rPr>
            </w:pPr>
            <w:r>
              <w:rPr>
                <w:rFonts w:cs="Times New Roman"/>
              </w:rPr>
              <w:lastRenderedPageBreak/>
              <w:t>#2</w:t>
            </w:r>
          </w:p>
        </w:tc>
        <w:tc>
          <w:tcPr>
            <w:tcW w:w="4378" w:type="dxa"/>
          </w:tcPr>
          <w:p w:rsidR="0058447F" w:rsidRDefault="0058447F" w:rsidP="00C56A1E">
            <w:pPr>
              <w:rPr>
                <w:rFonts w:cs="Times New Roman"/>
              </w:rPr>
            </w:pPr>
            <w:r>
              <w:rPr>
                <w:rFonts w:cs="Times New Roman"/>
              </w:rPr>
              <w:t>- “Existe uma boa relação entre os elementos do MIPP e os elementos da Investigação Criminal.”</w:t>
            </w:r>
          </w:p>
          <w:p w:rsidR="0058447F" w:rsidRDefault="0058447F" w:rsidP="00C56A1E">
            <w:pPr>
              <w:rPr>
                <w:rFonts w:cs="Times New Roman"/>
              </w:rPr>
            </w:pPr>
            <w:r>
              <w:rPr>
                <w:rFonts w:cs="Times New Roman"/>
              </w:rPr>
              <w:t>- “Os elementos do MIPP estão mais sensibilizados para o fluxo de informações, assim como são mais sensíveis para aceder a pedidos do pessoal da Investigação Criminal que impliquem um esforço de pesquisa.”</w:t>
            </w:r>
          </w:p>
          <w:p w:rsidR="0058447F" w:rsidRDefault="0058447F" w:rsidP="00C56A1E">
            <w:pPr>
              <w:rPr>
                <w:rFonts w:cs="Times New Roman"/>
              </w:rPr>
            </w:pPr>
            <w:r>
              <w:rPr>
                <w:rFonts w:cs="Times New Roman"/>
              </w:rPr>
              <w:t>- “A relação entre os elementos do MIPP e da Investigação Criminal quanto às informações pode ser melhorada.”</w:t>
            </w:r>
          </w:p>
        </w:tc>
        <w:tc>
          <w:tcPr>
            <w:tcW w:w="2882" w:type="dxa"/>
          </w:tcPr>
          <w:p w:rsidR="0058447F" w:rsidRDefault="0058447F" w:rsidP="00C56A1E">
            <w:pPr>
              <w:jc w:val="center"/>
              <w:rPr>
                <w:rFonts w:cs="Times New Roman"/>
              </w:rPr>
            </w:pPr>
            <w:r>
              <w:rPr>
                <w:rFonts w:cs="Times New Roman"/>
              </w:rPr>
              <w:t>2.4.</w:t>
            </w: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r>
              <w:rPr>
                <w:rFonts w:cs="Times New Roman"/>
              </w:rPr>
              <w:t>2.1.</w:t>
            </w:r>
          </w:p>
          <w:p w:rsidR="0058447F" w:rsidRPr="006F4B94"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Pr="006F4B94" w:rsidRDefault="0058447F" w:rsidP="00C56A1E">
            <w:pPr>
              <w:jc w:val="center"/>
              <w:rPr>
                <w:rFonts w:cs="Times New Roman"/>
              </w:rPr>
            </w:pPr>
            <w:r>
              <w:rPr>
                <w:rFonts w:cs="Times New Roman"/>
              </w:rPr>
              <w:t>2.2.</w:t>
            </w:r>
          </w:p>
        </w:tc>
      </w:tr>
      <w:tr w:rsidR="0058447F" w:rsidTr="00C56A1E">
        <w:trPr>
          <w:trHeight w:val="989"/>
        </w:trPr>
        <w:tc>
          <w:tcPr>
            <w:tcW w:w="1384" w:type="dxa"/>
            <w:vAlign w:val="center"/>
          </w:tcPr>
          <w:p w:rsidR="0058447F" w:rsidRDefault="0058447F" w:rsidP="00C56A1E">
            <w:pPr>
              <w:jc w:val="center"/>
              <w:rPr>
                <w:rFonts w:cs="Times New Roman"/>
              </w:rPr>
            </w:pPr>
            <w:r>
              <w:rPr>
                <w:rFonts w:cs="Times New Roman"/>
              </w:rPr>
              <w:t>#3</w:t>
            </w:r>
          </w:p>
        </w:tc>
        <w:tc>
          <w:tcPr>
            <w:tcW w:w="4378" w:type="dxa"/>
          </w:tcPr>
          <w:p w:rsidR="0058447F" w:rsidRDefault="0058447F" w:rsidP="00C56A1E">
            <w:pPr>
              <w:rPr>
                <w:rFonts w:cs="Times New Roman"/>
              </w:rPr>
            </w:pPr>
            <w:r>
              <w:rPr>
                <w:rFonts w:cs="Times New Roman"/>
              </w:rPr>
              <w:t>- “Ao nível da formação, quer no âmbito da Investigação Criminal, como no âmbito do Policiamento de Proximidade, existe uma maior sensibilização para esta questão.”</w:t>
            </w:r>
          </w:p>
          <w:p w:rsidR="0058447F" w:rsidRDefault="0058447F" w:rsidP="00C56A1E">
            <w:pPr>
              <w:rPr>
                <w:rFonts w:cs="Times New Roman"/>
              </w:rPr>
            </w:pPr>
            <w:r>
              <w:rPr>
                <w:rFonts w:cs="Times New Roman"/>
              </w:rPr>
              <w:t>- “Não sei se se pode dizer que a partilha de informação é efectiva na maioria dos casos, mas estou em crer que está muito melhor do que alguns atrás.”</w:t>
            </w:r>
          </w:p>
          <w:p w:rsidR="0058447F" w:rsidRDefault="0058447F" w:rsidP="00C56A1E">
            <w:pPr>
              <w:rPr>
                <w:rFonts w:cs="Times New Roman"/>
              </w:rPr>
            </w:pPr>
            <w:r>
              <w:rPr>
                <w:rFonts w:cs="Times New Roman"/>
              </w:rPr>
              <w:t>- “Poderá ocorrer uma partilha aleatória que dá lugar à banalização, que pode levar à acumulação de informação sem qualquer interesse.”</w:t>
            </w:r>
          </w:p>
        </w:tc>
        <w:tc>
          <w:tcPr>
            <w:tcW w:w="2882" w:type="dxa"/>
          </w:tcPr>
          <w:p w:rsidR="0058447F" w:rsidRDefault="0058447F" w:rsidP="00C56A1E">
            <w:pPr>
              <w:jc w:val="center"/>
              <w:rPr>
                <w:rFonts w:cs="Times New Roman"/>
              </w:rPr>
            </w:pPr>
            <w:r>
              <w:rPr>
                <w:rFonts w:cs="Times New Roman"/>
              </w:rPr>
              <w:t>2.5.</w:t>
            </w:r>
          </w:p>
          <w:p w:rsidR="0058447F" w:rsidRPr="006F4B94" w:rsidRDefault="0058447F" w:rsidP="00C56A1E">
            <w:pPr>
              <w:rPr>
                <w:rFonts w:cs="Times New Roman"/>
              </w:rPr>
            </w:pPr>
          </w:p>
          <w:p w:rsidR="0058447F" w:rsidRPr="006F4B94" w:rsidRDefault="0058447F" w:rsidP="00C56A1E">
            <w:pPr>
              <w:rPr>
                <w:rFonts w:cs="Times New Roman"/>
              </w:rPr>
            </w:pPr>
          </w:p>
          <w:p w:rsidR="0058447F" w:rsidRPr="006F4B94" w:rsidRDefault="0058447F" w:rsidP="00C56A1E">
            <w:pPr>
              <w:rPr>
                <w:rFonts w:cs="Times New Roman"/>
              </w:rPr>
            </w:pPr>
          </w:p>
          <w:p w:rsidR="0058447F" w:rsidRDefault="0058447F" w:rsidP="00C56A1E">
            <w:pPr>
              <w:rPr>
                <w:rFonts w:cs="Times New Roman"/>
              </w:rPr>
            </w:pPr>
          </w:p>
          <w:p w:rsidR="0058447F" w:rsidRPr="006F4B94"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Pr="006F4B94" w:rsidRDefault="0058447F" w:rsidP="00C56A1E">
            <w:pPr>
              <w:jc w:val="center"/>
              <w:rPr>
                <w:rFonts w:cs="Times New Roman"/>
              </w:rPr>
            </w:pPr>
            <w:r>
              <w:rPr>
                <w:rFonts w:cs="Times New Roman"/>
              </w:rPr>
              <w:t>2.3.</w:t>
            </w:r>
          </w:p>
        </w:tc>
      </w:tr>
      <w:tr w:rsidR="0058447F" w:rsidTr="00C56A1E">
        <w:trPr>
          <w:trHeight w:val="975"/>
        </w:trPr>
        <w:tc>
          <w:tcPr>
            <w:tcW w:w="1384" w:type="dxa"/>
            <w:vAlign w:val="center"/>
          </w:tcPr>
          <w:p w:rsidR="0058447F" w:rsidRDefault="0058447F" w:rsidP="00C56A1E">
            <w:pPr>
              <w:jc w:val="center"/>
              <w:rPr>
                <w:rFonts w:cs="Times New Roman"/>
              </w:rPr>
            </w:pPr>
            <w:r>
              <w:rPr>
                <w:rFonts w:cs="Times New Roman"/>
              </w:rPr>
              <w:t>#4</w:t>
            </w:r>
          </w:p>
        </w:tc>
        <w:tc>
          <w:tcPr>
            <w:tcW w:w="4378" w:type="dxa"/>
          </w:tcPr>
          <w:p w:rsidR="0058447F" w:rsidRDefault="0058447F" w:rsidP="00C56A1E">
            <w:pPr>
              <w:rPr>
                <w:rFonts w:cs="Times New Roman"/>
              </w:rPr>
            </w:pPr>
            <w:r>
              <w:rPr>
                <w:rFonts w:cs="Times New Roman"/>
              </w:rPr>
              <w:t>- “Existe partilha,</w:t>
            </w:r>
          </w:p>
          <w:p w:rsidR="0058447F" w:rsidRDefault="0058447F" w:rsidP="00C56A1E">
            <w:pPr>
              <w:rPr>
                <w:rFonts w:cs="Times New Roman"/>
              </w:rPr>
            </w:pPr>
            <w:r>
              <w:rPr>
                <w:rFonts w:cs="Times New Roman"/>
              </w:rPr>
              <w:t xml:space="preserve">- </w:t>
            </w:r>
            <w:proofErr w:type="gramStart"/>
            <w:r>
              <w:rPr>
                <w:rFonts w:cs="Times New Roman"/>
              </w:rPr>
              <w:t>mas</w:t>
            </w:r>
            <w:proofErr w:type="gramEnd"/>
            <w:r>
              <w:rPr>
                <w:rFonts w:cs="Times New Roman"/>
              </w:rPr>
              <w:t xml:space="preserve"> não com a frequência e intensidade desejável.”</w:t>
            </w:r>
          </w:p>
        </w:tc>
        <w:tc>
          <w:tcPr>
            <w:tcW w:w="2882" w:type="dxa"/>
          </w:tcPr>
          <w:p w:rsidR="0058447F" w:rsidRDefault="0058447F" w:rsidP="00C56A1E">
            <w:pPr>
              <w:jc w:val="center"/>
              <w:rPr>
                <w:rFonts w:cs="Times New Roman"/>
              </w:rPr>
            </w:pPr>
            <w:r>
              <w:rPr>
                <w:rFonts w:cs="Times New Roman"/>
              </w:rPr>
              <w:t>2.1.</w:t>
            </w:r>
          </w:p>
          <w:p w:rsidR="0058447F" w:rsidRDefault="0058447F" w:rsidP="00C56A1E">
            <w:pPr>
              <w:jc w:val="center"/>
              <w:rPr>
                <w:rFonts w:cs="Times New Roman"/>
              </w:rPr>
            </w:pPr>
            <w:r>
              <w:rPr>
                <w:rFonts w:cs="Times New Roman"/>
              </w:rPr>
              <w:t>2.2.</w:t>
            </w:r>
          </w:p>
        </w:tc>
      </w:tr>
    </w:tbl>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r>
        <w:rPr>
          <w:rFonts w:cs="Times New Roman"/>
        </w:rPr>
        <w:t>Quadro 2: Análise de conteúdo por questão da entrevista.</w:t>
      </w:r>
    </w:p>
    <w:tbl>
      <w:tblPr>
        <w:tblStyle w:val="Tabelacomgrelha"/>
        <w:tblW w:w="8897" w:type="dxa"/>
        <w:tblLayout w:type="fixed"/>
        <w:tblLook w:val="04A0" w:firstRow="1" w:lastRow="0" w:firstColumn="1" w:lastColumn="0" w:noHBand="0" w:noVBand="1"/>
      </w:tblPr>
      <w:tblGrid>
        <w:gridCol w:w="1384"/>
        <w:gridCol w:w="1559"/>
        <w:gridCol w:w="1985"/>
        <w:gridCol w:w="425"/>
        <w:gridCol w:w="71"/>
        <w:gridCol w:w="496"/>
        <w:gridCol w:w="425"/>
        <w:gridCol w:w="284"/>
        <w:gridCol w:w="283"/>
        <w:gridCol w:w="1124"/>
        <w:gridCol w:w="43"/>
        <w:gridCol w:w="818"/>
      </w:tblGrid>
      <w:tr w:rsidR="0058447F" w:rsidTr="00C56A1E">
        <w:trPr>
          <w:trHeight w:val="481"/>
        </w:trPr>
        <w:tc>
          <w:tcPr>
            <w:tcW w:w="1384" w:type="dxa"/>
            <w:vMerge w:val="restart"/>
            <w:vAlign w:val="center"/>
          </w:tcPr>
          <w:p w:rsidR="0058447F" w:rsidRPr="00A473B2" w:rsidRDefault="0058447F" w:rsidP="00C56A1E">
            <w:pPr>
              <w:jc w:val="center"/>
              <w:rPr>
                <w:rFonts w:cs="Times New Roman"/>
                <w:b/>
              </w:rPr>
            </w:pPr>
            <w:r w:rsidRPr="00A473B2">
              <w:rPr>
                <w:rFonts w:cs="Times New Roman"/>
                <w:b/>
              </w:rPr>
              <w:t>Categorias</w:t>
            </w:r>
          </w:p>
          <w:p w:rsidR="0058447F" w:rsidRPr="00A473B2" w:rsidRDefault="0058447F" w:rsidP="00C56A1E">
            <w:pPr>
              <w:jc w:val="center"/>
              <w:rPr>
                <w:rFonts w:cs="Times New Roman"/>
                <w:b/>
              </w:rPr>
            </w:pPr>
          </w:p>
        </w:tc>
        <w:tc>
          <w:tcPr>
            <w:tcW w:w="1559" w:type="dxa"/>
            <w:vMerge w:val="restart"/>
            <w:vAlign w:val="center"/>
          </w:tcPr>
          <w:p w:rsidR="0058447F" w:rsidRPr="00A473B2" w:rsidRDefault="0058447F" w:rsidP="00C56A1E">
            <w:pPr>
              <w:jc w:val="center"/>
              <w:rPr>
                <w:rFonts w:cs="Times New Roman"/>
                <w:b/>
              </w:rPr>
            </w:pPr>
            <w:r w:rsidRPr="00A473B2">
              <w:rPr>
                <w:rFonts w:cs="Times New Roman"/>
                <w:b/>
              </w:rPr>
              <w:t>Subcategorias</w:t>
            </w:r>
          </w:p>
          <w:p w:rsidR="0058447F" w:rsidRPr="00A473B2" w:rsidRDefault="0058447F" w:rsidP="00C56A1E">
            <w:pPr>
              <w:jc w:val="center"/>
              <w:rPr>
                <w:rFonts w:cs="Times New Roman"/>
                <w:b/>
              </w:rPr>
            </w:pPr>
          </w:p>
        </w:tc>
        <w:tc>
          <w:tcPr>
            <w:tcW w:w="1985" w:type="dxa"/>
            <w:vMerge w:val="restart"/>
            <w:vAlign w:val="center"/>
          </w:tcPr>
          <w:p w:rsidR="0058447F" w:rsidRPr="00A473B2" w:rsidRDefault="0058447F" w:rsidP="00C56A1E">
            <w:pPr>
              <w:jc w:val="center"/>
              <w:rPr>
                <w:rFonts w:cs="Times New Roman"/>
                <w:b/>
              </w:rPr>
            </w:pPr>
            <w:r w:rsidRPr="00A473B2">
              <w:rPr>
                <w:rFonts w:cs="Times New Roman"/>
                <w:b/>
              </w:rPr>
              <w:t>Unidades de Registo</w:t>
            </w:r>
          </w:p>
        </w:tc>
        <w:tc>
          <w:tcPr>
            <w:tcW w:w="1701" w:type="dxa"/>
            <w:gridSpan w:val="5"/>
            <w:vMerge w:val="restart"/>
            <w:tcBorders>
              <w:right w:val="nil"/>
            </w:tcBorders>
            <w:vAlign w:val="center"/>
          </w:tcPr>
          <w:p w:rsidR="0058447F" w:rsidRPr="00A473B2" w:rsidRDefault="0058447F" w:rsidP="00C56A1E">
            <w:pPr>
              <w:jc w:val="center"/>
              <w:rPr>
                <w:rFonts w:cs="Times New Roman"/>
                <w:b/>
              </w:rPr>
            </w:pPr>
            <w:r w:rsidRPr="00A473B2">
              <w:rPr>
                <w:rFonts w:cs="Times New Roman"/>
                <w:b/>
              </w:rPr>
              <w:t>Entrevistados</w:t>
            </w:r>
          </w:p>
        </w:tc>
        <w:tc>
          <w:tcPr>
            <w:tcW w:w="283" w:type="dxa"/>
            <w:tcBorders>
              <w:left w:val="nil"/>
              <w:bottom w:val="nil"/>
              <w:right w:val="single" w:sz="4" w:space="0" w:color="auto"/>
            </w:tcBorders>
            <w:vAlign w:val="center"/>
          </w:tcPr>
          <w:p w:rsidR="0058447F" w:rsidRPr="00A473B2" w:rsidRDefault="0058447F" w:rsidP="00C56A1E">
            <w:pPr>
              <w:ind w:left="-448" w:right="-108" w:firstLine="254"/>
              <w:jc w:val="center"/>
              <w:rPr>
                <w:rFonts w:cs="Times New Roman"/>
                <w:b/>
              </w:rPr>
            </w:pPr>
          </w:p>
        </w:tc>
        <w:tc>
          <w:tcPr>
            <w:tcW w:w="1124" w:type="dxa"/>
            <w:vMerge w:val="restart"/>
            <w:tcBorders>
              <w:left w:val="single" w:sz="4" w:space="0" w:color="auto"/>
            </w:tcBorders>
            <w:vAlign w:val="center"/>
          </w:tcPr>
          <w:p w:rsidR="0058447F" w:rsidRPr="00A473B2" w:rsidRDefault="0058447F" w:rsidP="00C56A1E">
            <w:pPr>
              <w:jc w:val="center"/>
              <w:rPr>
                <w:rFonts w:cs="Times New Roman"/>
                <w:b/>
              </w:rPr>
            </w:pPr>
            <w:r w:rsidRPr="00A473B2">
              <w:rPr>
                <w:rFonts w:cs="Times New Roman"/>
                <w:b/>
              </w:rPr>
              <w:t>Unidades de Enumeração</w:t>
            </w:r>
          </w:p>
        </w:tc>
        <w:tc>
          <w:tcPr>
            <w:tcW w:w="861" w:type="dxa"/>
            <w:gridSpan w:val="2"/>
            <w:vMerge w:val="restart"/>
            <w:tcBorders>
              <w:left w:val="single" w:sz="4" w:space="0" w:color="auto"/>
            </w:tcBorders>
            <w:vAlign w:val="center"/>
          </w:tcPr>
          <w:p w:rsidR="0058447F" w:rsidRPr="00A473B2" w:rsidRDefault="0058447F" w:rsidP="00C56A1E">
            <w:pPr>
              <w:jc w:val="center"/>
              <w:rPr>
                <w:rFonts w:cs="Times New Roman"/>
                <w:b/>
              </w:rPr>
            </w:pPr>
            <w:r w:rsidRPr="00A473B2">
              <w:rPr>
                <w:rFonts w:cs="Times New Roman"/>
                <w:b/>
              </w:rPr>
              <w:t>Resultados (%)</w:t>
            </w:r>
          </w:p>
          <w:p w:rsidR="0058447F" w:rsidRPr="00A473B2" w:rsidRDefault="0058447F" w:rsidP="00C56A1E">
            <w:pPr>
              <w:jc w:val="center"/>
              <w:rPr>
                <w:rFonts w:cs="Times New Roman"/>
                <w:b/>
              </w:rPr>
            </w:pPr>
          </w:p>
        </w:tc>
      </w:tr>
      <w:tr w:rsidR="0058447F" w:rsidTr="00C56A1E">
        <w:trPr>
          <w:trHeight w:val="70"/>
        </w:trPr>
        <w:tc>
          <w:tcPr>
            <w:tcW w:w="1384" w:type="dxa"/>
            <w:vMerge/>
          </w:tcPr>
          <w:p w:rsidR="0058447F" w:rsidRDefault="0058447F" w:rsidP="00C56A1E">
            <w:pPr>
              <w:rPr>
                <w:rFonts w:cs="Times New Roman"/>
              </w:rPr>
            </w:pPr>
          </w:p>
        </w:tc>
        <w:tc>
          <w:tcPr>
            <w:tcW w:w="1559" w:type="dxa"/>
            <w:vMerge/>
          </w:tcPr>
          <w:p w:rsidR="0058447F" w:rsidRDefault="0058447F" w:rsidP="00C56A1E">
            <w:pPr>
              <w:rPr>
                <w:rFonts w:cs="Times New Roman"/>
              </w:rPr>
            </w:pPr>
          </w:p>
        </w:tc>
        <w:tc>
          <w:tcPr>
            <w:tcW w:w="1985" w:type="dxa"/>
            <w:vMerge/>
          </w:tcPr>
          <w:p w:rsidR="0058447F" w:rsidRDefault="0058447F" w:rsidP="00C56A1E">
            <w:pPr>
              <w:rPr>
                <w:rFonts w:cs="Times New Roman"/>
              </w:rPr>
            </w:pPr>
          </w:p>
        </w:tc>
        <w:tc>
          <w:tcPr>
            <w:tcW w:w="1701" w:type="dxa"/>
            <w:gridSpan w:val="5"/>
            <w:vMerge/>
            <w:tcBorders>
              <w:right w:val="nil"/>
            </w:tcBorders>
          </w:tcPr>
          <w:p w:rsidR="0058447F" w:rsidRDefault="0058447F" w:rsidP="00C56A1E">
            <w:pPr>
              <w:rPr>
                <w:rFonts w:cs="Times New Roman"/>
              </w:rPr>
            </w:pPr>
          </w:p>
        </w:tc>
        <w:tc>
          <w:tcPr>
            <w:tcW w:w="283" w:type="dxa"/>
            <w:tcBorders>
              <w:top w:val="nil"/>
              <w:left w:val="nil"/>
              <w:right w:val="single" w:sz="4" w:space="0" w:color="auto"/>
            </w:tcBorders>
          </w:tcPr>
          <w:p w:rsidR="0058447F" w:rsidRDefault="0058447F" w:rsidP="00C56A1E">
            <w:pPr>
              <w:rPr>
                <w:rFonts w:cs="Times New Roman"/>
              </w:rPr>
            </w:pPr>
          </w:p>
        </w:tc>
        <w:tc>
          <w:tcPr>
            <w:tcW w:w="1124" w:type="dxa"/>
            <w:vMerge/>
            <w:tcBorders>
              <w:left w:val="single" w:sz="4" w:space="0" w:color="auto"/>
            </w:tcBorders>
          </w:tcPr>
          <w:p w:rsidR="0058447F" w:rsidRDefault="0058447F" w:rsidP="00C56A1E">
            <w:pPr>
              <w:rPr>
                <w:rFonts w:cs="Times New Roman"/>
              </w:rPr>
            </w:pPr>
          </w:p>
        </w:tc>
        <w:tc>
          <w:tcPr>
            <w:tcW w:w="861" w:type="dxa"/>
            <w:gridSpan w:val="2"/>
            <w:vMerge/>
            <w:tcBorders>
              <w:left w:val="single" w:sz="4" w:space="0" w:color="auto"/>
            </w:tcBorders>
          </w:tcPr>
          <w:p w:rsidR="0058447F" w:rsidRDefault="0058447F" w:rsidP="00C56A1E">
            <w:pPr>
              <w:rPr>
                <w:rFonts w:cs="Times New Roman"/>
              </w:rPr>
            </w:pPr>
          </w:p>
        </w:tc>
      </w:tr>
      <w:tr w:rsidR="0058447F" w:rsidTr="00C56A1E">
        <w:trPr>
          <w:trHeight w:val="690"/>
        </w:trPr>
        <w:tc>
          <w:tcPr>
            <w:tcW w:w="1384" w:type="dxa"/>
            <w:vMerge/>
          </w:tcPr>
          <w:p w:rsidR="0058447F" w:rsidRDefault="0058447F" w:rsidP="00C56A1E">
            <w:pPr>
              <w:rPr>
                <w:rFonts w:cs="Times New Roman"/>
              </w:rPr>
            </w:pPr>
          </w:p>
        </w:tc>
        <w:tc>
          <w:tcPr>
            <w:tcW w:w="1559" w:type="dxa"/>
            <w:vMerge/>
          </w:tcPr>
          <w:p w:rsidR="0058447F" w:rsidRDefault="0058447F" w:rsidP="00C56A1E">
            <w:pPr>
              <w:rPr>
                <w:rFonts w:cs="Times New Roman"/>
              </w:rPr>
            </w:pPr>
          </w:p>
        </w:tc>
        <w:tc>
          <w:tcPr>
            <w:tcW w:w="1985" w:type="dxa"/>
            <w:vMerge/>
          </w:tcPr>
          <w:p w:rsidR="0058447F" w:rsidRDefault="0058447F" w:rsidP="00C56A1E">
            <w:pPr>
              <w:rPr>
                <w:rFonts w:cs="Times New Roman"/>
              </w:rPr>
            </w:pPr>
          </w:p>
        </w:tc>
        <w:tc>
          <w:tcPr>
            <w:tcW w:w="496" w:type="dxa"/>
            <w:gridSpan w:val="2"/>
            <w:tcBorders>
              <w:top w:val="single" w:sz="4" w:space="0" w:color="auto"/>
              <w:right w:val="nil"/>
            </w:tcBorders>
            <w:vAlign w:val="center"/>
          </w:tcPr>
          <w:p w:rsidR="0058447F" w:rsidRDefault="0058447F" w:rsidP="00C56A1E">
            <w:pPr>
              <w:jc w:val="center"/>
              <w:rPr>
                <w:rFonts w:cs="Times New Roman"/>
              </w:rPr>
            </w:pPr>
            <w:r>
              <w:rPr>
                <w:rFonts w:cs="Times New Roman"/>
              </w:rPr>
              <w:t>1</w:t>
            </w:r>
          </w:p>
        </w:tc>
        <w:tc>
          <w:tcPr>
            <w:tcW w:w="496" w:type="dxa"/>
            <w:tcBorders>
              <w:top w:val="single" w:sz="4" w:space="0" w:color="auto"/>
              <w:right w:val="nil"/>
            </w:tcBorders>
            <w:vAlign w:val="center"/>
          </w:tcPr>
          <w:p w:rsidR="0058447F" w:rsidRDefault="0058447F" w:rsidP="00C56A1E">
            <w:pPr>
              <w:jc w:val="center"/>
              <w:rPr>
                <w:rFonts w:cs="Times New Roman"/>
              </w:rPr>
            </w:pPr>
            <w:r>
              <w:rPr>
                <w:rFonts w:cs="Times New Roman"/>
              </w:rPr>
              <w:t>2</w:t>
            </w:r>
          </w:p>
        </w:tc>
        <w:tc>
          <w:tcPr>
            <w:tcW w:w="425" w:type="dxa"/>
            <w:tcBorders>
              <w:top w:val="single" w:sz="4" w:space="0" w:color="auto"/>
              <w:right w:val="nil"/>
            </w:tcBorders>
            <w:vAlign w:val="center"/>
          </w:tcPr>
          <w:p w:rsidR="0058447F" w:rsidRDefault="0058447F" w:rsidP="00C56A1E">
            <w:pPr>
              <w:jc w:val="center"/>
              <w:rPr>
                <w:rFonts w:cs="Times New Roman"/>
              </w:rPr>
            </w:pPr>
            <w:r>
              <w:rPr>
                <w:rFonts w:cs="Times New Roman"/>
              </w:rPr>
              <w:t>3</w:t>
            </w:r>
          </w:p>
        </w:tc>
        <w:tc>
          <w:tcPr>
            <w:tcW w:w="284" w:type="dxa"/>
            <w:tcBorders>
              <w:top w:val="single" w:sz="4" w:space="0" w:color="auto"/>
              <w:right w:val="nil"/>
            </w:tcBorders>
            <w:vAlign w:val="center"/>
          </w:tcPr>
          <w:p w:rsidR="0058447F" w:rsidRDefault="0058447F" w:rsidP="00C56A1E">
            <w:pPr>
              <w:jc w:val="center"/>
              <w:rPr>
                <w:rFonts w:cs="Times New Roman"/>
              </w:rPr>
            </w:pPr>
            <w:r>
              <w:rPr>
                <w:rFonts w:cs="Times New Roman"/>
              </w:rPr>
              <w:t>4</w:t>
            </w:r>
          </w:p>
        </w:tc>
        <w:tc>
          <w:tcPr>
            <w:tcW w:w="283" w:type="dxa"/>
            <w:tcBorders>
              <w:top w:val="single" w:sz="4" w:space="0" w:color="auto"/>
              <w:left w:val="nil"/>
              <w:right w:val="single" w:sz="4" w:space="0" w:color="auto"/>
            </w:tcBorders>
          </w:tcPr>
          <w:p w:rsidR="0058447F" w:rsidRDefault="0058447F" w:rsidP="00C56A1E">
            <w:pPr>
              <w:rPr>
                <w:rFonts w:cs="Times New Roman"/>
              </w:rPr>
            </w:pPr>
          </w:p>
        </w:tc>
        <w:tc>
          <w:tcPr>
            <w:tcW w:w="1124" w:type="dxa"/>
            <w:vMerge/>
            <w:tcBorders>
              <w:left w:val="single" w:sz="4" w:space="0" w:color="auto"/>
            </w:tcBorders>
          </w:tcPr>
          <w:p w:rsidR="0058447F" w:rsidRDefault="0058447F" w:rsidP="00C56A1E">
            <w:pPr>
              <w:rPr>
                <w:rFonts w:cs="Times New Roman"/>
              </w:rPr>
            </w:pPr>
          </w:p>
        </w:tc>
        <w:tc>
          <w:tcPr>
            <w:tcW w:w="861" w:type="dxa"/>
            <w:gridSpan w:val="2"/>
            <w:vMerge/>
            <w:tcBorders>
              <w:left w:val="single" w:sz="4" w:space="0" w:color="auto"/>
            </w:tcBorders>
          </w:tcPr>
          <w:p w:rsidR="0058447F" w:rsidRDefault="0058447F" w:rsidP="00C56A1E">
            <w:pPr>
              <w:rPr>
                <w:rFonts w:cs="Times New Roman"/>
              </w:rPr>
            </w:pPr>
          </w:p>
        </w:tc>
      </w:tr>
      <w:tr w:rsidR="0058447F" w:rsidTr="00C56A1E">
        <w:trPr>
          <w:trHeight w:val="554"/>
        </w:trPr>
        <w:tc>
          <w:tcPr>
            <w:tcW w:w="8897" w:type="dxa"/>
            <w:gridSpan w:val="12"/>
            <w:vAlign w:val="center"/>
          </w:tcPr>
          <w:p w:rsidR="0058447F" w:rsidRDefault="0058447F" w:rsidP="00C56A1E">
            <w:pPr>
              <w:jc w:val="center"/>
              <w:rPr>
                <w:rFonts w:cs="Times New Roman"/>
              </w:rPr>
            </w:pPr>
            <w:r>
              <w:rPr>
                <w:rFonts w:cs="Times New Roman"/>
              </w:rPr>
              <w:t>Questão nº 2</w:t>
            </w:r>
          </w:p>
        </w:tc>
      </w:tr>
      <w:tr w:rsidR="0058447F" w:rsidTr="00C56A1E">
        <w:trPr>
          <w:trHeight w:val="675"/>
        </w:trPr>
        <w:tc>
          <w:tcPr>
            <w:tcW w:w="1384" w:type="dxa"/>
            <w:vMerge w:val="restart"/>
            <w:vAlign w:val="center"/>
          </w:tcPr>
          <w:p w:rsidR="0058447F" w:rsidRDefault="0058447F" w:rsidP="00C56A1E">
            <w:pPr>
              <w:jc w:val="center"/>
              <w:rPr>
                <w:rFonts w:cs="Times New Roman"/>
              </w:rPr>
            </w:pPr>
            <w:r>
              <w:rPr>
                <w:rFonts w:cs="Times New Roman"/>
              </w:rPr>
              <w:t>Partilha de Informação</w:t>
            </w:r>
          </w:p>
        </w:tc>
        <w:tc>
          <w:tcPr>
            <w:tcW w:w="1559" w:type="dxa"/>
            <w:tcBorders>
              <w:bottom w:val="single" w:sz="4" w:space="0" w:color="auto"/>
            </w:tcBorders>
            <w:vAlign w:val="center"/>
          </w:tcPr>
          <w:p w:rsidR="0058447F" w:rsidRDefault="0058447F" w:rsidP="00C56A1E">
            <w:pPr>
              <w:jc w:val="center"/>
              <w:rPr>
                <w:rFonts w:cs="Times New Roman"/>
              </w:rPr>
            </w:pPr>
            <w:r>
              <w:rPr>
                <w:rFonts w:cs="Times New Roman"/>
              </w:rPr>
              <w:t>Existência</w:t>
            </w:r>
          </w:p>
        </w:tc>
        <w:tc>
          <w:tcPr>
            <w:tcW w:w="1985" w:type="dxa"/>
            <w:tcBorders>
              <w:bottom w:val="single" w:sz="4" w:space="0" w:color="auto"/>
            </w:tcBorders>
          </w:tcPr>
          <w:p w:rsidR="0058447F" w:rsidRPr="001919EC" w:rsidRDefault="0058447F" w:rsidP="00C56A1E">
            <w:pPr>
              <w:pStyle w:val="PargrafodaLista"/>
              <w:numPr>
                <w:ilvl w:val="1"/>
                <w:numId w:val="19"/>
              </w:numPr>
              <w:spacing w:line="240" w:lineRule="auto"/>
              <w:rPr>
                <w:rFonts w:cs="Times New Roman"/>
              </w:rPr>
            </w:pPr>
            <w:r>
              <w:rPr>
                <w:rFonts w:cs="Times New Roman"/>
              </w:rPr>
              <w:t xml:space="preserve">Existência efectiva da partilha </w:t>
            </w:r>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425" w:type="dxa"/>
            <w:tcBorders>
              <w:bottom w:val="single" w:sz="4" w:space="0" w:color="auto"/>
            </w:tcBorders>
            <w:vAlign w:val="center"/>
          </w:tcPr>
          <w:p w:rsidR="0058447F" w:rsidRDefault="0058447F" w:rsidP="00C56A1E">
            <w:pPr>
              <w:jc w:val="center"/>
              <w:rPr>
                <w:rFonts w:cs="Times New Roman"/>
              </w:rPr>
            </w:pPr>
          </w:p>
        </w:tc>
        <w:tc>
          <w:tcPr>
            <w:tcW w:w="567" w:type="dxa"/>
            <w:gridSpan w:val="2"/>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1167" w:type="dxa"/>
            <w:gridSpan w:val="2"/>
            <w:tcBorders>
              <w:bottom w:val="single" w:sz="4" w:space="0" w:color="auto"/>
            </w:tcBorders>
            <w:vAlign w:val="center"/>
          </w:tcPr>
          <w:p w:rsidR="0058447F" w:rsidRDefault="0058447F" w:rsidP="00C56A1E">
            <w:pPr>
              <w:jc w:val="center"/>
              <w:rPr>
                <w:rFonts w:cs="Times New Roman"/>
              </w:rPr>
            </w:pPr>
            <w:r>
              <w:rPr>
                <w:rFonts w:cs="Times New Roman"/>
              </w:rPr>
              <w:t>3</w:t>
            </w:r>
          </w:p>
        </w:tc>
        <w:tc>
          <w:tcPr>
            <w:tcW w:w="818" w:type="dxa"/>
            <w:vAlign w:val="center"/>
          </w:tcPr>
          <w:p w:rsidR="0058447F" w:rsidRDefault="0058447F" w:rsidP="00C56A1E">
            <w:pPr>
              <w:jc w:val="center"/>
              <w:rPr>
                <w:rFonts w:cs="Times New Roman"/>
              </w:rPr>
            </w:pPr>
            <w:r>
              <w:rPr>
                <w:rFonts w:cs="Times New Roman"/>
              </w:rPr>
              <w:t>75%</w:t>
            </w:r>
          </w:p>
        </w:tc>
      </w:tr>
      <w:tr w:rsidR="0058447F" w:rsidTr="00C56A1E">
        <w:trPr>
          <w:trHeight w:val="435"/>
        </w:trPr>
        <w:tc>
          <w:tcPr>
            <w:tcW w:w="1384" w:type="dxa"/>
            <w:vMerge/>
            <w:vAlign w:val="center"/>
          </w:tcPr>
          <w:p w:rsidR="0058447F" w:rsidRDefault="0058447F" w:rsidP="00C56A1E">
            <w:pPr>
              <w:jc w:val="center"/>
              <w:rPr>
                <w:rFonts w:cs="Times New Roman"/>
              </w:rPr>
            </w:pPr>
          </w:p>
        </w:tc>
        <w:tc>
          <w:tcPr>
            <w:tcW w:w="1559" w:type="dxa"/>
            <w:vMerge w:val="restart"/>
            <w:vAlign w:val="center"/>
          </w:tcPr>
          <w:p w:rsidR="0058447F" w:rsidRDefault="0058447F" w:rsidP="00C56A1E">
            <w:pPr>
              <w:jc w:val="center"/>
              <w:rPr>
                <w:rFonts w:cs="Times New Roman"/>
              </w:rPr>
            </w:pPr>
            <w:r>
              <w:rPr>
                <w:rFonts w:cs="Times New Roman"/>
              </w:rPr>
              <w:t>Lacunas</w:t>
            </w:r>
          </w:p>
        </w:tc>
        <w:tc>
          <w:tcPr>
            <w:tcW w:w="1985" w:type="dxa"/>
            <w:tcBorders>
              <w:bottom w:val="single" w:sz="4" w:space="0" w:color="auto"/>
            </w:tcBorders>
          </w:tcPr>
          <w:p w:rsidR="0058447F" w:rsidRPr="001919EC" w:rsidRDefault="0058447F" w:rsidP="00C56A1E">
            <w:pPr>
              <w:pStyle w:val="PargrafodaLista"/>
              <w:numPr>
                <w:ilvl w:val="1"/>
                <w:numId w:val="19"/>
              </w:numPr>
              <w:spacing w:line="240" w:lineRule="auto"/>
              <w:rPr>
                <w:rFonts w:cs="Times New Roman"/>
              </w:rPr>
            </w:pPr>
            <w:r w:rsidRPr="001919EC">
              <w:rPr>
                <w:rFonts w:cs="Times New Roman"/>
              </w:rPr>
              <w:t>Necessidade de Melhoria</w:t>
            </w:r>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425" w:type="dxa"/>
            <w:tcBorders>
              <w:bottom w:val="single" w:sz="4" w:space="0" w:color="auto"/>
            </w:tcBorders>
            <w:vAlign w:val="center"/>
          </w:tcPr>
          <w:p w:rsidR="0058447F" w:rsidRDefault="0058447F" w:rsidP="00C56A1E">
            <w:pPr>
              <w:jc w:val="center"/>
              <w:rPr>
                <w:rFonts w:cs="Times New Roman"/>
              </w:rPr>
            </w:pPr>
          </w:p>
        </w:tc>
        <w:tc>
          <w:tcPr>
            <w:tcW w:w="567" w:type="dxa"/>
            <w:gridSpan w:val="2"/>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1167" w:type="dxa"/>
            <w:gridSpan w:val="2"/>
            <w:tcBorders>
              <w:bottom w:val="single" w:sz="4" w:space="0" w:color="auto"/>
            </w:tcBorders>
            <w:vAlign w:val="center"/>
          </w:tcPr>
          <w:p w:rsidR="0058447F" w:rsidRDefault="0058447F" w:rsidP="00C56A1E">
            <w:pPr>
              <w:jc w:val="center"/>
              <w:rPr>
                <w:rFonts w:cs="Times New Roman"/>
              </w:rPr>
            </w:pPr>
            <w:r>
              <w:rPr>
                <w:rFonts w:cs="Times New Roman"/>
              </w:rPr>
              <w:t>3</w:t>
            </w:r>
          </w:p>
        </w:tc>
        <w:tc>
          <w:tcPr>
            <w:tcW w:w="818" w:type="dxa"/>
            <w:tcBorders>
              <w:bottom w:val="single" w:sz="4" w:space="0" w:color="auto"/>
            </w:tcBorders>
            <w:vAlign w:val="center"/>
          </w:tcPr>
          <w:p w:rsidR="0058447F" w:rsidRDefault="0058447F" w:rsidP="00C56A1E">
            <w:pPr>
              <w:jc w:val="center"/>
              <w:rPr>
                <w:rFonts w:cs="Times New Roman"/>
              </w:rPr>
            </w:pPr>
            <w:r>
              <w:rPr>
                <w:rFonts w:cs="Times New Roman"/>
              </w:rPr>
              <w:t>75%</w:t>
            </w:r>
          </w:p>
        </w:tc>
      </w:tr>
      <w:tr w:rsidR="0058447F" w:rsidTr="00C56A1E">
        <w:trPr>
          <w:trHeight w:val="391"/>
        </w:trPr>
        <w:tc>
          <w:tcPr>
            <w:tcW w:w="1384" w:type="dxa"/>
            <w:vMerge/>
            <w:vAlign w:val="center"/>
          </w:tcPr>
          <w:p w:rsidR="0058447F" w:rsidRDefault="0058447F" w:rsidP="00C56A1E">
            <w:pPr>
              <w:jc w:val="center"/>
              <w:rPr>
                <w:rFonts w:cs="Times New Roman"/>
              </w:rPr>
            </w:pPr>
          </w:p>
        </w:tc>
        <w:tc>
          <w:tcPr>
            <w:tcW w:w="1559" w:type="dxa"/>
            <w:vMerge/>
            <w:tcBorders>
              <w:bottom w:val="single" w:sz="4" w:space="0" w:color="auto"/>
            </w:tcBorders>
            <w:vAlign w:val="center"/>
          </w:tcPr>
          <w:p w:rsidR="0058447F" w:rsidRDefault="0058447F" w:rsidP="00C56A1E">
            <w:pPr>
              <w:jc w:val="center"/>
              <w:rPr>
                <w:rFonts w:cs="Times New Roman"/>
              </w:rPr>
            </w:pPr>
          </w:p>
        </w:tc>
        <w:tc>
          <w:tcPr>
            <w:tcW w:w="1985" w:type="dxa"/>
            <w:tcBorders>
              <w:bottom w:val="single" w:sz="4" w:space="0" w:color="auto"/>
            </w:tcBorders>
          </w:tcPr>
          <w:p w:rsidR="0058447F" w:rsidRPr="000625B4" w:rsidRDefault="0058447F" w:rsidP="00C56A1E">
            <w:pPr>
              <w:pStyle w:val="PargrafodaLista"/>
              <w:numPr>
                <w:ilvl w:val="1"/>
                <w:numId w:val="19"/>
              </w:numPr>
              <w:spacing w:line="240" w:lineRule="auto"/>
              <w:rPr>
                <w:rFonts w:cs="Times New Roman"/>
              </w:rPr>
            </w:pPr>
            <w:r>
              <w:rPr>
                <w:rFonts w:cs="Times New Roman"/>
              </w:rPr>
              <w:t>Inexistência de Controlo</w:t>
            </w:r>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
        </w:tc>
        <w:tc>
          <w:tcPr>
            <w:tcW w:w="1167" w:type="dxa"/>
            <w:gridSpan w:val="2"/>
            <w:tcBorders>
              <w:bottom w:val="single" w:sz="4" w:space="0" w:color="auto"/>
            </w:tcBorders>
            <w:vAlign w:val="center"/>
          </w:tcPr>
          <w:p w:rsidR="0058447F" w:rsidRDefault="0058447F" w:rsidP="00C56A1E">
            <w:pPr>
              <w:jc w:val="center"/>
              <w:rPr>
                <w:rFonts w:cs="Times New Roman"/>
              </w:rPr>
            </w:pPr>
            <w:r>
              <w:rPr>
                <w:rFonts w:cs="Times New Roman"/>
              </w:rPr>
              <w:t>2</w:t>
            </w:r>
          </w:p>
        </w:tc>
        <w:tc>
          <w:tcPr>
            <w:tcW w:w="818" w:type="dxa"/>
            <w:tcBorders>
              <w:bottom w:val="single" w:sz="4" w:space="0" w:color="auto"/>
            </w:tcBorders>
            <w:vAlign w:val="center"/>
          </w:tcPr>
          <w:p w:rsidR="0058447F" w:rsidRDefault="0058447F" w:rsidP="00C56A1E">
            <w:pPr>
              <w:jc w:val="center"/>
              <w:rPr>
                <w:rFonts w:cs="Times New Roman"/>
              </w:rPr>
            </w:pPr>
            <w:r>
              <w:rPr>
                <w:rFonts w:cs="Times New Roman"/>
              </w:rPr>
              <w:t>50%</w:t>
            </w:r>
          </w:p>
        </w:tc>
      </w:tr>
      <w:tr w:rsidR="0058447F" w:rsidTr="00C56A1E">
        <w:trPr>
          <w:trHeight w:val="960"/>
        </w:trPr>
        <w:tc>
          <w:tcPr>
            <w:tcW w:w="1384" w:type="dxa"/>
            <w:vMerge/>
            <w:vAlign w:val="center"/>
          </w:tcPr>
          <w:p w:rsidR="0058447F" w:rsidRDefault="0058447F" w:rsidP="00C56A1E">
            <w:pPr>
              <w:jc w:val="center"/>
              <w:rPr>
                <w:rFonts w:cs="Times New Roman"/>
              </w:rPr>
            </w:pPr>
          </w:p>
        </w:tc>
        <w:tc>
          <w:tcPr>
            <w:tcW w:w="1559" w:type="dxa"/>
            <w:vMerge w:val="restart"/>
            <w:vAlign w:val="center"/>
          </w:tcPr>
          <w:p w:rsidR="0058447F" w:rsidRDefault="0058447F" w:rsidP="00C56A1E">
            <w:pPr>
              <w:jc w:val="center"/>
              <w:rPr>
                <w:rFonts w:cs="Times New Roman"/>
              </w:rPr>
            </w:pPr>
            <w:r>
              <w:rPr>
                <w:rFonts w:cs="Times New Roman"/>
              </w:rPr>
              <w:t>Factores Favorecedores</w:t>
            </w:r>
          </w:p>
        </w:tc>
        <w:tc>
          <w:tcPr>
            <w:tcW w:w="1985" w:type="dxa"/>
          </w:tcPr>
          <w:p w:rsidR="0058447F" w:rsidRPr="000625B4" w:rsidRDefault="0058447F" w:rsidP="00C56A1E">
            <w:pPr>
              <w:pStyle w:val="PargrafodaLista"/>
              <w:numPr>
                <w:ilvl w:val="1"/>
                <w:numId w:val="19"/>
              </w:numPr>
              <w:spacing w:line="240" w:lineRule="auto"/>
              <w:rPr>
                <w:rFonts w:cs="Times New Roman"/>
              </w:rPr>
            </w:pPr>
            <w:r>
              <w:rPr>
                <w:rFonts w:cs="Times New Roman"/>
              </w:rPr>
              <w:t>Relações entre MIPP e Investigação Criminal</w:t>
            </w:r>
          </w:p>
        </w:tc>
        <w:tc>
          <w:tcPr>
            <w:tcW w:w="425" w:type="dxa"/>
            <w:vAlign w:val="center"/>
          </w:tcPr>
          <w:p w:rsidR="0058447F" w:rsidRDefault="0058447F" w:rsidP="00C56A1E">
            <w:pPr>
              <w:jc w:val="center"/>
              <w:rPr>
                <w:rFonts w:cs="Times New Roman"/>
              </w:rPr>
            </w:pPr>
          </w:p>
        </w:tc>
        <w:tc>
          <w:tcPr>
            <w:tcW w:w="567" w:type="dxa"/>
            <w:gridSpan w:val="2"/>
            <w:vAlign w:val="center"/>
          </w:tcPr>
          <w:p w:rsidR="0058447F" w:rsidRDefault="0058447F" w:rsidP="00C56A1E">
            <w:pPr>
              <w:jc w:val="center"/>
              <w:rPr>
                <w:rFonts w:cs="Times New Roman"/>
              </w:rPr>
            </w:pPr>
            <w:proofErr w:type="gramStart"/>
            <w:r>
              <w:rPr>
                <w:rFonts w:cs="Times New Roman"/>
              </w:rPr>
              <w:t>x</w:t>
            </w:r>
            <w:proofErr w:type="gramEnd"/>
          </w:p>
        </w:tc>
        <w:tc>
          <w:tcPr>
            <w:tcW w:w="425" w:type="dxa"/>
            <w:vAlign w:val="center"/>
          </w:tcPr>
          <w:p w:rsidR="0058447F" w:rsidRDefault="0058447F" w:rsidP="00C56A1E">
            <w:pPr>
              <w:jc w:val="center"/>
              <w:rPr>
                <w:rFonts w:cs="Times New Roman"/>
              </w:rPr>
            </w:pPr>
          </w:p>
        </w:tc>
        <w:tc>
          <w:tcPr>
            <w:tcW w:w="567" w:type="dxa"/>
            <w:gridSpan w:val="2"/>
            <w:vAlign w:val="center"/>
          </w:tcPr>
          <w:p w:rsidR="0058447F" w:rsidRDefault="0058447F" w:rsidP="00C56A1E">
            <w:pPr>
              <w:jc w:val="center"/>
              <w:rPr>
                <w:rFonts w:cs="Times New Roman"/>
              </w:rPr>
            </w:pPr>
          </w:p>
        </w:tc>
        <w:tc>
          <w:tcPr>
            <w:tcW w:w="1167" w:type="dxa"/>
            <w:gridSpan w:val="2"/>
            <w:vAlign w:val="center"/>
          </w:tcPr>
          <w:p w:rsidR="0058447F" w:rsidRDefault="0058447F" w:rsidP="00C56A1E">
            <w:pPr>
              <w:jc w:val="center"/>
              <w:rPr>
                <w:rFonts w:cs="Times New Roman"/>
              </w:rPr>
            </w:pPr>
            <w:r>
              <w:rPr>
                <w:rFonts w:cs="Times New Roman"/>
              </w:rPr>
              <w:t>1</w:t>
            </w:r>
          </w:p>
        </w:tc>
        <w:tc>
          <w:tcPr>
            <w:tcW w:w="818" w:type="dxa"/>
            <w:vAlign w:val="center"/>
          </w:tcPr>
          <w:p w:rsidR="0058447F" w:rsidRDefault="0058447F" w:rsidP="00C56A1E">
            <w:pPr>
              <w:jc w:val="center"/>
              <w:rPr>
                <w:rFonts w:cs="Times New Roman"/>
              </w:rPr>
            </w:pPr>
            <w:r>
              <w:rPr>
                <w:rFonts w:cs="Times New Roman"/>
              </w:rPr>
              <w:t>25%</w:t>
            </w:r>
          </w:p>
        </w:tc>
      </w:tr>
      <w:tr w:rsidR="0058447F" w:rsidTr="00C56A1E">
        <w:trPr>
          <w:trHeight w:val="524"/>
        </w:trPr>
        <w:tc>
          <w:tcPr>
            <w:tcW w:w="1384" w:type="dxa"/>
            <w:vMerge/>
            <w:vAlign w:val="center"/>
          </w:tcPr>
          <w:p w:rsidR="0058447F" w:rsidRDefault="0058447F" w:rsidP="00C56A1E">
            <w:pPr>
              <w:jc w:val="center"/>
              <w:rPr>
                <w:rFonts w:cs="Times New Roman"/>
              </w:rPr>
            </w:pPr>
          </w:p>
        </w:tc>
        <w:tc>
          <w:tcPr>
            <w:tcW w:w="1559" w:type="dxa"/>
            <w:vMerge/>
            <w:vAlign w:val="center"/>
          </w:tcPr>
          <w:p w:rsidR="0058447F" w:rsidRDefault="0058447F" w:rsidP="00C56A1E">
            <w:pPr>
              <w:jc w:val="center"/>
              <w:rPr>
                <w:rFonts w:cs="Times New Roman"/>
              </w:rPr>
            </w:pPr>
          </w:p>
        </w:tc>
        <w:tc>
          <w:tcPr>
            <w:tcW w:w="1985" w:type="dxa"/>
          </w:tcPr>
          <w:p w:rsidR="0058447F" w:rsidRDefault="0058447F" w:rsidP="00C56A1E">
            <w:pPr>
              <w:pStyle w:val="PargrafodaLista"/>
              <w:numPr>
                <w:ilvl w:val="1"/>
                <w:numId w:val="19"/>
              </w:numPr>
              <w:spacing w:line="240" w:lineRule="auto"/>
              <w:rPr>
                <w:rFonts w:cs="Times New Roman"/>
              </w:rPr>
            </w:pPr>
            <w:r>
              <w:rPr>
                <w:rFonts w:cs="Times New Roman"/>
              </w:rPr>
              <w:t xml:space="preserve"> Formação</w:t>
            </w:r>
          </w:p>
        </w:tc>
        <w:tc>
          <w:tcPr>
            <w:tcW w:w="425" w:type="dxa"/>
            <w:vAlign w:val="center"/>
          </w:tcPr>
          <w:p w:rsidR="0058447F" w:rsidRDefault="0058447F" w:rsidP="00C56A1E">
            <w:pPr>
              <w:jc w:val="center"/>
              <w:rPr>
                <w:rFonts w:cs="Times New Roman"/>
              </w:rPr>
            </w:pPr>
          </w:p>
        </w:tc>
        <w:tc>
          <w:tcPr>
            <w:tcW w:w="567" w:type="dxa"/>
            <w:gridSpan w:val="2"/>
            <w:vAlign w:val="center"/>
          </w:tcPr>
          <w:p w:rsidR="0058447F" w:rsidRDefault="0058447F" w:rsidP="00C56A1E">
            <w:pPr>
              <w:jc w:val="center"/>
              <w:rPr>
                <w:rFonts w:cs="Times New Roman"/>
              </w:rPr>
            </w:pPr>
          </w:p>
        </w:tc>
        <w:tc>
          <w:tcPr>
            <w:tcW w:w="425" w:type="dxa"/>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vAlign w:val="center"/>
          </w:tcPr>
          <w:p w:rsidR="0058447F" w:rsidRDefault="0058447F" w:rsidP="00C56A1E">
            <w:pPr>
              <w:jc w:val="center"/>
              <w:rPr>
                <w:rFonts w:cs="Times New Roman"/>
              </w:rPr>
            </w:pPr>
          </w:p>
        </w:tc>
        <w:tc>
          <w:tcPr>
            <w:tcW w:w="1167" w:type="dxa"/>
            <w:gridSpan w:val="2"/>
            <w:vAlign w:val="center"/>
          </w:tcPr>
          <w:p w:rsidR="0058447F" w:rsidRDefault="0058447F" w:rsidP="00C56A1E">
            <w:pPr>
              <w:jc w:val="center"/>
              <w:rPr>
                <w:rFonts w:cs="Times New Roman"/>
              </w:rPr>
            </w:pPr>
            <w:r>
              <w:rPr>
                <w:rFonts w:cs="Times New Roman"/>
              </w:rPr>
              <w:t>1</w:t>
            </w:r>
          </w:p>
        </w:tc>
        <w:tc>
          <w:tcPr>
            <w:tcW w:w="818" w:type="dxa"/>
            <w:vAlign w:val="center"/>
          </w:tcPr>
          <w:p w:rsidR="0058447F" w:rsidRDefault="0058447F" w:rsidP="00C56A1E">
            <w:pPr>
              <w:jc w:val="center"/>
              <w:rPr>
                <w:rFonts w:cs="Times New Roman"/>
              </w:rPr>
            </w:pPr>
            <w:r>
              <w:rPr>
                <w:rFonts w:cs="Times New Roman"/>
              </w:rPr>
              <w:t>25%</w:t>
            </w:r>
          </w:p>
        </w:tc>
      </w:tr>
    </w:tbl>
    <w:p w:rsidR="0058447F" w:rsidRDefault="0058447F" w:rsidP="0058447F">
      <w:pPr>
        <w:rPr>
          <w:rFonts w:cs="Times New Roman"/>
        </w:rPr>
      </w:pPr>
    </w:p>
    <w:p w:rsidR="0058447F" w:rsidRDefault="0058447F" w:rsidP="0058447F">
      <w:pPr>
        <w:rPr>
          <w:rFonts w:cs="Times New Roman"/>
        </w:rPr>
      </w:pPr>
    </w:p>
    <w:p w:rsidR="0058447F" w:rsidRDefault="0058447F" w:rsidP="0058447F">
      <w:pPr>
        <w:autoSpaceDE w:val="0"/>
        <w:autoSpaceDN w:val="0"/>
        <w:adjustRightInd w:val="0"/>
        <w:snapToGrid w:val="0"/>
        <w:rPr>
          <w:rFonts w:cs="Times New Roman"/>
          <w:b/>
          <w:szCs w:val="24"/>
        </w:rPr>
      </w:pPr>
      <w:r>
        <w:rPr>
          <w:rFonts w:cs="Times New Roman"/>
          <w:b/>
          <w:szCs w:val="24"/>
        </w:rPr>
        <w:t>3</w:t>
      </w:r>
      <w:r w:rsidRPr="00FB6860">
        <w:rPr>
          <w:rFonts w:cs="Times New Roman"/>
          <w:b/>
          <w:szCs w:val="24"/>
        </w:rPr>
        <w:t xml:space="preserve"> – Análise </w:t>
      </w:r>
      <w:r>
        <w:rPr>
          <w:rFonts w:cs="Times New Roman"/>
          <w:b/>
          <w:szCs w:val="24"/>
        </w:rPr>
        <w:t>da Pergunta n.º 3</w:t>
      </w:r>
    </w:p>
    <w:p w:rsidR="0058447F" w:rsidRDefault="0058447F" w:rsidP="0058447F">
      <w:pPr>
        <w:autoSpaceDE w:val="0"/>
        <w:autoSpaceDN w:val="0"/>
        <w:adjustRightInd w:val="0"/>
        <w:snapToGrid w:val="0"/>
        <w:rPr>
          <w:rFonts w:cs="Times New Roman"/>
          <w:b/>
          <w:szCs w:val="24"/>
        </w:rPr>
      </w:pPr>
    </w:p>
    <w:p w:rsidR="0058447F" w:rsidRDefault="0058447F" w:rsidP="0058447F">
      <w:pPr>
        <w:rPr>
          <w:rFonts w:cs="Times New Roman"/>
        </w:rPr>
      </w:pPr>
      <w:r>
        <w:rPr>
          <w:rFonts w:cs="Times New Roman"/>
        </w:rPr>
        <w:t>Quadro 1: Matriz das unidades de contexto e de registo por questão da entrevista.</w:t>
      </w:r>
    </w:p>
    <w:tbl>
      <w:tblPr>
        <w:tblStyle w:val="Tabelacomgrelha"/>
        <w:tblW w:w="0" w:type="auto"/>
        <w:tblLook w:val="04A0" w:firstRow="1" w:lastRow="0" w:firstColumn="1" w:lastColumn="0" w:noHBand="0" w:noVBand="1"/>
      </w:tblPr>
      <w:tblGrid>
        <w:gridCol w:w="1536"/>
        <w:gridCol w:w="4378"/>
        <w:gridCol w:w="2882"/>
      </w:tblGrid>
      <w:tr w:rsidR="0058447F" w:rsidTr="00C56A1E">
        <w:trPr>
          <w:trHeight w:val="461"/>
        </w:trPr>
        <w:tc>
          <w:tcPr>
            <w:tcW w:w="1384" w:type="dxa"/>
            <w:vAlign w:val="center"/>
          </w:tcPr>
          <w:p w:rsidR="0058447F" w:rsidRPr="00C922F2" w:rsidRDefault="0058447F" w:rsidP="00C56A1E">
            <w:pPr>
              <w:jc w:val="center"/>
              <w:rPr>
                <w:rFonts w:cs="Times New Roman"/>
                <w:b/>
              </w:rPr>
            </w:pPr>
            <w:r>
              <w:rPr>
                <w:rFonts w:cs="Times New Roman"/>
                <w:b/>
              </w:rPr>
              <w:t>Entrevistado</w:t>
            </w:r>
          </w:p>
        </w:tc>
        <w:tc>
          <w:tcPr>
            <w:tcW w:w="4378" w:type="dxa"/>
            <w:vAlign w:val="center"/>
          </w:tcPr>
          <w:p w:rsidR="0058447F" w:rsidRPr="00C922F2" w:rsidRDefault="0058447F" w:rsidP="00C56A1E">
            <w:pPr>
              <w:jc w:val="center"/>
              <w:rPr>
                <w:rFonts w:cs="Times New Roman"/>
                <w:b/>
              </w:rPr>
            </w:pPr>
            <w:r>
              <w:rPr>
                <w:rFonts w:cs="Times New Roman"/>
                <w:b/>
              </w:rPr>
              <w:t>Unidade de Contexto</w:t>
            </w:r>
          </w:p>
        </w:tc>
        <w:tc>
          <w:tcPr>
            <w:tcW w:w="2882" w:type="dxa"/>
            <w:vAlign w:val="center"/>
          </w:tcPr>
          <w:p w:rsidR="0058447F" w:rsidRPr="00C922F2" w:rsidRDefault="0058447F" w:rsidP="00C56A1E">
            <w:pPr>
              <w:jc w:val="center"/>
              <w:rPr>
                <w:rFonts w:cs="Times New Roman"/>
                <w:b/>
              </w:rPr>
            </w:pPr>
            <w:r>
              <w:rPr>
                <w:rFonts w:cs="Times New Roman"/>
                <w:b/>
              </w:rPr>
              <w:t>Unidade de Registo</w:t>
            </w:r>
          </w:p>
        </w:tc>
      </w:tr>
      <w:tr w:rsidR="0058447F" w:rsidTr="00C56A1E">
        <w:trPr>
          <w:trHeight w:val="850"/>
        </w:trPr>
        <w:tc>
          <w:tcPr>
            <w:tcW w:w="1384" w:type="dxa"/>
            <w:vAlign w:val="center"/>
          </w:tcPr>
          <w:p w:rsidR="0058447F" w:rsidRDefault="0058447F" w:rsidP="00C56A1E">
            <w:pPr>
              <w:jc w:val="center"/>
              <w:rPr>
                <w:rFonts w:cs="Times New Roman"/>
              </w:rPr>
            </w:pPr>
            <w:r>
              <w:rPr>
                <w:rFonts w:cs="Times New Roman"/>
              </w:rPr>
              <w:t>#1</w:t>
            </w:r>
          </w:p>
        </w:tc>
        <w:tc>
          <w:tcPr>
            <w:tcW w:w="4378" w:type="dxa"/>
          </w:tcPr>
          <w:p w:rsidR="0058447F" w:rsidRDefault="0058447F" w:rsidP="00C56A1E">
            <w:pPr>
              <w:rPr>
                <w:rFonts w:cs="Times New Roman"/>
              </w:rPr>
            </w:pPr>
            <w:r>
              <w:rPr>
                <w:rFonts w:cs="Times New Roman"/>
              </w:rPr>
              <w:t>- “Se existe uma ferramenta própria, eu diria que existem muitas ferramentas.”</w:t>
            </w:r>
          </w:p>
          <w:p w:rsidR="0058447F" w:rsidRDefault="0058447F" w:rsidP="00C56A1E">
            <w:pPr>
              <w:rPr>
                <w:rFonts w:cs="Times New Roman"/>
              </w:rPr>
            </w:pPr>
            <w:r>
              <w:rPr>
                <w:rFonts w:cs="Times New Roman"/>
              </w:rPr>
              <w:t>- “O SEI facilita e está disponível para que qualquer polícia, com os acessos devidos, consiga aceder à informação, que é muito ampla.”</w:t>
            </w:r>
          </w:p>
          <w:p w:rsidR="0058447F" w:rsidRDefault="0058447F" w:rsidP="00C56A1E">
            <w:pPr>
              <w:rPr>
                <w:rFonts w:cs="Times New Roman"/>
              </w:rPr>
            </w:pPr>
            <w:r>
              <w:rPr>
                <w:rFonts w:cs="Times New Roman"/>
              </w:rPr>
              <w:t xml:space="preserve">- “A concepção do SEI idealiza-o como uma ferramenta fundamental, </w:t>
            </w:r>
          </w:p>
          <w:p w:rsidR="0058447F" w:rsidRDefault="0058447F" w:rsidP="00C56A1E">
            <w:pPr>
              <w:rPr>
                <w:rFonts w:cs="Times New Roman"/>
              </w:rPr>
            </w:pPr>
            <w:r>
              <w:rPr>
                <w:rFonts w:cs="Times New Roman"/>
              </w:rPr>
              <w:t xml:space="preserve">- </w:t>
            </w:r>
            <w:proofErr w:type="gramStart"/>
            <w:r>
              <w:rPr>
                <w:rFonts w:cs="Times New Roman"/>
              </w:rPr>
              <w:t>mas</w:t>
            </w:r>
            <w:proofErr w:type="gramEnd"/>
            <w:r>
              <w:rPr>
                <w:rFonts w:cs="Times New Roman"/>
              </w:rPr>
              <w:t xml:space="preserve"> a operacionalização do SEI deve ser melhorada no sentido de, quando se acede </w:t>
            </w:r>
            <w:r>
              <w:rPr>
                <w:rFonts w:cs="Times New Roman"/>
              </w:rPr>
              <w:lastRenderedPageBreak/>
              <w:t>ao SEI, verificamos que ele nos deveria apresentar mais alguma informação.”</w:t>
            </w:r>
          </w:p>
          <w:p w:rsidR="0058447F" w:rsidRDefault="0058447F" w:rsidP="00C56A1E">
            <w:pPr>
              <w:rPr>
                <w:rFonts w:cs="Times New Roman"/>
              </w:rPr>
            </w:pPr>
            <w:r>
              <w:rPr>
                <w:rFonts w:cs="Times New Roman"/>
              </w:rPr>
              <w:t>- “Reforçar o seu carácter de segurança.”</w:t>
            </w:r>
          </w:p>
          <w:p w:rsidR="0058447F" w:rsidRDefault="0058447F" w:rsidP="00C56A1E">
            <w:pPr>
              <w:rPr>
                <w:rFonts w:cs="Times New Roman"/>
              </w:rPr>
            </w:pPr>
            <w:r>
              <w:rPr>
                <w:rFonts w:cs="Times New Roman"/>
              </w:rPr>
              <w:t>- “A PSP possui muita informação, cabendo a cada elemento policial fazer o seu “trabalho de casa” e não se limitar a uma pesquisa genérica e supérflua das informações.”</w:t>
            </w:r>
          </w:p>
        </w:tc>
        <w:tc>
          <w:tcPr>
            <w:tcW w:w="2882" w:type="dxa"/>
          </w:tcPr>
          <w:p w:rsidR="0058447F" w:rsidRDefault="0058447F" w:rsidP="00C56A1E">
            <w:pPr>
              <w:jc w:val="center"/>
              <w:rPr>
                <w:rFonts w:cs="Times New Roman"/>
              </w:rPr>
            </w:pPr>
            <w:r>
              <w:rPr>
                <w:rFonts w:cs="Times New Roman"/>
              </w:rPr>
              <w:lastRenderedPageBreak/>
              <w:t>3.1.</w:t>
            </w: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p>
          <w:p w:rsidR="0058447F" w:rsidRDefault="0058447F" w:rsidP="00C56A1E">
            <w:pPr>
              <w:jc w:val="center"/>
              <w:rPr>
                <w:rFonts w:cs="Times New Roman"/>
              </w:rPr>
            </w:pPr>
            <w:r>
              <w:rPr>
                <w:rFonts w:cs="Times New Roman"/>
              </w:rPr>
              <w:t>3.2.</w:t>
            </w: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jc w:val="center"/>
              <w:rPr>
                <w:rFonts w:cs="Times New Roman"/>
              </w:rPr>
            </w:pPr>
            <w:r>
              <w:rPr>
                <w:rFonts w:cs="Times New Roman"/>
              </w:rPr>
              <w:t>3.3.</w:t>
            </w:r>
          </w:p>
          <w:p w:rsidR="0058447F" w:rsidRPr="005142AB" w:rsidRDefault="0058447F" w:rsidP="00C56A1E">
            <w:pPr>
              <w:jc w:val="center"/>
              <w:rPr>
                <w:rFonts w:cs="Times New Roman"/>
              </w:rPr>
            </w:pPr>
            <w:r>
              <w:rPr>
                <w:rFonts w:cs="Times New Roman"/>
              </w:rPr>
              <w:t>3.4.</w:t>
            </w:r>
          </w:p>
        </w:tc>
      </w:tr>
      <w:tr w:rsidR="0058447F" w:rsidTr="00C56A1E">
        <w:trPr>
          <w:trHeight w:val="974"/>
        </w:trPr>
        <w:tc>
          <w:tcPr>
            <w:tcW w:w="1384" w:type="dxa"/>
            <w:vAlign w:val="center"/>
          </w:tcPr>
          <w:p w:rsidR="0058447F" w:rsidRDefault="0058447F" w:rsidP="00C56A1E">
            <w:pPr>
              <w:jc w:val="center"/>
              <w:rPr>
                <w:rFonts w:cs="Times New Roman"/>
              </w:rPr>
            </w:pPr>
            <w:r>
              <w:rPr>
                <w:rFonts w:cs="Times New Roman"/>
              </w:rPr>
              <w:lastRenderedPageBreak/>
              <w:t>#2</w:t>
            </w:r>
          </w:p>
        </w:tc>
        <w:tc>
          <w:tcPr>
            <w:tcW w:w="4378" w:type="dxa"/>
          </w:tcPr>
          <w:p w:rsidR="0058447F" w:rsidRDefault="0058447F" w:rsidP="00C56A1E">
            <w:pPr>
              <w:rPr>
                <w:rFonts w:cs="Times New Roman"/>
              </w:rPr>
            </w:pPr>
            <w:r>
              <w:rPr>
                <w:rFonts w:cs="Times New Roman"/>
              </w:rPr>
              <w:t>- “Uma ferramenta não seria admissível, mas em complementaridade seria admissível e traria benefícios.”</w:t>
            </w:r>
          </w:p>
          <w:p w:rsidR="0058447F" w:rsidRDefault="0058447F" w:rsidP="00C56A1E">
            <w:pPr>
              <w:rPr>
                <w:rFonts w:cs="Times New Roman"/>
              </w:rPr>
            </w:pPr>
            <w:r>
              <w:rPr>
                <w:rFonts w:cs="Times New Roman"/>
              </w:rPr>
              <w:t>- “A existência de uma ferramenta própria poderia complementar a troca/partilha de informação,</w:t>
            </w:r>
          </w:p>
          <w:p w:rsidR="0058447F" w:rsidRDefault="0058447F" w:rsidP="00C56A1E">
            <w:pPr>
              <w:rPr>
                <w:rFonts w:cs="Times New Roman"/>
              </w:rPr>
            </w:pPr>
            <w:r>
              <w:rPr>
                <w:rFonts w:cs="Times New Roman"/>
              </w:rPr>
              <w:t xml:space="preserve">- </w:t>
            </w:r>
            <w:proofErr w:type="gramStart"/>
            <w:r>
              <w:rPr>
                <w:rFonts w:cs="Times New Roman"/>
              </w:rPr>
              <w:t>mas</w:t>
            </w:r>
            <w:proofErr w:type="gramEnd"/>
            <w:r>
              <w:rPr>
                <w:rFonts w:cs="Times New Roman"/>
              </w:rPr>
              <w:t xml:space="preserve"> julgo que seria um erro que uma eventual ferramenta substituísse o actual sistema.”</w:t>
            </w:r>
          </w:p>
        </w:tc>
        <w:tc>
          <w:tcPr>
            <w:tcW w:w="2882" w:type="dxa"/>
          </w:tcPr>
          <w:p w:rsidR="0058447F" w:rsidRDefault="0058447F" w:rsidP="00C56A1E">
            <w:pPr>
              <w:jc w:val="center"/>
              <w:rPr>
                <w:rFonts w:cs="Times New Roman"/>
              </w:rPr>
            </w:pPr>
            <w:r>
              <w:rPr>
                <w:rFonts w:cs="Times New Roman"/>
              </w:rPr>
              <w:t>3.5</w:t>
            </w:r>
          </w:p>
          <w:p w:rsidR="0058447F" w:rsidRPr="005142AB"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Pr="005142AB" w:rsidRDefault="0058447F" w:rsidP="00C56A1E">
            <w:pPr>
              <w:jc w:val="center"/>
              <w:rPr>
                <w:rFonts w:cs="Times New Roman"/>
              </w:rPr>
            </w:pPr>
            <w:r>
              <w:rPr>
                <w:rFonts w:cs="Times New Roman"/>
              </w:rPr>
              <w:t>3.6.</w:t>
            </w:r>
          </w:p>
        </w:tc>
      </w:tr>
      <w:tr w:rsidR="0058447F" w:rsidTr="00C56A1E">
        <w:trPr>
          <w:trHeight w:val="989"/>
        </w:trPr>
        <w:tc>
          <w:tcPr>
            <w:tcW w:w="1384" w:type="dxa"/>
            <w:vAlign w:val="center"/>
          </w:tcPr>
          <w:p w:rsidR="0058447F" w:rsidRDefault="0058447F" w:rsidP="00C56A1E">
            <w:pPr>
              <w:jc w:val="center"/>
              <w:rPr>
                <w:rFonts w:cs="Times New Roman"/>
              </w:rPr>
            </w:pPr>
            <w:r>
              <w:rPr>
                <w:rFonts w:cs="Times New Roman"/>
              </w:rPr>
              <w:t>#3</w:t>
            </w:r>
          </w:p>
        </w:tc>
        <w:tc>
          <w:tcPr>
            <w:tcW w:w="4378" w:type="dxa"/>
          </w:tcPr>
          <w:p w:rsidR="0058447F" w:rsidRDefault="0058447F" w:rsidP="00C56A1E">
            <w:pPr>
              <w:rPr>
                <w:rFonts w:cs="Times New Roman"/>
              </w:rPr>
            </w:pPr>
            <w:r>
              <w:rPr>
                <w:rFonts w:cs="Times New Roman"/>
              </w:rPr>
              <w:t>- “Acho que o SEI já é uma base que permite esta situação.”</w:t>
            </w:r>
          </w:p>
          <w:p w:rsidR="0058447F" w:rsidRDefault="0058447F" w:rsidP="00C56A1E">
            <w:pPr>
              <w:rPr>
                <w:rFonts w:cs="Times New Roman"/>
              </w:rPr>
            </w:pPr>
            <w:r>
              <w:rPr>
                <w:rFonts w:cs="Times New Roman"/>
              </w:rPr>
              <w:t>- “Deve constituir a base de uma qualquer plataforma para partilha/troca de informações.”</w:t>
            </w:r>
          </w:p>
          <w:p w:rsidR="0058447F" w:rsidRDefault="0058447F" w:rsidP="00C56A1E">
            <w:pPr>
              <w:rPr>
                <w:rFonts w:cs="Times New Roman"/>
              </w:rPr>
            </w:pPr>
            <w:r>
              <w:rPr>
                <w:rFonts w:cs="Times New Roman"/>
              </w:rPr>
              <w:t>- “Não obstante poder ser alvo de melhorias.”</w:t>
            </w:r>
          </w:p>
          <w:p w:rsidR="0058447F" w:rsidRDefault="0058447F" w:rsidP="00C56A1E">
            <w:pPr>
              <w:rPr>
                <w:rFonts w:cs="Times New Roman"/>
              </w:rPr>
            </w:pPr>
            <w:r>
              <w:rPr>
                <w:rFonts w:cs="Times New Roman"/>
              </w:rPr>
              <w:t>- “O elemento policial através do SEI pode facilmente consultar expediente e orientar a sua pesquisa.”</w:t>
            </w:r>
          </w:p>
        </w:tc>
        <w:tc>
          <w:tcPr>
            <w:tcW w:w="2882" w:type="dxa"/>
          </w:tcPr>
          <w:p w:rsidR="0058447F" w:rsidRDefault="0058447F" w:rsidP="00C56A1E">
            <w:pPr>
              <w:jc w:val="center"/>
              <w:rPr>
                <w:rFonts w:cs="Times New Roman"/>
              </w:rPr>
            </w:pPr>
            <w:r>
              <w:rPr>
                <w:rFonts w:cs="Times New Roman"/>
              </w:rPr>
              <w:t>3.1.</w:t>
            </w:r>
          </w:p>
          <w:p w:rsidR="0058447F" w:rsidRPr="00FE35C9"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jc w:val="center"/>
              <w:rPr>
                <w:rFonts w:cs="Times New Roman"/>
              </w:rPr>
            </w:pPr>
            <w:r>
              <w:rPr>
                <w:rFonts w:cs="Times New Roman"/>
              </w:rPr>
              <w:t>3.2.</w:t>
            </w:r>
          </w:p>
          <w:p w:rsidR="0058447F" w:rsidRDefault="0058447F" w:rsidP="00C56A1E">
            <w:pPr>
              <w:rPr>
                <w:rFonts w:cs="Times New Roman"/>
              </w:rPr>
            </w:pPr>
          </w:p>
          <w:p w:rsidR="0058447F" w:rsidRPr="00FE35C9" w:rsidRDefault="0058447F" w:rsidP="00C56A1E">
            <w:pPr>
              <w:jc w:val="center"/>
              <w:rPr>
                <w:rFonts w:cs="Times New Roman"/>
              </w:rPr>
            </w:pPr>
            <w:r>
              <w:rPr>
                <w:rFonts w:cs="Times New Roman"/>
              </w:rPr>
              <w:t>3.4.</w:t>
            </w:r>
          </w:p>
        </w:tc>
      </w:tr>
      <w:tr w:rsidR="0058447F" w:rsidTr="00C56A1E">
        <w:trPr>
          <w:trHeight w:val="975"/>
        </w:trPr>
        <w:tc>
          <w:tcPr>
            <w:tcW w:w="1384" w:type="dxa"/>
            <w:vAlign w:val="center"/>
          </w:tcPr>
          <w:p w:rsidR="0058447F" w:rsidRDefault="0058447F" w:rsidP="00C56A1E">
            <w:pPr>
              <w:jc w:val="center"/>
              <w:rPr>
                <w:rFonts w:cs="Times New Roman"/>
              </w:rPr>
            </w:pPr>
            <w:r>
              <w:rPr>
                <w:rFonts w:cs="Times New Roman"/>
              </w:rPr>
              <w:t>#4</w:t>
            </w:r>
          </w:p>
        </w:tc>
        <w:tc>
          <w:tcPr>
            <w:tcW w:w="4378" w:type="dxa"/>
          </w:tcPr>
          <w:p w:rsidR="0058447F" w:rsidRDefault="0058447F" w:rsidP="00C56A1E">
            <w:pPr>
              <w:rPr>
                <w:rFonts w:cs="Times New Roman"/>
              </w:rPr>
            </w:pPr>
            <w:r>
              <w:rPr>
                <w:rFonts w:cs="Times New Roman"/>
              </w:rPr>
              <w:t>- “Essa ferramenta existe, é o SIPSP (Sistema de Informações da PSP), e conta com o apoio do SEI como auxiliar tecnológico.”</w:t>
            </w:r>
          </w:p>
        </w:tc>
        <w:tc>
          <w:tcPr>
            <w:tcW w:w="2882" w:type="dxa"/>
          </w:tcPr>
          <w:p w:rsidR="0058447F" w:rsidRDefault="0058447F" w:rsidP="00C56A1E">
            <w:pPr>
              <w:jc w:val="center"/>
              <w:rPr>
                <w:rFonts w:cs="Times New Roman"/>
              </w:rPr>
            </w:pPr>
            <w:r>
              <w:rPr>
                <w:rFonts w:cs="Times New Roman"/>
              </w:rPr>
              <w:t>3.1.</w:t>
            </w:r>
          </w:p>
        </w:tc>
      </w:tr>
    </w:tbl>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r>
        <w:rPr>
          <w:rFonts w:cs="Times New Roman"/>
        </w:rPr>
        <w:t>Quadro 2: Análise de conteúdo por questão da entrevista.</w:t>
      </w:r>
    </w:p>
    <w:tbl>
      <w:tblPr>
        <w:tblStyle w:val="Tabelacomgrelha"/>
        <w:tblW w:w="8897" w:type="dxa"/>
        <w:tblLayout w:type="fixed"/>
        <w:tblLook w:val="04A0" w:firstRow="1" w:lastRow="0" w:firstColumn="1" w:lastColumn="0" w:noHBand="0" w:noVBand="1"/>
      </w:tblPr>
      <w:tblGrid>
        <w:gridCol w:w="1384"/>
        <w:gridCol w:w="1559"/>
        <w:gridCol w:w="1985"/>
        <w:gridCol w:w="425"/>
        <w:gridCol w:w="71"/>
        <w:gridCol w:w="496"/>
        <w:gridCol w:w="425"/>
        <w:gridCol w:w="284"/>
        <w:gridCol w:w="283"/>
        <w:gridCol w:w="1124"/>
        <w:gridCol w:w="43"/>
        <w:gridCol w:w="818"/>
      </w:tblGrid>
      <w:tr w:rsidR="0058447F" w:rsidTr="00C56A1E">
        <w:trPr>
          <w:trHeight w:val="481"/>
        </w:trPr>
        <w:tc>
          <w:tcPr>
            <w:tcW w:w="1384" w:type="dxa"/>
            <w:vMerge w:val="restart"/>
            <w:vAlign w:val="center"/>
          </w:tcPr>
          <w:p w:rsidR="0058447F" w:rsidRPr="00A473B2" w:rsidRDefault="0058447F" w:rsidP="00C56A1E">
            <w:pPr>
              <w:jc w:val="center"/>
              <w:rPr>
                <w:rFonts w:cs="Times New Roman"/>
                <w:b/>
              </w:rPr>
            </w:pPr>
            <w:r w:rsidRPr="00A473B2">
              <w:rPr>
                <w:rFonts w:cs="Times New Roman"/>
                <w:b/>
              </w:rPr>
              <w:t>Categorias</w:t>
            </w:r>
          </w:p>
          <w:p w:rsidR="0058447F" w:rsidRPr="00A473B2" w:rsidRDefault="0058447F" w:rsidP="00C56A1E">
            <w:pPr>
              <w:jc w:val="center"/>
              <w:rPr>
                <w:rFonts w:cs="Times New Roman"/>
                <w:b/>
              </w:rPr>
            </w:pPr>
          </w:p>
        </w:tc>
        <w:tc>
          <w:tcPr>
            <w:tcW w:w="1559" w:type="dxa"/>
            <w:vMerge w:val="restart"/>
            <w:vAlign w:val="center"/>
          </w:tcPr>
          <w:p w:rsidR="0058447F" w:rsidRPr="00A473B2" w:rsidRDefault="0058447F" w:rsidP="00C56A1E">
            <w:pPr>
              <w:jc w:val="center"/>
              <w:rPr>
                <w:rFonts w:cs="Times New Roman"/>
                <w:b/>
              </w:rPr>
            </w:pPr>
            <w:r w:rsidRPr="00A473B2">
              <w:rPr>
                <w:rFonts w:cs="Times New Roman"/>
                <w:b/>
              </w:rPr>
              <w:t>Subcategorias</w:t>
            </w:r>
          </w:p>
          <w:p w:rsidR="0058447F" w:rsidRPr="00A473B2" w:rsidRDefault="0058447F" w:rsidP="00C56A1E">
            <w:pPr>
              <w:jc w:val="center"/>
              <w:rPr>
                <w:rFonts w:cs="Times New Roman"/>
                <w:b/>
              </w:rPr>
            </w:pPr>
          </w:p>
        </w:tc>
        <w:tc>
          <w:tcPr>
            <w:tcW w:w="1985" w:type="dxa"/>
            <w:vMerge w:val="restart"/>
            <w:vAlign w:val="center"/>
          </w:tcPr>
          <w:p w:rsidR="0058447F" w:rsidRPr="00A473B2" w:rsidRDefault="0058447F" w:rsidP="00C56A1E">
            <w:pPr>
              <w:jc w:val="center"/>
              <w:rPr>
                <w:rFonts w:cs="Times New Roman"/>
                <w:b/>
              </w:rPr>
            </w:pPr>
            <w:r w:rsidRPr="00A473B2">
              <w:rPr>
                <w:rFonts w:cs="Times New Roman"/>
                <w:b/>
              </w:rPr>
              <w:t>Unidades de Registo</w:t>
            </w:r>
          </w:p>
        </w:tc>
        <w:tc>
          <w:tcPr>
            <w:tcW w:w="1701" w:type="dxa"/>
            <w:gridSpan w:val="5"/>
            <w:vMerge w:val="restart"/>
            <w:tcBorders>
              <w:right w:val="nil"/>
            </w:tcBorders>
            <w:vAlign w:val="center"/>
          </w:tcPr>
          <w:p w:rsidR="0058447F" w:rsidRPr="00A473B2" w:rsidRDefault="0058447F" w:rsidP="00C56A1E">
            <w:pPr>
              <w:jc w:val="center"/>
              <w:rPr>
                <w:rFonts w:cs="Times New Roman"/>
                <w:b/>
              </w:rPr>
            </w:pPr>
            <w:r w:rsidRPr="00A473B2">
              <w:rPr>
                <w:rFonts w:cs="Times New Roman"/>
                <w:b/>
              </w:rPr>
              <w:t>Entrevistados</w:t>
            </w:r>
          </w:p>
        </w:tc>
        <w:tc>
          <w:tcPr>
            <w:tcW w:w="283" w:type="dxa"/>
            <w:tcBorders>
              <w:left w:val="nil"/>
              <w:bottom w:val="nil"/>
              <w:right w:val="single" w:sz="4" w:space="0" w:color="auto"/>
            </w:tcBorders>
            <w:vAlign w:val="center"/>
          </w:tcPr>
          <w:p w:rsidR="0058447F" w:rsidRPr="00A473B2" w:rsidRDefault="0058447F" w:rsidP="00C56A1E">
            <w:pPr>
              <w:ind w:left="-448" w:right="-108" w:firstLine="254"/>
              <w:jc w:val="center"/>
              <w:rPr>
                <w:rFonts w:cs="Times New Roman"/>
                <w:b/>
              </w:rPr>
            </w:pPr>
          </w:p>
        </w:tc>
        <w:tc>
          <w:tcPr>
            <w:tcW w:w="1124" w:type="dxa"/>
            <w:vMerge w:val="restart"/>
            <w:tcBorders>
              <w:left w:val="single" w:sz="4" w:space="0" w:color="auto"/>
            </w:tcBorders>
            <w:vAlign w:val="center"/>
          </w:tcPr>
          <w:p w:rsidR="0058447F" w:rsidRPr="00A473B2" w:rsidRDefault="0058447F" w:rsidP="00C56A1E">
            <w:pPr>
              <w:jc w:val="center"/>
              <w:rPr>
                <w:rFonts w:cs="Times New Roman"/>
                <w:b/>
              </w:rPr>
            </w:pPr>
            <w:r w:rsidRPr="00A473B2">
              <w:rPr>
                <w:rFonts w:cs="Times New Roman"/>
                <w:b/>
              </w:rPr>
              <w:t>Unidades de Enumeração</w:t>
            </w:r>
          </w:p>
        </w:tc>
        <w:tc>
          <w:tcPr>
            <w:tcW w:w="861" w:type="dxa"/>
            <w:gridSpan w:val="2"/>
            <w:vMerge w:val="restart"/>
            <w:tcBorders>
              <w:left w:val="single" w:sz="4" w:space="0" w:color="auto"/>
            </w:tcBorders>
            <w:vAlign w:val="center"/>
          </w:tcPr>
          <w:p w:rsidR="0058447F" w:rsidRPr="00A473B2" w:rsidRDefault="0058447F" w:rsidP="00C56A1E">
            <w:pPr>
              <w:jc w:val="center"/>
              <w:rPr>
                <w:rFonts w:cs="Times New Roman"/>
                <w:b/>
              </w:rPr>
            </w:pPr>
            <w:r w:rsidRPr="00A473B2">
              <w:rPr>
                <w:rFonts w:cs="Times New Roman"/>
                <w:b/>
              </w:rPr>
              <w:t>Resultados (%)</w:t>
            </w:r>
          </w:p>
          <w:p w:rsidR="0058447F" w:rsidRPr="00A473B2" w:rsidRDefault="0058447F" w:rsidP="00C56A1E">
            <w:pPr>
              <w:jc w:val="center"/>
              <w:rPr>
                <w:rFonts w:cs="Times New Roman"/>
                <w:b/>
              </w:rPr>
            </w:pPr>
          </w:p>
        </w:tc>
      </w:tr>
      <w:tr w:rsidR="0058447F" w:rsidTr="00C56A1E">
        <w:trPr>
          <w:trHeight w:val="70"/>
        </w:trPr>
        <w:tc>
          <w:tcPr>
            <w:tcW w:w="1384" w:type="dxa"/>
            <w:vMerge/>
          </w:tcPr>
          <w:p w:rsidR="0058447F" w:rsidRDefault="0058447F" w:rsidP="00C56A1E">
            <w:pPr>
              <w:rPr>
                <w:rFonts w:cs="Times New Roman"/>
              </w:rPr>
            </w:pPr>
          </w:p>
        </w:tc>
        <w:tc>
          <w:tcPr>
            <w:tcW w:w="1559" w:type="dxa"/>
            <w:vMerge/>
          </w:tcPr>
          <w:p w:rsidR="0058447F" w:rsidRDefault="0058447F" w:rsidP="00C56A1E">
            <w:pPr>
              <w:rPr>
                <w:rFonts w:cs="Times New Roman"/>
              </w:rPr>
            </w:pPr>
          </w:p>
        </w:tc>
        <w:tc>
          <w:tcPr>
            <w:tcW w:w="1985" w:type="dxa"/>
            <w:vMerge/>
          </w:tcPr>
          <w:p w:rsidR="0058447F" w:rsidRDefault="0058447F" w:rsidP="00C56A1E">
            <w:pPr>
              <w:rPr>
                <w:rFonts w:cs="Times New Roman"/>
              </w:rPr>
            </w:pPr>
          </w:p>
        </w:tc>
        <w:tc>
          <w:tcPr>
            <w:tcW w:w="1701" w:type="dxa"/>
            <w:gridSpan w:val="5"/>
            <w:vMerge/>
            <w:tcBorders>
              <w:right w:val="nil"/>
            </w:tcBorders>
          </w:tcPr>
          <w:p w:rsidR="0058447F" w:rsidRDefault="0058447F" w:rsidP="00C56A1E">
            <w:pPr>
              <w:rPr>
                <w:rFonts w:cs="Times New Roman"/>
              </w:rPr>
            </w:pPr>
          </w:p>
        </w:tc>
        <w:tc>
          <w:tcPr>
            <w:tcW w:w="283" w:type="dxa"/>
            <w:tcBorders>
              <w:top w:val="nil"/>
              <w:left w:val="nil"/>
              <w:right w:val="single" w:sz="4" w:space="0" w:color="auto"/>
            </w:tcBorders>
          </w:tcPr>
          <w:p w:rsidR="0058447F" w:rsidRDefault="0058447F" w:rsidP="00C56A1E">
            <w:pPr>
              <w:rPr>
                <w:rFonts w:cs="Times New Roman"/>
              </w:rPr>
            </w:pPr>
          </w:p>
        </w:tc>
        <w:tc>
          <w:tcPr>
            <w:tcW w:w="1124" w:type="dxa"/>
            <w:vMerge/>
            <w:tcBorders>
              <w:left w:val="single" w:sz="4" w:space="0" w:color="auto"/>
            </w:tcBorders>
          </w:tcPr>
          <w:p w:rsidR="0058447F" w:rsidRDefault="0058447F" w:rsidP="00C56A1E">
            <w:pPr>
              <w:rPr>
                <w:rFonts w:cs="Times New Roman"/>
              </w:rPr>
            </w:pPr>
          </w:p>
        </w:tc>
        <w:tc>
          <w:tcPr>
            <w:tcW w:w="861" w:type="dxa"/>
            <w:gridSpan w:val="2"/>
            <w:vMerge/>
            <w:tcBorders>
              <w:left w:val="single" w:sz="4" w:space="0" w:color="auto"/>
            </w:tcBorders>
          </w:tcPr>
          <w:p w:rsidR="0058447F" w:rsidRDefault="0058447F" w:rsidP="00C56A1E">
            <w:pPr>
              <w:rPr>
                <w:rFonts w:cs="Times New Roman"/>
              </w:rPr>
            </w:pPr>
          </w:p>
        </w:tc>
      </w:tr>
      <w:tr w:rsidR="0058447F" w:rsidTr="00C56A1E">
        <w:trPr>
          <w:trHeight w:val="690"/>
        </w:trPr>
        <w:tc>
          <w:tcPr>
            <w:tcW w:w="1384" w:type="dxa"/>
            <w:vMerge/>
          </w:tcPr>
          <w:p w:rsidR="0058447F" w:rsidRDefault="0058447F" w:rsidP="00C56A1E">
            <w:pPr>
              <w:rPr>
                <w:rFonts w:cs="Times New Roman"/>
              </w:rPr>
            </w:pPr>
          </w:p>
        </w:tc>
        <w:tc>
          <w:tcPr>
            <w:tcW w:w="1559" w:type="dxa"/>
            <w:vMerge/>
          </w:tcPr>
          <w:p w:rsidR="0058447F" w:rsidRDefault="0058447F" w:rsidP="00C56A1E">
            <w:pPr>
              <w:rPr>
                <w:rFonts w:cs="Times New Roman"/>
              </w:rPr>
            </w:pPr>
          </w:p>
        </w:tc>
        <w:tc>
          <w:tcPr>
            <w:tcW w:w="1985" w:type="dxa"/>
            <w:vMerge/>
          </w:tcPr>
          <w:p w:rsidR="0058447F" w:rsidRDefault="0058447F" w:rsidP="00C56A1E">
            <w:pPr>
              <w:rPr>
                <w:rFonts w:cs="Times New Roman"/>
              </w:rPr>
            </w:pPr>
          </w:p>
        </w:tc>
        <w:tc>
          <w:tcPr>
            <w:tcW w:w="496" w:type="dxa"/>
            <w:gridSpan w:val="2"/>
            <w:tcBorders>
              <w:top w:val="single" w:sz="4" w:space="0" w:color="auto"/>
              <w:right w:val="nil"/>
            </w:tcBorders>
            <w:vAlign w:val="center"/>
          </w:tcPr>
          <w:p w:rsidR="0058447F" w:rsidRDefault="0058447F" w:rsidP="00C56A1E">
            <w:pPr>
              <w:jc w:val="center"/>
              <w:rPr>
                <w:rFonts w:cs="Times New Roman"/>
              </w:rPr>
            </w:pPr>
            <w:r>
              <w:rPr>
                <w:rFonts w:cs="Times New Roman"/>
              </w:rPr>
              <w:t>1</w:t>
            </w:r>
          </w:p>
        </w:tc>
        <w:tc>
          <w:tcPr>
            <w:tcW w:w="496" w:type="dxa"/>
            <w:tcBorders>
              <w:top w:val="single" w:sz="4" w:space="0" w:color="auto"/>
              <w:right w:val="nil"/>
            </w:tcBorders>
            <w:vAlign w:val="center"/>
          </w:tcPr>
          <w:p w:rsidR="0058447F" w:rsidRDefault="0058447F" w:rsidP="00C56A1E">
            <w:pPr>
              <w:jc w:val="center"/>
              <w:rPr>
                <w:rFonts w:cs="Times New Roman"/>
              </w:rPr>
            </w:pPr>
            <w:r>
              <w:rPr>
                <w:rFonts w:cs="Times New Roman"/>
              </w:rPr>
              <w:t>2</w:t>
            </w:r>
          </w:p>
        </w:tc>
        <w:tc>
          <w:tcPr>
            <w:tcW w:w="425" w:type="dxa"/>
            <w:tcBorders>
              <w:top w:val="single" w:sz="4" w:space="0" w:color="auto"/>
              <w:right w:val="nil"/>
            </w:tcBorders>
            <w:vAlign w:val="center"/>
          </w:tcPr>
          <w:p w:rsidR="0058447F" w:rsidRDefault="0058447F" w:rsidP="00C56A1E">
            <w:pPr>
              <w:jc w:val="center"/>
              <w:rPr>
                <w:rFonts w:cs="Times New Roman"/>
              </w:rPr>
            </w:pPr>
            <w:r>
              <w:rPr>
                <w:rFonts w:cs="Times New Roman"/>
              </w:rPr>
              <w:t>3</w:t>
            </w:r>
          </w:p>
        </w:tc>
        <w:tc>
          <w:tcPr>
            <w:tcW w:w="284" w:type="dxa"/>
            <w:tcBorders>
              <w:top w:val="single" w:sz="4" w:space="0" w:color="auto"/>
              <w:right w:val="nil"/>
            </w:tcBorders>
            <w:vAlign w:val="center"/>
          </w:tcPr>
          <w:p w:rsidR="0058447F" w:rsidRDefault="0058447F" w:rsidP="00C56A1E">
            <w:pPr>
              <w:jc w:val="center"/>
              <w:rPr>
                <w:rFonts w:cs="Times New Roman"/>
              </w:rPr>
            </w:pPr>
            <w:r>
              <w:rPr>
                <w:rFonts w:cs="Times New Roman"/>
              </w:rPr>
              <w:t>4</w:t>
            </w:r>
          </w:p>
        </w:tc>
        <w:tc>
          <w:tcPr>
            <w:tcW w:w="283" w:type="dxa"/>
            <w:tcBorders>
              <w:top w:val="single" w:sz="4" w:space="0" w:color="auto"/>
              <w:left w:val="nil"/>
              <w:right w:val="single" w:sz="4" w:space="0" w:color="auto"/>
            </w:tcBorders>
            <w:vAlign w:val="center"/>
          </w:tcPr>
          <w:p w:rsidR="0058447F" w:rsidRDefault="0058447F" w:rsidP="00C56A1E">
            <w:pPr>
              <w:jc w:val="center"/>
              <w:rPr>
                <w:rFonts w:cs="Times New Roman"/>
              </w:rPr>
            </w:pPr>
          </w:p>
        </w:tc>
        <w:tc>
          <w:tcPr>
            <w:tcW w:w="1124" w:type="dxa"/>
            <w:vMerge/>
            <w:tcBorders>
              <w:left w:val="single" w:sz="4" w:space="0" w:color="auto"/>
            </w:tcBorders>
          </w:tcPr>
          <w:p w:rsidR="0058447F" w:rsidRDefault="0058447F" w:rsidP="00C56A1E">
            <w:pPr>
              <w:rPr>
                <w:rFonts w:cs="Times New Roman"/>
              </w:rPr>
            </w:pPr>
          </w:p>
        </w:tc>
        <w:tc>
          <w:tcPr>
            <w:tcW w:w="861" w:type="dxa"/>
            <w:gridSpan w:val="2"/>
            <w:vMerge/>
            <w:tcBorders>
              <w:left w:val="single" w:sz="4" w:space="0" w:color="auto"/>
            </w:tcBorders>
          </w:tcPr>
          <w:p w:rsidR="0058447F" w:rsidRDefault="0058447F" w:rsidP="00C56A1E">
            <w:pPr>
              <w:rPr>
                <w:rFonts w:cs="Times New Roman"/>
              </w:rPr>
            </w:pPr>
          </w:p>
        </w:tc>
      </w:tr>
      <w:tr w:rsidR="0058447F" w:rsidTr="00C56A1E">
        <w:trPr>
          <w:trHeight w:val="554"/>
        </w:trPr>
        <w:tc>
          <w:tcPr>
            <w:tcW w:w="8897" w:type="dxa"/>
            <w:gridSpan w:val="12"/>
            <w:vAlign w:val="center"/>
          </w:tcPr>
          <w:p w:rsidR="0058447F" w:rsidRDefault="0058447F" w:rsidP="00C56A1E">
            <w:pPr>
              <w:jc w:val="center"/>
              <w:rPr>
                <w:rFonts w:cs="Times New Roman"/>
              </w:rPr>
            </w:pPr>
            <w:r>
              <w:rPr>
                <w:rFonts w:cs="Times New Roman"/>
              </w:rPr>
              <w:t>Questão nº 3</w:t>
            </w:r>
          </w:p>
        </w:tc>
      </w:tr>
      <w:tr w:rsidR="0058447F" w:rsidTr="00C56A1E">
        <w:trPr>
          <w:trHeight w:val="240"/>
        </w:trPr>
        <w:tc>
          <w:tcPr>
            <w:tcW w:w="1384" w:type="dxa"/>
            <w:vMerge w:val="restart"/>
            <w:tcBorders>
              <w:bottom w:val="single" w:sz="4" w:space="0" w:color="auto"/>
            </w:tcBorders>
            <w:vAlign w:val="center"/>
          </w:tcPr>
          <w:p w:rsidR="0058447F" w:rsidRDefault="0058447F" w:rsidP="00C56A1E">
            <w:pPr>
              <w:jc w:val="center"/>
              <w:rPr>
                <w:rFonts w:cs="Times New Roman"/>
              </w:rPr>
            </w:pPr>
            <w:r>
              <w:rPr>
                <w:rFonts w:cs="Times New Roman"/>
              </w:rPr>
              <w:t>Ferramenta para Partilha de Informação</w:t>
            </w:r>
          </w:p>
        </w:tc>
        <w:tc>
          <w:tcPr>
            <w:tcW w:w="1559" w:type="dxa"/>
            <w:vMerge w:val="restart"/>
            <w:vAlign w:val="center"/>
          </w:tcPr>
          <w:p w:rsidR="0058447F" w:rsidRDefault="0058447F" w:rsidP="00C56A1E">
            <w:pPr>
              <w:jc w:val="center"/>
              <w:rPr>
                <w:rFonts w:cs="Times New Roman"/>
              </w:rPr>
            </w:pPr>
            <w:r>
              <w:rPr>
                <w:rFonts w:cs="Times New Roman"/>
              </w:rPr>
              <w:t>Existência</w:t>
            </w:r>
          </w:p>
        </w:tc>
        <w:tc>
          <w:tcPr>
            <w:tcW w:w="1985" w:type="dxa"/>
            <w:tcBorders>
              <w:bottom w:val="single" w:sz="4" w:space="0" w:color="auto"/>
            </w:tcBorders>
          </w:tcPr>
          <w:p w:rsidR="0058447F" w:rsidRPr="00EB3743" w:rsidRDefault="0058447F" w:rsidP="00C56A1E">
            <w:pPr>
              <w:ind w:left="318" w:hanging="318"/>
              <w:rPr>
                <w:rFonts w:cs="Times New Roman"/>
              </w:rPr>
            </w:pPr>
            <w:r>
              <w:rPr>
                <w:rFonts w:cs="Times New Roman"/>
              </w:rPr>
              <w:t>3.1.Ferramenta existente</w:t>
            </w:r>
            <w:r w:rsidRPr="00EB3743">
              <w:rPr>
                <w:rFonts w:cs="Times New Roman"/>
              </w:rPr>
              <w:t xml:space="preserve"> </w:t>
            </w:r>
          </w:p>
        </w:tc>
        <w:tc>
          <w:tcPr>
            <w:tcW w:w="425" w:type="dxa"/>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vAlign w:val="center"/>
          </w:tcPr>
          <w:p w:rsidR="0058447F" w:rsidRDefault="0058447F" w:rsidP="00C56A1E">
            <w:pPr>
              <w:jc w:val="center"/>
              <w:rPr>
                <w:rFonts w:cs="Times New Roman"/>
              </w:rPr>
            </w:pPr>
          </w:p>
        </w:tc>
        <w:tc>
          <w:tcPr>
            <w:tcW w:w="425" w:type="dxa"/>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vAlign w:val="center"/>
          </w:tcPr>
          <w:p w:rsidR="0058447F" w:rsidRDefault="0058447F" w:rsidP="00C56A1E">
            <w:pPr>
              <w:jc w:val="center"/>
              <w:rPr>
                <w:rFonts w:cs="Times New Roman"/>
              </w:rPr>
            </w:pPr>
            <w:proofErr w:type="gramStart"/>
            <w:r>
              <w:rPr>
                <w:rFonts w:cs="Times New Roman"/>
              </w:rPr>
              <w:t>x</w:t>
            </w:r>
            <w:proofErr w:type="gramEnd"/>
          </w:p>
        </w:tc>
        <w:tc>
          <w:tcPr>
            <w:tcW w:w="1167" w:type="dxa"/>
            <w:gridSpan w:val="2"/>
            <w:vAlign w:val="center"/>
          </w:tcPr>
          <w:p w:rsidR="0058447F" w:rsidRDefault="0058447F" w:rsidP="00C56A1E">
            <w:pPr>
              <w:jc w:val="center"/>
              <w:rPr>
                <w:rFonts w:cs="Times New Roman"/>
              </w:rPr>
            </w:pPr>
            <w:r>
              <w:rPr>
                <w:rFonts w:cs="Times New Roman"/>
              </w:rPr>
              <w:t>3</w:t>
            </w:r>
          </w:p>
        </w:tc>
        <w:tc>
          <w:tcPr>
            <w:tcW w:w="818" w:type="dxa"/>
            <w:vAlign w:val="center"/>
          </w:tcPr>
          <w:p w:rsidR="0058447F" w:rsidRDefault="0058447F" w:rsidP="00C56A1E">
            <w:pPr>
              <w:jc w:val="center"/>
              <w:rPr>
                <w:rFonts w:cs="Times New Roman"/>
              </w:rPr>
            </w:pPr>
            <w:r>
              <w:rPr>
                <w:rFonts w:cs="Times New Roman"/>
              </w:rPr>
              <w:t>75%</w:t>
            </w:r>
          </w:p>
        </w:tc>
      </w:tr>
      <w:tr w:rsidR="0058447F" w:rsidTr="00C56A1E">
        <w:trPr>
          <w:trHeight w:val="225"/>
        </w:trPr>
        <w:tc>
          <w:tcPr>
            <w:tcW w:w="1384" w:type="dxa"/>
            <w:vMerge/>
            <w:tcBorders>
              <w:bottom w:val="single" w:sz="4" w:space="0" w:color="auto"/>
            </w:tcBorders>
            <w:vAlign w:val="center"/>
          </w:tcPr>
          <w:p w:rsidR="0058447F" w:rsidRDefault="0058447F" w:rsidP="00C56A1E">
            <w:pPr>
              <w:jc w:val="center"/>
              <w:rPr>
                <w:rFonts w:cs="Times New Roman"/>
              </w:rPr>
            </w:pPr>
          </w:p>
        </w:tc>
        <w:tc>
          <w:tcPr>
            <w:tcW w:w="1559" w:type="dxa"/>
            <w:vMerge/>
            <w:vAlign w:val="center"/>
          </w:tcPr>
          <w:p w:rsidR="0058447F" w:rsidRDefault="0058447F" w:rsidP="00C56A1E">
            <w:pPr>
              <w:jc w:val="center"/>
              <w:rPr>
                <w:rFonts w:cs="Times New Roman"/>
              </w:rPr>
            </w:pPr>
          </w:p>
        </w:tc>
        <w:tc>
          <w:tcPr>
            <w:tcW w:w="1985" w:type="dxa"/>
            <w:tcBorders>
              <w:bottom w:val="single" w:sz="4" w:space="0" w:color="auto"/>
            </w:tcBorders>
          </w:tcPr>
          <w:p w:rsidR="0058447F" w:rsidRPr="000625B4" w:rsidRDefault="0058447F" w:rsidP="00C56A1E">
            <w:pPr>
              <w:pStyle w:val="PargrafodaLista"/>
              <w:ind w:left="360" w:hanging="360"/>
              <w:rPr>
                <w:rFonts w:cs="Times New Roman"/>
              </w:rPr>
            </w:pPr>
            <w:r>
              <w:rPr>
                <w:rFonts w:cs="Times New Roman"/>
              </w:rPr>
              <w:t>3.5.Ferramenta em complementaridade</w:t>
            </w:r>
          </w:p>
        </w:tc>
        <w:tc>
          <w:tcPr>
            <w:tcW w:w="425" w:type="dxa"/>
            <w:vAlign w:val="center"/>
          </w:tcPr>
          <w:p w:rsidR="0058447F" w:rsidRDefault="0058447F" w:rsidP="00C56A1E">
            <w:pPr>
              <w:jc w:val="center"/>
              <w:rPr>
                <w:rFonts w:cs="Times New Roman"/>
              </w:rPr>
            </w:pPr>
          </w:p>
        </w:tc>
        <w:tc>
          <w:tcPr>
            <w:tcW w:w="567" w:type="dxa"/>
            <w:gridSpan w:val="2"/>
            <w:vAlign w:val="center"/>
          </w:tcPr>
          <w:p w:rsidR="0058447F" w:rsidRDefault="0058447F" w:rsidP="00C56A1E">
            <w:pPr>
              <w:jc w:val="center"/>
              <w:rPr>
                <w:rFonts w:cs="Times New Roman"/>
              </w:rPr>
            </w:pPr>
            <w:proofErr w:type="gramStart"/>
            <w:r>
              <w:rPr>
                <w:rFonts w:cs="Times New Roman"/>
              </w:rPr>
              <w:t>x</w:t>
            </w:r>
            <w:proofErr w:type="gramEnd"/>
          </w:p>
        </w:tc>
        <w:tc>
          <w:tcPr>
            <w:tcW w:w="425" w:type="dxa"/>
            <w:vAlign w:val="center"/>
          </w:tcPr>
          <w:p w:rsidR="0058447F" w:rsidRDefault="0058447F" w:rsidP="00C56A1E">
            <w:pPr>
              <w:jc w:val="center"/>
              <w:rPr>
                <w:rFonts w:cs="Times New Roman"/>
              </w:rPr>
            </w:pPr>
          </w:p>
        </w:tc>
        <w:tc>
          <w:tcPr>
            <w:tcW w:w="567" w:type="dxa"/>
            <w:gridSpan w:val="2"/>
            <w:vAlign w:val="center"/>
          </w:tcPr>
          <w:p w:rsidR="0058447F" w:rsidRDefault="0058447F" w:rsidP="00C56A1E">
            <w:pPr>
              <w:jc w:val="center"/>
              <w:rPr>
                <w:rFonts w:cs="Times New Roman"/>
              </w:rPr>
            </w:pPr>
          </w:p>
        </w:tc>
        <w:tc>
          <w:tcPr>
            <w:tcW w:w="1167" w:type="dxa"/>
            <w:gridSpan w:val="2"/>
            <w:vAlign w:val="center"/>
          </w:tcPr>
          <w:p w:rsidR="0058447F" w:rsidRDefault="0058447F" w:rsidP="00C56A1E">
            <w:pPr>
              <w:jc w:val="center"/>
              <w:rPr>
                <w:rFonts w:cs="Times New Roman"/>
              </w:rPr>
            </w:pPr>
            <w:r>
              <w:rPr>
                <w:rFonts w:cs="Times New Roman"/>
              </w:rPr>
              <w:t>1</w:t>
            </w:r>
          </w:p>
        </w:tc>
        <w:tc>
          <w:tcPr>
            <w:tcW w:w="818" w:type="dxa"/>
            <w:vAlign w:val="center"/>
          </w:tcPr>
          <w:p w:rsidR="0058447F" w:rsidRDefault="0058447F" w:rsidP="00C56A1E">
            <w:pPr>
              <w:jc w:val="center"/>
              <w:rPr>
                <w:rFonts w:cs="Times New Roman"/>
              </w:rPr>
            </w:pPr>
            <w:r>
              <w:rPr>
                <w:rFonts w:cs="Times New Roman"/>
              </w:rPr>
              <w:t>25%</w:t>
            </w:r>
          </w:p>
        </w:tc>
      </w:tr>
      <w:tr w:rsidR="0058447F" w:rsidTr="00C56A1E">
        <w:trPr>
          <w:trHeight w:val="180"/>
        </w:trPr>
        <w:tc>
          <w:tcPr>
            <w:tcW w:w="1384" w:type="dxa"/>
            <w:vMerge/>
            <w:tcBorders>
              <w:bottom w:val="single" w:sz="4" w:space="0" w:color="auto"/>
            </w:tcBorders>
            <w:vAlign w:val="center"/>
          </w:tcPr>
          <w:p w:rsidR="0058447F" w:rsidRDefault="0058447F" w:rsidP="00C56A1E">
            <w:pPr>
              <w:jc w:val="center"/>
              <w:rPr>
                <w:rFonts w:cs="Times New Roman"/>
              </w:rPr>
            </w:pPr>
          </w:p>
        </w:tc>
        <w:tc>
          <w:tcPr>
            <w:tcW w:w="1559" w:type="dxa"/>
            <w:vMerge/>
            <w:tcBorders>
              <w:bottom w:val="single" w:sz="4" w:space="0" w:color="auto"/>
            </w:tcBorders>
            <w:vAlign w:val="center"/>
          </w:tcPr>
          <w:p w:rsidR="0058447F" w:rsidRDefault="0058447F" w:rsidP="00C56A1E">
            <w:pPr>
              <w:jc w:val="center"/>
              <w:rPr>
                <w:rFonts w:cs="Times New Roman"/>
              </w:rPr>
            </w:pPr>
          </w:p>
        </w:tc>
        <w:tc>
          <w:tcPr>
            <w:tcW w:w="1985" w:type="dxa"/>
            <w:tcBorders>
              <w:bottom w:val="single" w:sz="4" w:space="0" w:color="auto"/>
            </w:tcBorders>
          </w:tcPr>
          <w:p w:rsidR="0058447F" w:rsidRPr="000625B4" w:rsidRDefault="0058447F" w:rsidP="00C56A1E">
            <w:pPr>
              <w:pStyle w:val="PargrafodaLista"/>
              <w:ind w:left="360" w:hanging="360"/>
              <w:rPr>
                <w:rFonts w:cs="Times New Roman"/>
              </w:rPr>
            </w:pPr>
            <w:r>
              <w:rPr>
                <w:rFonts w:cs="Times New Roman"/>
              </w:rPr>
              <w:t>3.6.Erro na substituição do actual sistema</w:t>
            </w:r>
          </w:p>
        </w:tc>
        <w:tc>
          <w:tcPr>
            <w:tcW w:w="425" w:type="dxa"/>
            <w:tcBorders>
              <w:bottom w:val="single" w:sz="4" w:space="0" w:color="auto"/>
            </w:tcBorders>
            <w:vAlign w:val="center"/>
          </w:tcPr>
          <w:p w:rsidR="0058447F" w:rsidRDefault="0058447F" w:rsidP="00C56A1E">
            <w:pPr>
              <w:jc w:val="center"/>
              <w:rPr>
                <w:rFonts w:cs="Times New Roman"/>
              </w:rPr>
            </w:pPr>
          </w:p>
        </w:tc>
        <w:tc>
          <w:tcPr>
            <w:tcW w:w="567" w:type="dxa"/>
            <w:gridSpan w:val="2"/>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425" w:type="dxa"/>
            <w:tcBorders>
              <w:bottom w:val="single" w:sz="4" w:space="0" w:color="auto"/>
            </w:tcBorders>
            <w:vAlign w:val="center"/>
          </w:tcPr>
          <w:p w:rsidR="0058447F" w:rsidRDefault="0058447F" w:rsidP="00C56A1E">
            <w:pPr>
              <w:jc w:val="center"/>
              <w:rPr>
                <w:rFonts w:cs="Times New Roman"/>
              </w:rPr>
            </w:pPr>
          </w:p>
        </w:tc>
        <w:tc>
          <w:tcPr>
            <w:tcW w:w="567" w:type="dxa"/>
            <w:gridSpan w:val="2"/>
            <w:tcBorders>
              <w:bottom w:val="single" w:sz="4" w:space="0" w:color="auto"/>
            </w:tcBorders>
            <w:vAlign w:val="center"/>
          </w:tcPr>
          <w:p w:rsidR="0058447F" w:rsidRDefault="0058447F" w:rsidP="00C56A1E">
            <w:pPr>
              <w:jc w:val="center"/>
              <w:rPr>
                <w:rFonts w:cs="Times New Roman"/>
              </w:rPr>
            </w:pPr>
          </w:p>
        </w:tc>
        <w:tc>
          <w:tcPr>
            <w:tcW w:w="1167" w:type="dxa"/>
            <w:gridSpan w:val="2"/>
            <w:tcBorders>
              <w:bottom w:val="single" w:sz="4" w:space="0" w:color="auto"/>
            </w:tcBorders>
            <w:vAlign w:val="center"/>
          </w:tcPr>
          <w:p w:rsidR="0058447F" w:rsidRDefault="0058447F" w:rsidP="00C56A1E">
            <w:pPr>
              <w:jc w:val="center"/>
              <w:rPr>
                <w:rFonts w:cs="Times New Roman"/>
              </w:rPr>
            </w:pPr>
            <w:r>
              <w:rPr>
                <w:rFonts w:cs="Times New Roman"/>
              </w:rPr>
              <w:t>1</w:t>
            </w:r>
          </w:p>
        </w:tc>
        <w:tc>
          <w:tcPr>
            <w:tcW w:w="818" w:type="dxa"/>
            <w:vAlign w:val="center"/>
          </w:tcPr>
          <w:p w:rsidR="0058447F" w:rsidRDefault="0058447F" w:rsidP="00C56A1E">
            <w:pPr>
              <w:jc w:val="center"/>
              <w:rPr>
                <w:rFonts w:cs="Times New Roman"/>
              </w:rPr>
            </w:pPr>
            <w:r>
              <w:rPr>
                <w:rFonts w:cs="Times New Roman"/>
              </w:rPr>
              <w:t>25%</w:t>
            </w:r>
          </w:p>
        </w:tc>
      </w:tr>
      <w:tr w:rsidR="0058447F" w:rsidTr="00C56A1E">
        <w:trPr>
          <w:trHeight w:val="435"/>
        </w:trPr>
        <w:tc>
          <w:tcPr>
            <w:tcW w:w="1384" w:type="dxa"/>
            <w:vMerge/>
            <w:tcBorders>
              <w:bottom w:val="single" w:sz="4" w:space="0" w:color="auto"/>
            </w:tcBorders>
            <w:vAlign w:val="center"/>
          </w:tcPr>
          <w:p w:rsidR="0058447F" w:rsidRDefault="0058447F" w:rsidP="00C56A1E">
            <w:pPr>
              <w:jc w:val="center"/>
              <w:rPr>
                <w:rFonts w:cs="Times New Roman"/>
              </w:rPr>
            </w:pPr>
          </w:p>
        </w:tc>
        <w:tc>
          <w:tcPr>
            <w:tcW w:w="1559" w:type="dxa"/>
            <w:vMerge w:val="restart"/>
            <w:vAlign w:val="center"/>
          </w:tcPr>
          <w:p w:rsidR="0058447F" w:rsidRDefault="0058447F" w:rsidP="00C56A1E">
            <w:pPr>
              <w:jc w:val="center"/>
              <w:rPr>
                <w:rFonts w:cs="Times New Roman"/>
              </w:rPr>
            </w:pPr>
            <w:r>
              <w:rPr>
                <w:rFonts w:cs="Times New Roman"/>
              </w:rPr>
              <w:t>Lacunas do SEI</w:t>
            </w:r>
          </w:p>
        </w:tc>
        <w:tc>
          <w:tcPr>
            <w:tcW w:w="1985" w:type="dxa"/>
            <w:tcBorders>
              <w:bottom w:val="single" w:sz="4" w:space="0" w:color="auto"/>
            </w:tcBorders>
          </w:tcPr>
          <w:p w:rsidR="0058447F" w:rsidRPr="000625B4" w:rsidRDefault="0058447F" w:rsidP="00C56A1E">
            <w:pPr>
              <w:pStyle w:val="PargrafodaLista"/>
              <w:ind w:left="360" w:hanging="360"/>
              <w:rPr>
                <w:rFonts w:cs="Times New Roman"/>
              </w:rPr>
            </w:pPr>
            <w:r>
              <w:rPr>
                <w:rFonts w:cs="Times New Roman"/>
              </w:rPr>
              <w:t>3.2.Melhorar o SEI</w:t>
            </w:r>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
        </w:tc>
        <w:tc>
          <w:tcPr>
            <w:tcW w:w="1167" w:type="dxa"/>
            <w:gridSpan w:val="2"/>
            <w:tcBorders>
              <w:bottom w:val="single" w:sz="4" w:space="0" w:color="auto"/>
            </w:tcBorders>
            <w:vAlign w:val="center"/>
          </w:tcPr>
          <w:p w:rsidR="0058447F" w:rsidRDefault="0058447F" w:rsidP="00C56A1E">
            <w:pPr>
              <w:jc w:val="center"/>
              <w:rPr>
                <w:rFonts w:cs="Times New Roman"/>
              </w:rPr>
            </w:pPr>
            <w:r>
              <w:rPr>
                <w:rFonts w:cs="Times New Roman"/>
              </w:rPr>
              <w:t>2</w:t>
            </w:r>
          </w:p>
        </w:tc>
        <w:tc>
          <w:tcPr>
            <w:tcW w:w="818" w:type="dxa"/>
            <w:tcBorders>
              <w:bottom w:val="single" w:sz="4" w:space="0" w:color="auto"/>
            </w:tcBorders>
            <w:vAlign w:val="center"/>
          </w:tcPr>
          <w:p w:rsidR="0058447F" w:rsidRDefault="0058447F" w:rsidP="00C56A1E">
            <w:pPr>
              <w:jc w:val="center"/>
              <w:rPr>
                <w:rFonts w:cs="Times New Roman"/>
              </w:rPr>
            </w:pPr>
            <w:r>
              <w:rPr>
                <w:rFonts w:cs="Times New Roman"/>
              </w:rPr>
              <w:t>50%</w:t>
            </w:r>
          </w:p>
        </w:tc>
      </w:tr>
      <w:tr w:rsidR="0058447F" w:rsidTr="00C56A1E">
        <w:trPr>
          <w:trHeight w:val="391"/>
        </w:trPr>
        <w:tc>
          <w:tcPr>
            <w:tcW w:w="1384" w:type="dxa"/>
            <w:vMerge/>
            <w:tcBorders>
              <w:bottom w:val="single" w:sz="4" w:space="0" w:color="auto"/>
            </w:tcBorders>
            <w:vAlign w:val="center"/>
          </w:tcPr>
          <w:p w:rsidR="0058447F" w:rsidRDefault="0058447F" w:rsidP="00C56A1E">
            <w:pPr>
              <w:jc w:val="center"/>
              <w:rPr>
                <w:rFonts w:cs="Times New Roman"/>
              </w:rPr>
            </w:pPr>
          </w:p>
        </w:tc>
        <w:tc>
          <w:tcPr>
            <w:tcW w:w="1559" w:type="dxa"/>
            <w:vMerge/>
            <w:tcBorders>
              <w:bottom w:val="single" w:sz="4" w:space="0" w:color="auto"/>
            </w:tcBorders>
            <w:vAlign w:val="center"/>
          </w:tcPr>
          <w:p w:rsidR="0058447F" w:rsidRDefault="0058447F" w:rsidP="00C56A1E">
            <w:pPr>
              <w:jc w:val="center"/>
              <w:rPr>
                <w:rFonts w:cs="Times New Roman"/>
              </w:rPr>
            </w:pPr>
          </w:p>
        </w:tc>
        <w:tc>
          <w:tcPr>
            <w:tcW w:w="1985" w:type="dxa"/>
            <w:tcBorders>
              <w:bottom w:val="single" w:sz="4" w:space="0" w:color="auto"/>
            </w:tcBorders>
          </w:tcPr>
          <w:p w:rsidR="0058447F" w:rsidRPr="000625B4" w:rsidRDefault="0058447F" w:rsidP="00C56A1E">
            <w:pPr>
              <w:pStyle w:val="PargrafodaLista"/>
              <w:ind w:left="360" w:hanging="326"/>
              <w:rPr>
                <w:rFonts w:cs="Times New Roman"/>
              </w:rPr>
            </w:pPr>
            <w:r>
              <w:rPr>
                <w:rFonts w:cs="Times New Roman"/>
              </w:rPr>
              <w:t>3.3.Reforçar Segurança das Informações</w:t>
            </w:r>
          </w:p>
        </w:tc>
        <w:tc>
          <w:tcPr>
            <w:tcW w:w="425" w:type="dxa"/>
            <w:tcBorders>
              <w:bottom w:val="single" w:sz="4" w:space="0" w:color="auto"/>
            </w:tcBorders>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tcBorders>
              <w:bottom w:val="single" w:sz="4" w:space="0" w:color="auto"/>
            </w:tcBorders>
            <w:vAlign w:val="center"/>
          </w:tcPr>
          <w:p w:rsidR="0058447F" w:rsidRDefault="0058447F" w:rsidP="00C56A1E">
            <w:pPr>
              <w:jc w:val="center"/>
              <w:rPr>
                <w:rFonts w:cs="Times New Roman"/>
              </w:rPr>
            </w:pPr>
          </w:p>
        </w:tc>
        <w:tc>
          <w:tcPr>
            <w:tcW w:w="425" w:type="dxa"/>
            <w:tcBorders>
              <w:bottom w:val="single" w:sz="4" w:space="0" w:color="auto"/>
            </w:tcBorders>
            <w:vAlign w:val="center"/>
          </w:tcPr>
          <w:p w:rsidR="0058447F" w:rsidRDefault="0058447F" w:rsidP="00C56A1E">
            <w:pPr>
              <w:jc w:val="center"/>
              <w:rPr>
                <w:rFonts w:cs="Times New Roman"/>
              </w:rPr>
            </w:pPr>
          </w:p>
        </w:tc>
        <w:tc>
          <w:tcPr>
            <w:tcW w:w="567" w:type="dxa"/>
            <w:gridSpan w:val="2"/>
            <w:tcBorders>
              <w:bottom w:val="single" w:sz="4" w:space="0" w:color="auto"/>
            </w:tcBorders>
            <w:vAlign w:val="center"/>
          </w:tcPr>
          <w:p w:rsidR="0058447F" w:rsidRDefault="0058447F" w:rsidP="00C56A1E">
            <w:pPr>
              <w:jc w:val="center"/>
              <w:rPr>
                <w:rFonts w:cs="Times New Roman"/>
              </w:rPr>
            </w:pPr>
          </w:p>
        </w:tc>
        <w:tc>
          <w:tcPr>
            <w:tcW w:w="1167" w:type="dxa"/>
            <w:gridSpan w:val="2"/>
            <w:tcBorders>
              <w:bottom w:val="single" w:sz="4" w:space="0" w:color="auto"/>
            </w:tcBorders>
            <w:vAlign w:val="center"/>
          </w:tcPr>
          <w:p w:rsidR="0058447F" w:rsidRDefault="0058447F" w:rsidP="00C56A1E">
            <w:pPr>
              <w:jc w:val="center"/>
              <w:rPr>
                <w:rFonts w:cs="Times New Roman"/>
              </w:rPr>
            </w:pPr>
            <w:r>
              <w:rPr>
                <w:rFonts w:cs="Times New Roman"/>
              </w:rPr>
              <w:t>1</w:t>
            </w:r>
          </w:p>
        </w:tc>
        <w:tc>
          <w:tcPr>
            <w:tcW w:w="818" w:type="dxa"/>
            <w:tcBorders>
              <w:bottom w:val="single" w:sz="4" w:space="0" w:color="auto"/>
            </w:tcBorders>
            <w:vAlign w:val="center"/>
          </w:tcPr>
          <w:p w:rsidR="0058447F" w:rsidRDefault="0058447F" w:rsidP="00C56A1E">
            <w:pPr>
              <w:jc w:val="center"/>
              <w:rPr>
                <w:rFonts w:cs="Times New Roman"/>
              </w:rPr>
            </w:pPr>
            <w:r>
              <w:rPr>
                <w:rFonts w:cs="Times New Roman"/>
              </w:rPr>
              <w:t>25%</w:t>
            </w:r>
          </w:p>
        </w:tc>
      </w:tr>
      <w:tr w:rsidR="0058447F" w:rsidTr="00C56A1E">
        <w:trPr>
          <w:trHeight w:val="567"/>
        </w:trPr>
        <w:tc>
          <w:tcPr>
            <w:tcW w:w="1384" w:type="dxa"/>
            <w:vMerge/>
            <w:vAlign w:val="center"/>
          </w:tcPr>
          <w:p w:rsidR="0058447F" w:rsidRDefault="0058447F" w:rsidP="00C56A1E">
            <w:pPr>
              <w:jc w:val="center"/>
              <w:rPr>
                <w:rFonts w:cs="Times New Roman"/>
              </w:rPr>
            </w:pPr>
          </w:p>
        </w:tc>
        <w:tc>
          <w:tcPr>
            <w:tcW w:w="1559" w:type="dxa"/>
            <w:vAlign w:val="center"/>
          </w:tcPr>
          <w:p w:rsidR="0058447F" w:rsidRDefault="0058447F" w:rsidP="00C56A1E">
            <w:pPr>
              <w:jc w:val="center"/>
              <w:rPr>
                <w:rFonts w:cs="Times New Roman"/>
              </w:rPr>
            </w:pPr>
            <w:r>
              <w:rPr>
                <w:rFonts w:cs="Times New Roman"/>
              </w:rPr>
              <w:t>Lacunas do Elemento Policial</w:t>
            </w:r>
          </w:p>
        </w:tc>
        <w:tc>
          <w:tcPr>
            <w:tcW w:w="1985" w:type="dxa"/>
          </w:tcPr>
          <w:p w:rsidR="0058447F" w:rsidRPr="000625B4" w:rsidRDefault="0058447F" w:rsidP="00C56A1E">
            <w:pPr>
              <w:pStyle w:val="PargrafodaLista"/>
              <w:ind w:left="360" w:hanging="326"/>
              <w:rPr>
                <w:rFonts w:cs="Times New Roman"/>
              </w:rPr>
            </w:pPr>
            <w:r>
              <w:rPr>
                <w:rFonts w:cs="Times New Roman"/>
              </w:rPr>
              <w:t>3.4.Processo de Pesquisa no SEI</w:t>
            </w:r>
          </w:p>
        </w:tc>
        <w:tc>
          <w:tcPr>
            <w:tcW w:w="425" w:type="dxa"/>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vAlign w:val="center"/>
          </w:tcPr>
          <w:p w:rsidR="0058447F" w:rsidRDefault="0058447F" w:rsidP="00C56A1E">
            <w:pPr>
              <w:jc w:val="center"/>
              <w:rPr>
                <w:rFonts w:cs="Times New Roman"/>
              </w:rPr>
            </w:pPr>
          </w:p>
        </w:tc>
        <w:tc>
          <w:tcPr>
            <w:tcW w:w="425" w:type="dxa"/>
            <w:vAlign w:val="center"/>
          </w:tcPr>
          <w:p w:rsidR="0058447F" w:rsidRDefault="0058447F" w:rsidP="00C56A1E">
            <w:pPr>
              <w:jc w:val="center"/>
              <w:rPr>
                <w:rFonts w:cs="Times New Roman"/>
              </w:rPr>
            </w:pPr>
            <w:proofErr w:type="gramStart"/>
            <w:r>
              <w:rPr>
                <w:rFonts w:cs="Times New Roman"/>
              </w:rPr>
              <w:t>x</w:t>
            </w:r>
            <w:proofErr w:type="gramEnd"/>
          </w:p>
        </w:tc>
        <w:tc>
          <w:tcPr>
            <w:tcW w:w="567" w:type="dxa"/>
            <w:gridSpan w:val="2"/>
            <w:vAlign w:val="center"/>
          </w:tcPr>
          <w:p w:rsidR="0058447F" w:rsidRDefault="0058447F" w:rsidP="00C56A1E">
            <w:pPr>
              <w:jc w:val="center"/>
              <w:rPr>
                <w:rFonts w:cs="Times New Roman"/>
              </w:rPr>
            </w:pPr>
          </w:p>
        </w:tc>
        <w:tc>
          <w:tcPr>
            <w:tcW w:w="1167" w:type="dxa"/>
            <w:gridSpan w:val="2"/>
            <w:vAlign w:val="center"/>
          </w:tcPr>
          <w:p w:rsidR="0058447F" w:rsidRDefault="0058447F" w:rsidP="00C56A1E">
            <w:pPr>
              <w:jc w:val="center"/>
              <w:rPr>
                <w:rFonts w:cs="Times New Roman"/>
              </w:rPr>
            </w:pPr>
            <w:r>
              <w:rPr>
                <w:rFonts w:cs="Times New Roman"/>
              </w:rPr>
              <w:t>2</w:t>
            </w:r>
          </w:p>
        </w:tc>
        <w:tc>
          <w:tcPr>
            <w:tcW w:w="818" w:type="dxa"/>
            <w:vAlign w:val="center"/>
          </w:tcPr>
          <w:p w:rsidR="0058447F" w:rsidRDefault="0058447F" w:rsidP="00C56A1E">
            <w:pPr>
              <w:jc w:val="center"/>
              <w:rPr>
                <w:rFonts w:cs="Times New Roman"/>
              </w:rPr>
            </w:pPr>
            <w:r>
              <w:rPr>
                <w:rFonts w:cs="Times New Roman"/>
              </w:rPr>
              <w:t>50%</w:t>
            </w:r>
          </w:p>
        </w:tc>
      </w:tr>
    </w:tbl>
    <w:p w:rsidR="0058447F" w:rsidRPr="00C922F2" w:rsidRDefault="0058447F" w:rsidP="0058447F">
      <w:pPr>
        <w:rPr>
          <w:rFonts w:cs="Times New Roman"/>
        </w:rPr>
      </w:pPr>
    </w:p>
    <w:p w:rsidR="0058447F" w:rsidRDefault="0058447F" w:rsidP="0058447F">
      <w:pPr>
        <w:autoSpaceDE w:val="0"/>
        <w:autoSpaceDN w:val="0"/>
        <w:adjustRightInd w:val="0"/>
        <w:snapToGrid w:val="0"/>
        <w:rPr>
          <w:rFonts w:cs="Times New Roman"/>
          <w:b/>
          <w:szCs w:val="24"/>
        </w:rPr>
      </w:pPr>
    </w:p>
    <w:p w:rsidR="0058447F" w:rsidRDefault="0058447F" w:rsidP="0058447F">
      <w:pPr>
        <w:autoSpaceDE w:val="0"/>
        <w:autoSpaceDN w:val="0"/>
        <w:adjustRightInd w:val="0"/>
        <w:snapToGrid w:val="0"/>
        <w:rPr>
          <w:rFonts w:cs="Times New Roman"/>
          <w:b/>
          <w:szCs w:val="24"/>
        </w:rPr>
      </w:pPr>
    </w:p>
    <w:p w:rsidR="0058447F" w:rsidRDefault="0058447F" w:rsidP="0058447F">
      <w:pPr>
        <w:autoSpaceDE w:val="0"/>
        <w:autoSpaceDN w:val="0"/>
        <w:adjustRightInd w:val="0"/>
        <w:snapToGrid w:val="0"/>
        <w:rPr>
          <w:rFonts w:cs="Times New Roman"/>
          <w:b/>
          <w:szCs w:val="24"/>
        </w:rPr>
      </w:pPr>
    </w:p>
    <w:p w:rsidR="0058447F" w:rsidRDefault="0058447F" w:rsidP="0058447F">
      <w:pPr>
        <w:autoSpaceDE w:val="0"/>
        <w:autoSpaceDN w:val="0"/>
        <w:adjustRightInd w:val="0"/>
        <w:snapToGrid w:val="0"/>
        <w:rPr>
          <w:rFonts w:cs="Times New Roman"/>
          <w:b/>
          <w:szCs w:val="24"/>
        </w:rPr>
      </w:pPr>
    </w:p>
    <w:p w:rsidR="0058447F" w:rsidRDefault="0058447F" w:rsidP="0058447F">
      <w:pPr>
        <w:autoSpaceDE w:val="0"/>
        <w:autoSpaceDN w:val="0"/>
        <w:adjustRightInd w:val="0"/>
        <w:snapToGrid w:val="0"/>
        <w:rPr>
          <w:rFonts w:cs="Times New Roman"/>
          <w:b/>
          <w:szCs w:val="24"/>
        </w:rPr>
      </w:pPr>
    </w:p>
    <w:p w:rsidR="0058447F" w:rsidRDefault="0058447F" w:rsidP="0058447F">
      <w:pPr>
        <w:autoSpaceDE w:val="0"/>
        <w:autoSpaceDN w:val="0"/>
        <w:adjustRightInd w:val="0"/>
        <w:snapToGrid w:val="0"/>
        <w:rPr>
          <w:rFonts w:cs="Times New Roman"/>
          <w:b/>
          <w:szCs w:val="24"/>
        </w:rPr>
      </w:pPr>
    </w:p>
    <w:p w:rsidR="0058447F" w:rsidRDefault="0058447F" w:rsidP="0058447F">
      <w:pPr>
        <w:autoSpaceDE w:val="0"/>
        <w:autoSpaceDN w:val="0"/>
        <w:adjustRightInd w:val="0"/>
        <w:snapToGrid w:val="0"/>
        <w:rPr>
          <w:rFonts w:cs="Times New Roman"/>
          <w:b/>
          <w:szCs w:val="24"/>
        </w:rPr>
      </w:pPr>
    </w:p>
    <w:p w:rsidR="0058447F" w:rsidRDefault="0058447F" w:rsidP="0058447F">
      <w:pPr>
        <w:autoSpaceDE w:val="0"/>
        <w:autoSpaceDN w:val="0"/>
        <w:adjustRightInd w:val="0"/>
        <w:snapToGrid w:val="0"/>
        <w:rPr>
          <w:rFonts w:cs="Times New Roman"/>
          <w:b/>
          <w:szCs w:val="24"/>
        </w:rPr>
      </w:pPr>
      <w:r>
        <w:rPr>
          <w:rFonts w:cs="Times New Roman"/>
          <w:b/>
          <w:szCs w:val="24"/>
        </w:rPr>
        <w:lastRenderedPageBreak/>
        <w:t>4</w:t>
      </w:r>
      <w:r w:rsidRPr="00FB6860">
        <w:rPr>
          <w:rFonts w:cs="Times New Roman"/>
          <w:b/>
          <w:szCs w:val="24"/>
        </w:rPr>
        <w:t xml:space="preserve"> – Análise </w:t>
      </w:r>
      <w:r>
        <w:rPr>
          <w:rFonts w:cs="Times New Roman"/>
          <w:b/>
          <w:szCs w:val="24"/>
        </w:rPr>
        <w:t>da Pergunta n.º 4A</w:t>
      </w:r>
    </w:p>
    <w:p w:rsidR="0058447F" w:rsidRDefault="0058447F" w:rsidP="0058447F">
      <w:pPr>
        <w:autoSpaceDE w:val="0"/>
        <w:autoSpaceDN w:val="0"/>
        <w:adjustRightInd w:val="0"/>
        <w:snapToGrid w:val="0"/>
        <w:rPr>
          <w:rFonts w:cs="Times New Roman"/>
          <w:b/>
          <w:szCs w:val="24"/>
        </w:rPr>
      </w:pPr>
    </w:p>
    <w:p w:rsidR="0058447F" w:rsidRDefault="0058447F" w:rsidP="0058447F">
      <w:pPr>
        <w:rPr>
          <w:rFonts w:cs="Times New Roman"/>
        </w:rPr>
      </w:pPr>
      <w:r>
        <w:rPr>
          <w:rFonts w:cs="Times New Roman"/>
        </w:rPr>
        <w:t>Quadro 1: Matriz das unidades de contexto e de registo por questão da entrevista.</w:t>
      </w:r>
    </w:p>
    <w:tbl>
      <w:tblPr>
        <w:tblStyle w:val="Tabelacomgrelha"/>
        <w:tblW w:w="0" w:type="auto"/>
        <w:tblLook w:val="04A0" w:firstRow="1" w:lastRow="0" w:firstColumn="1" w:lastColumn="0" w:noHBand="0" w:noVBand="1"/>
      </w:tblPr>
      <w:tblGrid>
        <w:gridCol w:w="1536"/>
        <w:gridCol w:w="4329"/>
        <w:gridCol w:w="2855"/>
      </w:tblGrid>
      <w:tr w:rsidR="0058447F" w:rsidTr="00C56A1E">
        <w:trPr>
          <w:trHeight w:val="461"/>
        </w:trPr>
        <w:tc>
          <w:tcPr>
            <w:tcW w:w="1536" w:type="dxa"/>
            <w:vAlign w:val="center"/>
          </w:tcPr>
          <w:p w:rsidR="0058447F" w:rsidRPr="00C922F2" w:rsidRDefault="0058447F" w:rsidP="00C56A1E">
            <w:pPr>
              <w:jc w:val="center"/>
              <w:rPr>
                <w:rFonts w:cs="Times New Roman"/>
                <w:b/>
              </w:rPr>
            </w:pPr>
            <w:r>
              <w:rPr>
                <w:rFonts w:cs="Times New Roman"/>
                <w:b/>
              </w:rPr>
              <w:t>Entrevistado</w:t>
            </w:r>
          </w:p>
        </w:tc>
        <w:tc>
          <w:tcPr>
            <w:tcW w:w="4329" w:type="dxa"/>
            <w:vAlign w:val="center"/>
          </w:tcPr>
          <w:p w:rsidR="0058447F" w:rsidRPr="00C922F2" w:rsidRDefault="0058447F" w:rsidP="00C56A1E">
            <w:pPr>
              <w:jc w:val="center"/>
              <w:rPr>
                <w:rFonts w:cs="Times New Roman"/>
                <w:b/>
              </w:rPr>
            </w:pPr>
            <w:r>
              <w:rPr>
                <w:rFonts w:cs="Times New Roman"/>
                <w:b/>
              </w:rPr>
              <w:t>Unidade de Contexto</w:t>
            </w:r>
          </w:p>
        </w:tc>
        <w:tc>
          <w:tcPr>
            <w:tcW w:w="2855" w:type="dxa"/>
            <w:vAlign w:val="center"/>
          </w:tcPr>
          <w:p w:rsidR="0058447F" w:rsidRPr="00C922F2" w:rsidRDefault="0058447F" w:rsidP="00C56A1E">
            <w:pPr>
              <w:jc w:val="center"/>
              <w:rPr>
                <w:rFonts w:cs="Times New Roman"/>
                <w:b/>
              </w:rPr>
            </w:pPr>
            <w:r>
              <w:rPr>
                <w:rFonts w:cs="Times New Roman"/>
                <w:b/>
              </w:rPr>
              <w:t>Unidade de Registo</w:t>
            </w:r>
          </w:p>
        </w:tc>
      </w:tr>
      <w:tr w:rsidR="0058447F" w:rsidTr="00C56A1E">
        <w:trPr>
          <w:trHeight w:val="850"/>
        </w:trPr>
        <w:tc>
          <w:tcPr>
            <w:tcW w:w="1536" w:type="dxa"/>
            <w:vAlign w:val="center"/>
          </w:tcPr>
          <w:p w:rsidR="0058447F" w:rsidRDefault="0058447F" w:rsidP="00C56A1E">
            <w:pPr>
              <w:jc w:val="center"/>
              <w:rPr>
                <w:rFonts w:cs="Times New Roman"/>
              </w:rPr>
            </w:pPr>
            <w:r>
              <w:rPr>
                <w:rFonts w:cs="Times New Roman"/>
              </w:rPr>
              <w:t>#1</w:t>
            </w:r>
          </w:p>
        </w:tc>
        <w:tc>
          <w:tcPr>
            <w:tcW w:w="4329" w:type="dxa"/>
          </w:tcPr>
          <w:p w:rsidR="0058447F" w:rsidRDefault="0058447F" w:rsidP="00C56A1E">
            <w:pPr>
              <w:rPr>
                <w:rFonts w:cs="Times New Roman"/>
              </w:rPr>
            </w:pPr>
            <w:r>
              <w:rPr>
                <w:rFonts w:cs="Times New Roman"/>
              </w:rPr>
              <w:t>- “A PSP faz muita investigação complexa.”</w:t>
            </w:r>
          </w:p>
          <w:p w:rsidR="0058447F" w:rsidRDefault="0058447F" w:rsidP="00C56A1E">
            <w:pPr>
              <w:rPr>
                <w:rFonts w:cs="Times New Roman"/>
              </w:rPr>
            </w:pPr>
            <w:r>
              <w:rPr>
                <w:rFonts w:cs="Times New Roman"/>
              </w:rPr>
              <w:t>- “Se analisarmos os vários recortes de imprensa, onde se deduz um nível elevado de complexidade das investigações levadas a cabo pela PSP.”</w:t>
            </w:r>
          </w:p>
          <w:p w:rsidR="0058447F" w:rsidRDefault="0058447F" w:rsidP="00C56A1E">
            <w:pPr>
              <w:rPr>
                <w:rFonts w:cs="Times New Roman"/>
              </w:rPr>
            </w:pPr>
            <w:r>
              <w:rPr>
                <w:rFonts w:cs="Times New Roman"/>
              </w:rPr>
              <w:t>- “A informação de rua é essencial para a Investigação Criminal, seja ela de proximidade ou não.”</w:t>
            </w:r>
          </w:p>
          <w:p w:rsidR="0058447F" w:rsidRDefault="0058447F" w:rsidP="00C56A1E">
            <w:pPr>
              <w:rPr>
                <w:rFonts w:cs="Times New Roman"/>
              </w:rPr>
            </w:pPr>
            <w:r>
              <w:rPr>
                <w:rFonts w:cs="Times New Roman"/>
              </w:rPr>
              <w:t>- “Não há uma Investigação Criminal de Proximidade,</w:t>
            </w:r>
          </w:p>
          <w:p w:rsidR="0058447F" w:rsidRDefault="0058447F" w:rsidP="00C56A1E">
            <w:pPr>
              <w:rPr>
                <w:rFonts w:cs="Times New Roman"/>
              </w:rPr>
            </w:pPr>
            <w:r>
              <w:rPr>
                <w:rFonts w:cs="Times New Roman"/>
              </w:rPr>
              <w:t xml:space="preserve">- </w:t>
            </w:r>
            <w:proofErr w:type="gramStart"/>
            <w:r>
              <w:rPr>
                <w:rFonts w:cs="Times New Roman"/>
              </w:rPr>
              <w:t>há</w:t>
            </w:r>
            <w:proofErr w:type="gramEnd"/>
            <w:r>
              <w:rPr>
                <w:rFonts w:cs="Times New Roman"/>
              </w:rPr>
              <w:t xml:space="preserve"> antes uma Investigação Criminal em que todas as acções de proximidade levadas a cabo pela PSP são importantes para a Investigação Criminal.”</w:t>
            </w:r>
          </w:p>
        </w:tc>
        <w:tc>
          <w:tcPr>
            <w:tcW w:w="2855" w:type="dxa"/>
          </w:tcPr>
          <w:p w:rsidR="0058447F" w:rsidRDefault="0058447F" w:rsidP="00C56A1E">
            <w:pPr>
              <w:jc w:val="center"/>
              <w:rPr>
                <w:rFonts w:cs="Times New Roman"/>
              </w:rPr>
            </w:pPr>
            <w:r>
              <w:rPr>
                <w:rFonts w:cs="Times New Roman"/>
              </w:rPr>
              <w:t>4.1.</w:t>
            </w:r>
          </w:p>
          <w:p w:rsidR="0058447F" w:rsidRPr="00732103"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Pr="00732103"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jc w:val="center"/>
              <w:rPr>
                <w:rFonts w:cs="Times New Roman"/>
              </w:rPr>
            </w:pPr>
            <w:r>
              <w:rPr>
                <w:rFonts w:cs="Times New Roman"/>
              </w:rPr>
              <w:t>4.2.</w:t>
            </w:r>
          </w:p>
          <w:p w:rsidR="0058447F" w:rsidRDefault="0058447F" w:rsidP="00C56A1E">
            <w:pPr>
              <w:rPr>
                <w:rFonts w:cs="Times New Roman"/>
              </w:rPr>
            </w:pPr>
          </w:p>
          <w:p w:rsidR="0058447F" w:rsidRPr="00732103" w:rsidRDefault="0058447F" w:rsidP="00C56A1E">
            <w:pPr>
              <w:jc w:val="center"/>
              <w:rPr>
                <w:rFonts w:cs="Times New Roman"/>
              </w:rPr>
            </w:pPr>
            <w:r>
              <w:rPr>
                <w:rFonts w:cs="Times New Roman"/>
              </w:rPr>
              <w:t>4.4.</w:t>
            </w:r>
          </w:p>
        </w:tc>
      </w:tr>
      <w:tr w:rsidR="0058447F" w:rsidTr="00C56A1E">
        <w:trPr>
          <w:trHeight w:val="974"/>
        </w:trPr>
        <w:tc>
          <w:tcPr>
            <w:tcW w:w="1536" w:type="dxa"/>
            <w:vAlign w:val="center"/>
          </w:tcPr>
          <w:p w:rsidR="0058447F" w:rsidRDefault="0058447F" w:rsidP="00C56A1E">
            <w:pPr>
              <w:jc w:val="center"/>
              <w:rPr>
                <w:rFonts w:cs="Times New Roman"/>
              </w:rPr>
            </w:pPr>
            <w:r>
              <w:rPr>
                <w:rFonts w:cs="Times New Roman"/>
              </w:rPr>
              <w:t>#2</w:t>
            </w:r>
          </w:p>
        </w:tc>
        <w:tc>
          <w:tcPr>
            <w:tcW w:w="4329" w:type="dxa"/>
          </w:tcPr>
          <w:p w:rsidR="0058447F" w:rsidRDefault="0058447F" w:rsidP="00C56A1E">
            <w:pPr>
              <w:rPr>
                <w:rFonts w:cs="Times New Roman"/>
              </w:rPr>
            </w:pPr>
            <w:r>
              <w:rPr>
                <w:rFonts w:cs="Times New Roman"/>
              </w:rPr>
              <w:t>- “Sem dúvida que existe, mas mais ainda: deverá sempre existir.”</w:t>
            </w:r>
          </w:p>
          <w:p w:rsidR="0058447F" w:rsidRDefault="0058447F" w:rsidP="00C56A1E">
            <w:pPr>
              <w:rPr>
                <w:rFonts w:cs="Times New Roman"/>
              </w:rPr>
            </w:pPr>
            <w:r>
              <w:rPr>
                <w:rFonts w:cs="Times New Roman"/>
              </w:rPr>
              <w:t>- “Investigação Criminal de Proximidade é fulcral.”</w:t>
            </w:r>
          </w:p>
          <w:p w:rsidR="0058447F" w:rsidRDefault="0058447F" w:rsidP="00C56A1E">
            <w:pPr>
              <w:rPr>
                <w:rFonts w:cs="Times New Roman"/>
              </w:rPr>
            </w:pPr>
            <w:r>
              <w:rPr>
                <w:rFonts w:cs="Times New Roman"/>
              </w:rPr>
              <w:t>- “Investigação Criminal de Proximidade, que é da nossa exclusividade.”</w:t>
            </w:r>
          </w:p>
          <w:p w:rsidR="0058447F" w:rsidRDefault="0058447F" w:rsidP="00C56A1E">
            <w:pPr>
              <w:rPr>
                <w:rFonts w:cs="Times New Roman"/>
              </w:rPr>
            </w:pPr>
            <w:r>
              <w:rPr>
                <w:rFonts w:cs="Times New Roman"/>
              </w:rPr>
              <w:t>- “Não havendo a noção de que a investigação levada a cabo pela PSP é de menor qualidade.”</w:t>
            </w:r>
          </w:p>
          <w:p w:rsidR="0058447F" w:rsidRDefault="0058447F" w:rsidP="00C56A1E">
            <w:pPr>
              <w:rPr>
                <w:rFonts w:cs="Times New Roman"/>
              </w:rPr>
            </w:pPr>
            <w:r>
              <w:rPr>
                <w:rFonts w:cs="Times New Roman"/>
              </w:rPr>
              <w:t>- “A grande vantagem é o trabalho em equipa com as outras valências.”</w:t>
            </w:r>
          </w:p>
        </w:tc>
        <w:tc>
          <w:tcPr>
            <w:tcW w:w="2855" w:type="dxa"/>
          </w:tcPr>
          <w:p w:rsidR="0058447F" w:rsidRDefault="0058447F" w:rsidP="00C56A1E">
            <w:pPr>
              <w:jc w:val="center"/>
              <w:rPr>
                <w:rFonts w:cs="Times New Roman"/>
              </w:rPr>
            </w:pPr>
            <w:r>
              <w:rPr>
                <w:rFonts w:cs="Times New Roman"/>
              </w:rPr>
              <w:t>4.3.</w:t>
            </w:r>
          </w:p>
          <w:p w:rsidR="0058447F" w:rsidRPr="006A3A32" w:rsidRDefault="0058447F" w:rsidP="00C56A1E">
            <w:pPr>
              <w:rPr>
                <w:rFonts w:cs="Times New Roman"/>
              </w:rPr>
            </w:pPr>
          </w:p>
          <w:p w:rsidR="0058447F" w:rsidRPr="006A3A32"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jc w:val="center"/>
              <w:rPr>
                <w:rFonts w:cs="Times New Roman"/>
              </w:rPr>
            </w:pPr>
            <w:r>
              <w:rPr>
                <w:rFonts w:cs="Times New Roman"/>
              </w:rPr>
              <w:t>4.1.</w:t>
            </w:r>
          </w:p>
          <w:p w:rsidR="0058447F" w:rsidRDefault="0058447F" w:rsidP="00C56A1E">
            <w:pPr>
              <w:jc w:val="center"/>
              <w:rPr>
                <w:rFonts w:cs="Times New Roman"/>
              </w:rPr>
            </w:pPr>
          </w:p>
          <w:p w:rsidR="0058447F" w:rsidRPr="006A3A32" w:rsidRDefault="0058447F" w:rsidP="00C56A1E">
            <w:pPr>
              <w:rPr>
                <w:rFonts w:cs="Times New Roman"/>
              </w:rPr>
            </w:pPr>
          </w:p>
          <w:p w:rsidR="0058447F" w:rsidRDefault="0058447F" w:rsidP="00C56A1E">
            <w:pPr>
              <w:jc w:val="center"/>
              <w:rPr>
                <w:rFonts w:cs="Times New Roman"/>
              </w:rPr>
            </w:pPr>
            <w:r>
              <w:rPr>
                <w:rFonts w:cs="Times New Roman"/>
              </w:rPr>
              <w:t>4.4.</w:t>
            </w:r>
          </w:p>
          <w:p w:rsidR="0058447F" w:rsidRDefault="0058447F" w:rsidP="00C56A1E">
            <w:pPr>
              <w:rPr>
                <w:rFonts w:cs="Times New Roman"/>
              </w:rPr>
            </w:pPr>
          </w:p>
          <w:p w:rsidR="0058447F" w:rsidRPr="006A3A32" w:rsidRDefault="0058447F" w:rsidP="00C56A1E">
            <w:pPr>
              <w:jc w:val="center"/>
              <w:rPr>
                <w:rFonts w:cs="Times New Roman"/>
              </w:rPr>
            </w:pPr>
          </w:p>
        </w:tc>
      </w:tr>
    </w:tbl>
    <w:p w:rsidR="0058447F" w:rsidRDefault="0058447F" w:rsidP="0058447F">
      <w:pPr>
        <w:rPr>
          <w:rFonts w:cs="Times New Roman"/>
        </w:rPr>
      </w:pPr>
    </w:p>
    <w:p w:rsidR="00294915" w:rsidRDefault="00294915" w:rsidP="0058447F">
      <w:pPr>
        <w:rPr>
          <w:rFonts w:cs="Times New Roman"/>
        </w:rPr>
      </w:pPr>
    </w:p>
    <w:p w:rsidR="0058447F" w:rsidRDefault="0058447F" w:rsidP="0058447F">
      <w:pPr>
        <w:rPr>
          <w:rFonts w:cs="Times New Roman"/>
        </w:rPr>
      </w:pPr>
      <w:r>
        <w:rPr>
          <w:rFonts w:cs="Times New Roman"/>
        </w:rPr>
        <w:lastRenderedPageBreak/>
        <w:t>Quadro 2: Análise de conteúdo por questão da entrevista.</w:t>
      </w:r>
    </w:p>
    <w:tbl>
      <w:tblPr>
        <w:tblStyle w:val="Tabelacomgrelha"/>
        <w:tblW w:w="8613" w:type="dxa"/>
        <w:tblLayout w:type="fixed"/>
        <w:tblLook w:val="04A0" w:firstRow="1" w:lastRow="0" w:firstColumn="1" w:lastColumn="0" w:noHBand="0" w:noVBand="1"/>
      </w:tblPr>
      <w:tblGrid>
        <w:gridCol w:w="1770"/>
        <w:gridCol w:w="27"/>
        <w:gridCol w:w="1398"/>
        <w:gridCol w:w="31"/>
        <w:gridCol w:w="1844"/>
        <w:gridCol w:w="698"/>
        <w:gridCol w:w="777"/>
        <w:gridCol w:w="226"/>
        <w:gridCol w:w="10"/>
        <w:gridCol w:w="982"/>
        <w:gridCol w:w="844"/>
        <w:gridCol w:w="6"/>
      </w:tblGrid>
      <w:tr w:rsidR="0058447F" w:rsidTr="00C56A1E">
        <w:trPr>
          <w:trHeight w:val="481"/>
        </w:trPr>
        <w:tc>
          <w:tcPr>
            <w:tcW w:w="1770" w:type="dxa"/>
            <w:vMerge w:val="restart"/>
            <w:vAlign w:val="center"/>
          </w:tcPr>
          <w:p w:rsidR="0058447F" w:rsidRPr="0065676A" w:rsidRDefault="0058447F" w:rsidP="00C56A1E">
            <w:pPr>
              <w:jc w:val="center"/>
              <w:rPr>
                <w:rFonts w:cs="Times New Roman"/>
                <w:b/>
              </w:rPr>
            </w:pPr>
            <w:r w:rsidRPr="0065676A">
              <w:rPr>
                <w:rFonts w:cs="Times New Roman"/>
                <w:b/>
              </w:rPr>
              <w:t>Categorias</w:t>
            </w:r>
          </w:p>
          <w:p w:rsidR="0058447F" w:rsidRPr="0065676A" w:rsidRDefault="0058447F" w:rsidP="00C56A1E">
            <w:pPr>
              <w:jc w:val="center"/>
              <w:rPr>
                <w:rFonts w:cs="Times New Roman"/>
                <w:b/>
              </w:rPr>
            </w:pPr>
          </w:p>
        </w:tc>
        <w:tc>
          <w:tcPr>
            <w:tcW w:w="1425" w:type="dxa"/>
            <w:gridSpan w:val="2"/>
            <w:vMerge w:val="restart"/>
            <w:vAlign w:val="center"/>
          </w:tcPr>
          <w:p w:rsidR="0058447F" w:rsidRPr="0065676A" w:rsidRDefault="0058447F" w:rsidP="00C56A1E">
            <w:pPr>
              <w:jc w:val="center"/>
              <w:rPr>
                <w:rFonts w:cs="Times New Roman"/>
                <w:b/>
              </w:rPr>
            </w:pPr>
            <w:r w:rsidRPr="0065676A">
              <w:rPr>
                <w:rFonts w:cs="Times New Roman"/>
                <w:b/>
              </w:rPr>
              <w:t>Subcategorias</w:t>
            </w:r>
          </w:p>
          <w:p w:rsidR="0058447F" w:rsidRPr="0065676A" w:rsidRDefault="0058447F" w:rsidP="00C56A1E">
            <w:pPr>
              <w:jc w:val="center"/>
              <w:rPr>
                <w:rFonts w:cs="Times New Roman"/>
                <w:b/>
              </w:rPr>
            </w:pPr>
          </w:p>
        </w:tc>
        <w:tc>
          <w:tcPr>
            <w:tcW w:w="1875" w:type="dxa"/>
            <w:gridSpan w:val="2"/>
            <w:vMerge w:val="restart"/>
            <w:vAlign w:val="center"/>
          </w:tcPr>
          <w:p w:rsidR="0058447F" w:rsidRPr="0065676A" w:rsidRDefault="0058447F" w:rsidP="00C56A1E">
            <w:pPr>
              <w:jc w:val="center"/>
              <w:rPr>
                <w:rFonts w:cs="Times New Roman"/>
                <w:b/>
              </w:rPr>
            </w:pPr>
            <w:r w:rsidRPr="0065676A">
              <w:rPr>
                <w:rFonts w:cs="Times New Roman"/>
                <w:b/>
              </w:rPr>
              <w:t>Unidades de Registo</w:t>
            </w:r>
          </w:p>
        </w:tc>
        <w:tc>
          <w:tcPr>
            <w:tcW w:w="1475" w:type="dxa"/>
            <w:gridSpan w:val="2"/>
            <w:vMerge w:val="restart"/>
            <w:tcBorders>
              <w:right w:val="nil"/>
            </w:tcBorders>
            <w:vAlign w:val="center"/>
          </w:tcPr>
          <w:p w:rsidR="0058447F" w:rsidRPr="0065676A" w:rsidRDefault="0058447F" w:rsidP="00C56A1E">
            <w:pPr>
              <w:jc w:val="center"/>
              <w:rPr>
                <w:rFonts w:cs="Times New Roman"/>
                <w:b/>
              </w:rPr>
            </w:pPr>
            <w:r w:rsidRPr="0065676A">
              <w:rPr>
                <w:rFonts w:cs="Times New Roman"/>
                <w:b/>
              </w:rPr>
              <w:t>Entrevistados</w:t>
            </w:r>
          </w:p>
        </w:tc>
        <w:tc>
          <w:tcPr>
            <w:tcW w:w="236" w:type="dxa"/>
            <w:gridSpan w:val="2"/>
            <w:tcBorders>
              <w:left w:val="nil"/>
              <w:bottom w:val="nil"/>
              <w:right w:val="single" w:sz="4" w:space="0" w:color="auto"/>
            </w:tcBorders>
            <w:vAlign w:val="center"/>
          </w:tcPr>
          <w:p w:rsidR="0058447F" w:rsidRPr="0065676A" w:rsidRDefault="0058447F" w:rsidP="00C56A1E">
            <w:pPr>
              <w:jc w:val="center"/>
              <w:rPr>
                <w:rFonts w:cs="Times New Roman"/>
                <w:b/>
              </w:rPr>
            </w:pPr>
          </w:p>
        </w:tc>
        <w:tc>
          <w:tcPr>
            <w:tcW w:w="982" w:type="dxa"/>
            <w:vMerge w:val="restart"/>
            <w:tcBorders>
              <w:left w:val="single" w:sz="4" w:space="0" w:color="auto"/>
            </w:tcBorders>
            <w:vAlign w:val="center"/>
          </w:tcPr>
          <w:p w:rsidR="0058447F" w:rsidRPr="0065676A" w:rsidRDefault="0058447F" w:rsidP="00C56A1E">
            <w:pPr>
              <w:jc w:val="center"/>
              <w:rPr>
                <w:rFonts w:cs="Times New Roman"/>
                <w:b/>
              </w:rPr>
            </w:pPr>
            <w:r w:rsidRPr="0065676A">
              <w:rPr>
                <w:rFonts w:cs="Times New Roman"/>
                <w:b/>
              </w:rPr>
              <w:t>Unidades de Enumeração</w:t>
            </w:r>
          </w:p>
        </w:tc>
        <w:tc>
          <w:tcPr>
            <w:tcW w:w="850" w:type="dxa"/>
            <w:gridSpan w:val="2"/>
            <w:vMerge w:val="restart"/>
            <w:tcBorders>
              <w:left w:val="single" w:sz="4" w:space="0" w:color="auto"/>
            </w:tcBorders>
            <w:vAlign w:val="center"/>
          </w:tcPr>
          <w:p w:rsidR="0058447F" w:rsidRPr="0065676A" w:rsidRDefault="0058447F" w:rsidP="00C56A1E">
            <w:pPr>
              <w:jc w:val="center"/>
              <w:rPr>
                <w:rFonts w:cs="Times New Roman"/>
                <w:b/>
              </w:rPr>
            </w:pPr>
            <w:r w:rsidRPr="0065676A">
              <w:rPr>
                <w:rFonts w:cs="Times New Roman"/>
                <w:b/>
              </w:rPr>
              <w:t>Resultados (%)</w:t>
            </w:r>
          </w:p>
          <w:p w:rsidR="0058447F" w:rsidRPr="0065676A" w:rsidRDefault="0058447F" w:rsidP="00C56A1E">
            <w:pPr>
              <w:jc w:val="center"/>
              <w:rPr>
                <w:rFonts w:cs="Times New Roman"/>
                <w:b/>
              </w:rPr>
            </w:pPr>
          </w:p>
        </w:tc>
      </w:tr>
      <w:tr w:rsidR="0058447F" w:rsidTr="00C56A1E">
        <w:trPr>
          <w:trHeight w:val="70"/>
        </w:trPr>
        <w:tc>
          <w:tcPr>
            <w:tcW w:w="1770" w:type="dxa"/>
            <w:vMerge/>
          </w:tcPr>
          <w:p w:rsidR="0058447F" w:rsidRDefault="0058447F" w:rsidP="00C56A1E">
            <w:pPr>
              <w:rPr>
                <w:rFonts w:cs="Times New Roman"/>
              </w:rPr>
            </w:pPr>
          </w:p>
        </w:tc>
        <w:tc>
          <w:tcPr>
            <w:tcW w:w="1425" w:type="dxa"/>
            <w:gridSpan w:val="2"/>
            <w:vMerge/>
          </w:tcPr>
          <w:p w:rsidR="0058447F" w:rsidRDefault="0058447F" w:rsidP="00C56A1E">
            <w:pPr>
              <w:rPr>
                <w:rFonts w:cs="Times New Roman"/>
              </w:rPr>
            </w:pPr>
          </w:p>
        </w:tc>
        <w:tc>
          <w:tcPr>
            <w:tcW w:w="1875" w:type="dxa"/>
            <w:gridSpan w:val="2"/>
            <w:vMerge/>
          </w:tcPr>
          <w:p w:rsidR="0058447F" w:rsidRDefault="0058447F" w:rsidP="00C56A1E">
            <w:pPr>
              <w:rPr>
                <w:rFonts w:cs="Times New Roman"/>
              </w:rPr>
            </w:pPr>
          </w:p>
        </w:tc>
        <w:tc>
          <w:tcPr>
            <w:tcW w:w="1475" w:type="dxa"/>
            <w:gridSpan w:val="2"/>
            <w:vMerge/>
            <w:tcBorders>
              <w:right w:val="nil"/>
            </w:tcBorders>
          </w:tcPr>
          <w:p w:rsidR="0058447F" w:rsidRDefault="0058447F" w:rsidP="00C56A1E">
            <w:pPr>
              <w:rPr>
                <w:rFonts w:cs="Times New Roman"/>
              </w:rPr>
            </w:pPr>
          </w:p>
        </w:tc>
        <w:tc>
          <w:tcPr>
            <w:tcW w:w="236" w:type="dxa"/>
            <w:gridSpan w:val="2"/>
            <w:tcBorders>
              <w:top w:val="nil"/>
              <w:left w:val="nil"/>
              <w:right w:val="single" w:sz="4" w:space="0" w:color="auto"/>
            </w:tcBorders>
          </w:tcPr>
          <w:p w:rsidR="0058447F" w:rsidRDefault="0058447F" w:rsidP="00C56A1E">
            <w:pPr>
              <w:rPr>
                <w:rFonts w:cs="Times New Roman"/>
              </w:rPr>
            </w:pPr>
          </w:p>
        </w:tc>
        <w:tc>
          <w:tcPr>
            <w:tcW w:w="982" w:type="dxa"/>
            <w:vMerge/>
            <w:tcBorders>
              <w:left w:val="single" w:sz="4" w:space="0" w:color="auto"/>
            </w:tcBorders>
          </w:tcPr>
          <w:p w:rsidR="0058447F" w:rsidRDefault="0058447F" w:rsidP="00C56A1E">
            <w:pPr>
              <w:rPr>
                <w:rFonts w:cs="Times New Roman"/>
              </w:rPr>
            </w:pPr>
          </w:p>
        </w:tc>
        <w:tc>
          <w:tcPr>
            <w:tcW w:w="850" w:type="dxa"/>
            <w:gridSpan w:val="2"/>
            <w:vMerge/>
            <w:tcBorders>
              <w:left w:val="single" w:sz="4" w:space="0" w:color="auto"/>
            </w:tcBorders>
          </w:tcPr>
          <w:p w:rsidR="0058447F" w:rsidRDefault="0058447F" w:rsidP="00C56A1E">
            <w:pPr>
              <w:rPr>
                <w:rFonts w:cs="Times New Roman"/>
              </w:rPr>
            </w:pPr>
          </w:p>
        </w:tc>
      </w:tr>
      <w:tr w:rsidR="0058447F" w:rsidTr="00C56A1E">
        <w:trPr>
          <w:trHeight w:val="690"/>
        </w:trPr>
        <w:tc>
          <w:tcPr>
            <w:tcW w:w="1770" w:type="dxa"/>
            <w:vMerge/>
          </w:tcPr>
          <w:p w:rsidR="0058447F" w:rsidRDefault="0058447F" w:rsidP="00C56A1E">
            <w:pPr>
              <w:rPr>
                <w:rFonts w:cs="Times New Roman"/>
              </w:rPr>
            </w:pPr>
          </w:p>
        </w:tc>
        <w:tc>
          <w:tcPr>
            <w:tcW w:w="1425" w:type="dxa"/>
            <w:gridSpan w:val="2"/>
            <w:vMerge/>
          </w:tcPr>
          <w:p w:rsidR="0058447F" w:rsidRDefault="0058447F" w:rsidP="00C56A1E">
            <w:pPr>
              <w:rPr>
                <w:rFonts w:cs="Times New Roman"/>
              </w:rPr>
            </w:pPr>
          </w:p>
        </w:tc>
        <w:tc>
          <w:tcPr>
            <w:tcW w:w="1875" w:type="dxa"/>
            <w:gridSpan w:val="2"/>
            <w:vMerge/>
          </w:tcPr>
          <w:p w:rsidR="0058447F" w:rsidRDefault="0058447F" w:rsidP="00C56A1E">
            <w:pPr>
              <w:rPr>
                <w:rFonts w:cs="Times New Roman"/>
              </w:rPr>
            </w:pPr>
          </w:p>
        </w:tc>
        <w:tc>
          <w:tcPr>
            <w:tcW w:w="698" w:type="dxa"/>
            <w:tcBorders>
              <w:top w:val="single" w:sz="4" w:space="0" w:color="auto"/>
              <w:right w:val="nil"/>
            </w:tcBorders>
            <w:vAlign w:val="center"/>
          </w:tcPr>
          <w:p w:rsidR="0058447F" w:rsidRDefault="0058447F" w:rsidP="00C56A1E">
            <w:pPr>
              <w:jc w:val="center"/>
              <w:rPr>
                <w:rFonts w:cs="Times New Roman"/>
              </w:rPr>
            </w:pPr>
            <w:r>
              <w:rPr>
                <w:rFonts w:cs="Times New Roman"/>
              </w:rPr>
              <w:t>1</w:t>
            </w:r>
          </w:p>
        </w:tc>
        <w:tc>
          <w:tcPr>
            <w:tcW w:w="777" w:type="dxa"/>
            <w:tcBorders>
              <w:top w:val="single" w:sz="4" w:space="0" w:color="auto"/>
              <w:right w:val="nil"/>
            </w:tcBorders>
            <w:vAlign w:val="center"/>
          </w:tcPr>
          <w:p w:rsidR="0058447F" w:rsidRDefault="0058447F" w:rsidP="00C56A1E">
            <w:pPr>
              <w:jc w:val="center"/>
              <w:rPr>
                <w:rFonts w:cs="Times New Roman"/>
              </w:rPr>
            </w:pPr>
            <w:r>
              <w:rPr>
                <w:rFonts w:cs="Times New Roman"/>
              </w:rPr>
              <w:t>2</w:t>
            </w:r>
          </w:p>
        </w:tc>
        <w:tc>
          <w:tcPr>
            <w:tcW w:w="236" w:type="dxa"/>
            <w:gridSpan w:val="2"/>
            <w:tcBorders>
              <w:top w:val="single" w:sz="4" w:space="0" w:color="auto"/>
              <w:left w:val="nil"/>
              <w:right w:val="single" w:sz="4" w:space="0" w:color="auto"/>
            </w:tcBorders>
          </w:tcPr>
          <w:p w:rsidR="0058447F" w:rsidRDefault="0058447F" w:rsidP="00C56A1E">
            <w:pPr>
              <w:rPr>
                <w:rFonts w:cs="Times New Roman"/>
              </w:rPr>
            </w:pPr>
          </w:p>
        </w:tc>
        <w:tc>
          <w:tcPr>
            <w:tcW w:w="982" w:type="dxa"/>
            <w:vMerge/>
            <w:tcBorders>
              <w:left w:val="single" w:sz="4" w:space="0" w:color="auto"/>
            </w:tcBorders>
          </w:tcPr>
          <w:p w:rsidR="0058447F" w:rsidRDefault="0058447F" w:rsidP="00C56A1E">
            <w:pPr>
              <w:rPr>
                <w:rFonts w:cs="Times New Roman"/>
              </w:rPr>
            </w:pPr>
          </w:p>
        </w:tc>
        <w:tc>
          <w:tcPr>
            <w:tcW w:w="850" w:type="dxa"/>
            <w:gridSpan w:val="2"/>
            <w:vMerge/>
            <w:tcBorders>
              <w:left w:val="single" w:sz="4" w:space="0" w:color="auto"/>
            </w:tcBorders>
          </w:tcPr>
          <w:p w:rsidR="0058447F" w:rsidRDefault="0058447F" w:rsidP="00C56A1E">
            <w:pPr>
              <w:rPr>
                <w:rFonts w:cs="Times New Roman"/>
              </w:rPr>
            </w:pPr>
          </w:p>
        </w:tc>
      </w:tr>
      <w:tr w:rsidR="0058447F" w:rsidTr="00C56A1E">
        <w:trPr>
          <w:gridAfter w:val="1"/>
          <w:wAfter w:w="6" w:type="dxa"/>
          <w:trHeight w:val="554"/>
        </w:trPr>
        <w:tc>
          <w:tcPr>
            <w:tcW w:w="8607" w:type="dxa"/>
            <w:gridSpan w:val="11"/>
            <w:vAlign w:val="center"/>
          </w:tcPr>
          <w:p w:rsidR="0058447F" w:rsidRDefault="0058447F" w:rsidP="00C56A1E">
            <w:pPr>
              <w:jc w:val="center"/>
              <w:rPr>
                <w:rFonts w:cs="Times New Roman"/>
              </w:rPr>
            </w:pPr>
            <w:r>
              <w:rPr>
                <w:rFonts w:cs="Times New Roman"/>
              </w:rPr>
              <w:t>Questão nº 4A</w:t>
            </w:r>
          </w:p>
        </w:tc>
      </w:tr>
      <w:tr w:rsidR="0058447F" w:rsidTr="00C56A1E">
        <w:trPr>
          <w:gridAfter w:val="1"/>
          <w:wAfter w:w="6" w:type="dxa"/>
          <w:trHeight w:val="300"/>
        </w:trPr>
        <w:tc>
          <w:tcPr>
            <w:tcW w:w="1797" w:type="dxa"/>
            <w:gridSpan w:val="2"/>
            <w:vMerge w:val="restart"/>
            <w:vAlign w:val="center"/>
          </w:tcPr>
          <w:p w:rsidR="0058447F" w:rsidRDefault="0058447F" w:rsidP="00C56A1E">
            <w:pPr>
              <w:jc w:val="center"/>
              <w:rPr>
                <w:rFonts w:cs="Times New Roman"/>
              </w:rPr>
            </w:pPr>
            <w:r>
              <w:rPr>
                <w:rFonts w:cs="Times New Roman"/>
              </w:rPr>
              <w:t>Investigação Criminal de Proximidade</w:t>
            </w:r>
          </w:p>
        </w:tc>
        <w:tc>
          <w:tcPr>
            <w:tcW w:w="1429" w:type="dxa"/>
            <w:gridSpan w:val="2"/>
            <w:vMerge w:val="restart"/>
            <w:vAlign w:val="center"/>
          </w:tcPr>
          <w:p w:rsidR="0058447F" w:rsidRDefault="0058447F" w:rsidP="00C56A1E">
            <w:pPr>
              <w:jc w:val="center"/>
              <w:rPr>
                <w:rFonts w:cs="Times New Roman"/>
              </w:rPr>
            </w:pPr>
            <w:r>
              <w:rPr>
                <w:rFonts w:cs="Times New Roman"/>
              </w:rPr>
              <w:t>Existência</w:t>
            </w:r>
          </w:p>
        </w:tc>
        <w:tc>
          <w:tcPr>
            <w:tcW w:w="1844" w:type="dxa"/>
            <w:vAlign w:val="center"/>
          </w:tcPr>
          <w:p w:rsidR="0058447F" w:rsidRDefault="0058447F" w:rsidP="00C56A1E">
            <w:pPr>
              <w:rPr>
                <w:rFonts w:cs="Times New Roman"/>
              </w:rPr>
            </w:pPr>
            <w:r>
              <w:rPr>
                <w:rFonts w:cs="Times New Roman"/>
              </w:rPr>
              <w:t>4.2.Não existe</w:t>
            </w:r>
          </w:p>
        </w:tc>
        <w:tc>
          <w:tcPr>
            <w:tcW w:w="698" w:type="dxa"/>
            <w:vAlign w:val="center"/>
          </w:tcPr>
          <w:p w:rsidR="0058447F" w:rsidRDefault="0058447F" w:rsidP="00C56A1E">
            <w:pPr>
              <w:jc w:val="center"/>
              <w:rPr>
                <w:rFonts w:cs="Times New Roman"/>
              </w:rPr>
            </w:pPr>
            <w:proofErr w:type="gramStart"/>
            <w:r>
              <w:rPr>
                <w:rFonts w:cs="Times New Roman"/>
              </w:rPr>
              <w:t>x</w:t>
            </w:r>
            <w:proofErr w:type="gramEnd"/>
          </w:p>
        </w:tc>
        <w:tc>
          <w:tcPr>
            <w:tcW w:w="1003" w:type="dxa"/>
            <w:gridSpan w:val="2"/>
            <w:vAlign w:val="center"/>
          </w:tcPr>
          <w:p w:rsidR="0058447F" w:rsidRDefault="0058447F" w:rsidP="00C56A1E">
            <w:pPr>
              <w:jc w:val="center"/>
              <w:rPr>
                <w:rFonts w:cs="Times New Roman"/>
              </w:rPr>
            </w:pPr>
          </w:p>
        </w:tc>
        <w:tc>
          <w:tcPr>
            <w:tcW w:w="992" w:type="dxa"/>
            <w:gridSpan w:val="2"/>
            <w:vAlign w:val="center"/>
          </w:tcPr>
          <w:p w:rsidR="0058447F" w:rsidRDefault="0058447F" w:rsidP="00C56A1E">
            <w:pPr>
              <w:jc w:val="center"/>
              <w:rPr>
                <w:rFonts w:cs="Times New Roman"/>
              </w:rPr>
            </w:pPr>
            <w:r>
              <w:rPr>
                <w:rFonts w:cs="Times New Roman"/>
              </w:rPr>
              <w:t>1</w:t>
            </w:r>
          </w:p>
        </w:tc>
        <w:tc>
          <w:tcPr>
            <w:tcW w:w="844" w:type="dxa"/>
            <w:vAlign w:val="center"/>
          </w:tcPr>
          <w:p w:rsidR="0058447F" w:rsidRDefault="0058447F" w:rsidP="00C56A1E">
            <w:pPr>
              <w:jc w:val="center"/>
              <w:rPr>
                <w:rFonts w:cs="Times New Roman"/>
              </w:rPr>
            </w:pPr>
            <w:r>
              <w:rPr>
                <w:rFonts w:cs="Times New Roman"/>
              </w:rPr>
              <w:t>50%</w:t>
            </w:r>
          </w:p>
        </w:tc>
      </w:tr>
      <w:tr w:rsidR="0058447F" w:rsidTr="00C56A1E">
        <w:trPr>
          <w:gridAfter w:val="1"/>
          <w:wAfter w:w="6" w:type="dxa"/>
          <w:trHeight w:val="315"/>
        </w:trPr>
        <w:tc>
          <w:tcPr>
            <w:tcW w:w="1797" w:type="dxa"/>
            <w:gridSpan w:val="2"/>
            <w:vMerge/>
            <w:vAlign w:val="center"/>
          </w:tcPr>
          <w:p w:rsidR="0058447F" w:rsidRDefault="0058447F" w:rsidP="00C56A1E">
            <w:pPr>
              <w:jc w:val="center"/>
              <w:rPr>
                <w:rFonts w:cs="Times New Roman"/>
              </w:rPr>
            </w:pPr>
          </w:p>
        </w:tc>
        <w:tc>
          <w:tcPr>
            <w:tcW w:w="1429" w:type="dxa"/>
            <w:gridSpan w:val="2"/>
            <w:vMerge/>
            <w:vAlign w:val="center"/>
          </w:tcPr>
          <w:p w:rsidR="0058447F" w:rsidRDefault="0058447F" w:rsidP="00C56A1E">
            <w:pPr>
              <w:jc w:val="center"/>
              <w:rPr>
                <w:rFonts w:cs="Times New Roman"/>
              </w:rPr>
            </w:pPr>
          </w:p>
        </w:tc>
        <w:tc>
          <w:tcPr>
            <w:tcW w:w="1844" w:type="dxa"/>
            <w:vAlign w:val="center"/>
          </w:tcPr>
          <w:p w:rsidR="0058447F" w:rsidRDefault="0058447F" w:rsidP="00C56A1E">
            <w:pPr>
              <w:rPr>
                <w:rFonts w:cs="Times New Roman"/>
              </w:rPr>
            </w:pPr>
            <w:r>
              <w:rPr>
                <w:rFonts w:cs="Times New Roman"/>
              </w:rPr>
              <w:t>4.3.Existe</w:t>
            </w:r>
          </w:p>
        </w:tc>
        <w:tc>
          <w:tcPr>
            <w:tcW w:w="698" w:type="dxa"/>
            <w:vAlign w:val="center"/>
          </w:tcPr>
          <w:p w:rsidR="0058447F" w:rsidRDefault="0058447F" w:rsidP="00C56A1E">
            <w:pPr>
              <w:jc w:val="center"/>
              <w:rPr>
                <w:rFonts w:cs="Times New Roman"/>
              </w:rPr>
            </w:pPr>
          </w:p>
        </w:tc>
        <w:tc>
          <w:tcPr>
            <w:tcW w:w="1003" w:type="dxa"/>
            <w:gridSpan w:val="2"/>
            <w:vAlign w:val="center"/>
          </w:tcPr>
          <w:p w:rsidR="0058447F" w:rsidRDefault="0058447F" w:rsidP="00C56A1E">
            <w:pPr>
              <w:jc w:val="center"/>
              <w:rPr>
                <w:rFonts w:cs="Times New Roman"/>
              </w:rPr>
            </w:pPr>
            <w:proofErr w:type="gramStart"/>
            <w:r>
              <w:rPr>
                <w:rFonts w:cs="Times New Roman"/>
              </w:rPr>
              <w:t>x</w:t>
            </w:r>
            <w:proofErr w:type="gramEnd"/>
          </w:p>
        </w:tc>
        <w:tc>
          <w:tcPr>
            <w:tcW w:w="992" w:type="dxa"/>
            <w:gridSpan w:val="2"/>
            <w:vAlign w:val="center"/>
          </w:tcPr>
          <w:p w:rsidR="0058447F" w:rsidRDefault="0058447F" w:rsidP="00C56A1E">
            <w:pPr>
              <w:jc w:val="center"/>
              <w:rPr>
                <w:rFonts w:cs="Times New Roman"/>
              </w:rPr>
            </w:pPr>
            <w:r>
              <w:rPr>
                <w:rFonts w:cs="Times New Roman"/>
              </w:rPr>
              <w:t>1</w:t>
            </w:r>
          </w:p>
        </w:tc>
        <w:tc>
          <w:tcPr>
            <w:tcW w:w="844" w:type="dxa"/>
            <w:vAlign w:val="center"/>
          </w:tcPr>
          <w:p w:rsidR="0058447F" w:rsidRDefault="0058447F" w:rsidP="00C56A1E">
            <w:pPr>
              <w:jc w:val="center"/>
              <w:rPr>
                <w:rFonts w:cs="Times New Roman"/>
              </w:rPr>
            </w:pPr>
            <w:r>
              <w:rPr>
                <w:rFonts w:cs="Times New Roman"/>
              </w:rPr>
              <w:t>50%</w:t>
            </w:r>
          </w:p>
        </w:tc>
      </w:tr>
      <w:tr w:rsidR="0058447F" w:rsidTr="00C56A1E">
        <w:trPr>
          <w:gridAfter w:val="1"/>
          <w:wAfter w:w="6" w:type="dxa"/>
          <w:trHeight w:val="828"/>
        </w:trPr>
        <w:tc>
          <w:tcPr>
            <w:tcW w:w="1797" w:type="dxa"/>
            <w:gridSpan w:val="2"/>
            <w:vMerge/>
            <w:vAlign w:val="center"/>
          </w:tcPr>
          <w:p w:rsidR="0058447F" w:rsidRDefault="0058447F" w:rsidP="00C56A1E">
            <w:pPr>
              <w:jc w:val="center"/>
              <w:rPr>
                <w:rFonts w:cs="Times New Roman"/>
              </w:rPr>
            </w:pPr>
          </w:p>
        </w:tc>
        <w:tc>
          <w:tcPr>
            <w:tcW w:w="1429" w:type="dxa"/>
            <w:gridSpan w:val="2"/>
            <w:vAlign w:val="center"/>
          </w:tcPr>
          <w:p w:rsidR="0058447F" w:rsidRDefault="0058447F" w:rsidP="00C56A1E">
            <w:pPr>
              <w:jc w:val="center"/>
              <w:rPr>
                <w:rFonts w:cs="Times New Roman"/>
              </w:rPr>
            </w:pPr>
            <w:r>
              <w:rPr>
                <w:rFonts w:cs="Times New Roman"/>
              </w:rPr>
              <w:t>Complexidade de Investigação</w:t>
            </w:r>
          </w:p>
        </w:tc>
        <w:tc>
          <w:tcPr>
            <w:tcW w:w="1844" w:type="dxa"/>
            <w:vAlign w:val="center"/>
          </w:tcPr>
          <w:p w:rsidR="0058447F" w:rsidRDefault="0058447F" w:rsidP="00C56A1E">
            <w:pPr>
              <w:rPr>
                <w:rFonts w:cs="Times New Roman"/>
              </w:rPr>
            </w:pPr>
            <w:r>
              <w:rPr>
                <w:rFonts w:cs="Times New Roman"/>
              </w:rPr>
              <w:t>4.1.Investigação de competência</w:t>
            </w:r>
          </w:p>
        </w:tc>
        <w:tc>
          <w:tcPr>
            <w:tcW w:w="698" w:type="dxa"/>
            <w:vAlign w:val="center"/>
          </w:tcPr>
          <w:p w:rsidR="0058447F" w:rsidRDefault="0058447F" w:rsidP="00C56A1E">
            <w:pPr>
              <w:jc w:val="center"/>
              <w:rPr>
                <w:rFonts w:cs="Times New Roman"/>
              </w:rPr>
            </w:pPr>
            <w:proofErr w:type="gramStart"/>
            <w:r>
              <w:rPr>
                <w:rFonts w:cs="Times New Roman"/>
              </w:rPr>
              <w:t>x</w:t>
            </w:r>
            <w:proofErr w:type="gramEnd"/>
          </w:p>
        </w:tc>
        <w:tc>
          <w:tcPr>
            <w:tcW w:w="1003" w:type="dxa"/>
            <w:gridSpan w:val="2"/>
            <w:vAlign w:val="center"/>
          </w:tcPr>
          <w:p w:rsidR="0058447F" w:rsidRDefault="0058447F" w:rsidP="00C56A1E">
            <w:pPr>
              <w:jc w:val="center"/>
              <w:rPr>
                <w:rFonts w:cs="Times New Roman"/>
              </w:rPr>
            </w:pPr>
            <w:proofErr w:type="gramStart"/>
            <w:r>
              <w:rPr>
                <w:rFonts w:cs="Times New Roman"/>
              </w:rPr>
              <w:t>x</w:t>
            </w:r>
            <w:proofErr w:type="gramEnd"/>
          </w:p>
        </w:tc>
        <w:tc>
          <w:tcPr>
            <w:tcW w:w="992" w:type="dxa"/>
            <w:gridSpan w:val="2"/>
            <w:vAlign w:val="center"/>
          </w:tcPr>
          <w:p w:rsidR="0058447F" w:rsidRDefault="0058447F" w:rsidP="00C56A1E">
            <w:pPr>
              <w:jc w:val="center"/>
              <w:rPr>
                <w:rFonts w:cs="Times New Roman"/>
              </w:rPr>
            </w:pPr>
            <w:r>
              <w:rPr>
                <w:rFonts w:cs="Times New Roman"/>
              </w:rPr>
              <w:t>2</w:t>
            </w:r>
          </w:p>
        </w:tc>
        <w:tc>
          <w:tcPr>
            <w:tcW w:w="844" w:type="dxa"/>
            <w:vAlign w:val="center"/>
          </w:tcPr>
          <w:p w:rsidR="0058447F" w:rsidRDefault="0058447F" w:rsidP="00C56A1E">
            <w:pPr>
              <w:jc w:val="center"/>
              <w:rPr>
                <w:rFonts w:cs="Times New Roman"/>
              </w:rPr>
            </w:pPr>
            <w:r>
              <w:rPr>
                <w:rFonts w:cs="Times New Roman"/>
              </w:rPr>
              <w:t>100%</w:t>
            </w:r>
          </w:p>
        </w:tc>
      </w:tr>
      <w:tr w:rsidR="0058447F" w:rsidTr="00C56A1E">
        <w:trPr>
          <w:gridAfter w:val="1"/>
          <w:wAfter w:w="6" w:type="dxa"/>
          <w:trHeight w:val="1104"/>
        </w:trPr>
        <w:tc>
          <w:tcPr>
            <w:tcW w:w="1797" w:type="dxa"/>
            <w:gridSpan w:val="2"/>
            <w:vMerge/>
            <w:vAlign w:val="center"/>
          </w:tcPr>
          <w:p w:rsidR="0058447F" w:rsidRDefault="0058447F" w:rsidP="00C56A1E">
            <w:pPr>
              <w:jc w:val="center"/>
              <w:rPr>
                <w:rFonts w:cs="Times New Roman"/>
              </w:rPr>
            </w:pPr>
          </w:p>
        </w:tc>
        <w:tc>
          <w:tcPr>
            <w:tcW w:w="1429" w:type="dxa"/>
            <w:gridSpan w:val="2"/>
            <w:vAlign w:val="center"/>
          </w:tcPr>
          <w:p w:rsidR="0058447F" w:rsidRDefault="0058447F" w:rsidP="00C56A1E">
            <w:pPr>
              <w:jc w:val="center"/>
              <w:rPr>
                <w:rFonts w:cs="Times New Roman"/>
              </w:rPr>
            </w:pPr>
            <w:r>
              <w:rPr>
                <w:rFonts w:cs="Times New Roman"/>
              </w:rPr>
              <w:t>Relacionamento com outras valências</w:t>
            </w:r>
          </w:p>
        </w:tc>
        <w:tc>
          <w:tcPr>
            <w:tcW w:w="1844" w:type="dxa"/>
            <w:vAlign w:val="center"/>
          </w:tcPr>
          <w:p w:rsidR="0058447F" w:rsidRDefault="0058447F" w:rsidP="00C56A1E">
            <w:pPr>
              <w:rPr>
                <w:rFonts w:cs="Times New Roman"/>
              </w:rPr>
            </w:pPr>
            <w:r>
              <w:rPr>
                <w:rFonts w:cs="Times New Roman"/>
              </w:rPr>
              <w:t>4.4.Trabalho em equipa</w:t>
            </w:r>
          </w:p>
        </w:tc>
        <w:tc>
          <w:tcPr>
            <w:tcW w:w="698" w:type="dxa"/>
            <w:vAlign w:val="center"/>
          </w:tcPr>
          <w:p w:rsidR="0058447F" w:rsidRDefault="0058447F" w:rsidP="00C56A1E">
            <w:pPr>
              <w:jc w:val="center"/>
              <w:rPr>
                <w:rFonts w:cs="Times New Roman"/>
              </w:rPr>
            </w:pPr>
            <w:proofErr w:type="gramStart"/>
            <w:r>
              <w:rPr>
                <w:rFonts w:cs="Times New Roman"/>
              </w:rPr>
              <w:t>x</w:t>
            </w:r>
            <w:proofErr w:type="gramEnd"/>
          </w:p>
        </w:tc>
        <w:tc>
          <w:tcPr>
            <w:tcW w:w="1003" w:type="dxa"/>
            <w:gridSpan w:val="2"/>
            <w:vAlign w:val="center"/>
          </w:tcPr>
          <w:p w:rsidR="0058447F" w:rsidRDefault="0058447F" w:rsidP="00C56A1E">
            <w:pPr>
              <w:jc w:val="center"/>
              <w:rPr>
                <w:rFonts w:cs="Times New Roman"/>
              </w:rPr>
            </w:pPr>
            <w:proofErr w:type="gramStart"/>
            <w:r>
              <w:rPr>
                <w:rFonts w:cs="Times New Roman"/>
              </w:rPr>
              <w:t>x</w:t>
            </w:r>
            <w:proofErr w:type="gramEnd"/>
          </w:p>
        </w:tc>
        <w:tc>
          <w:tcPr>
            <w:tcW w:w="992" w:type="dxa"/>
            <w:gridSpan w:val="2"/>
            <w:vAlign w:val="center"/>
          </w:tcPr>
          <w:p w:rsidR="0058447F" w:rsidRDefault="0058447F" w:rsidP="00C56A1E">
            <w:pPr>
              <w:jc w:val="center"/>
              <w:rPr>
                <w:rFonts w:cs="Times New Roman"/>
              </w:rPr>
            </w:pPr>
            <w:r>
              <w:rPr>
                <w:rFonts w:cs="Times New Roman"/>
              </w:rPr>
              <w:t>2</w:t>
            </w:r>
          </w:p>
        </w:tc>
        <w:tc>
          <w:tcPr>
            <w:tcW w:w="844" w:type="dxa"/>
            <w:vAlign w:val="center"/>
          </w:tcPr>
          <w:p w:rsidR="0058447F" w:rsidRDefault="0058447F" w:rsidP="00C56A1E">
            <w:pPr>
              <w:jc w:val="center"/>
              <w:rPr>
                <w:rFonts w:cs="Times New Roman"/>
              </w:rPr>
            </w:pPr>
            <w:r>
              <w:rPr>
                <w:rFonts w:cs="Times New Roman"/>
              </w:rPr>
              <w:t>100%</w:t>
            </w:r>
          </w:p>
        </w:tc>
      </w:tr>
    </w:tbl>
    <w:p w:rsidR="0058447F" w:rsidRPr="00C922F2" w:rsidRDefault="0058447F" w:rsidP="0058447F">
      <w:pPr>
        <w:rPr>
          <w:rFonts w:cs="Times New Roman"/>
        </w:rPr>
      </w:pPr>
    </w:p>
    <w:p w:rsidR="0058447F" w:rsidRDefault="0058447F" w:rsidP="0058447F">
      <w:pPr>
        <w:autoSpaceDE w:val="0"/>
        <w:autoSpaceDN w:val="0"/>
        <w:adjustRightInd w:val="0"/>
        <w:snapToGrid w:val="0"/>
        <w:rPr>
          <w:rFonts w:cs="Times New Roman"/>
          <w:b/>
          <w:szCs w:val="24"/>
        </w:rPr>
      </w:pPr>
    </w:p>
    <w:p w:rsidR="0058447F" w:rsidRDefault="0058447F" w:rsidP="0058447F">
      <w:pPr>
        <w:autoSpaceDE w:val="0"/>
        <w:autoSpaceDN w:val="0"/>
        <w:adjustRightInd w:val="0"/>
        <w:snapToGrid w:val="0"/>
        <w:rPr>
          <w:rFonts w:cs="Times New Roman"/>
          <w:b/>
          <w:szCs w:val="24"/>
        </w:rPr>
      </w:pPr>
      <w:r>
        <w:rPr>
          <w:rFonts w:cs="Times New Roman"/>
          <w:b/>
          <w:szCs w:val="24"/>
        </w:rPr>
        <w:t>5</w:t>
      </w:r>
      <w:r w:rsidRPr="00FB6860">
        <w:rPr>
          <w:rFonts w:cs="Times New Roman"/>
          <w:b/>
          <w:szCs w:val="24"/>
        </w:rPr>
        <w:t xml:space="preserve"> – Análise </w:t>
      </w:r>
      <w:r>
        <w:rPr>
          <w:rFonts w:cs="Times New Roman"/>
          <w:b/>
          <w:szCs w:val="24"/>
        </w:rPr>
        <w:t>da Pergunta n.º 4B</w:t>
      </w:r>
    </w:p>
    <w:p w:rsidR="0058447F" w:rsidRDefault="0058447F" w:rsidP="0058447F">
      <w:pPr>
        <w:autoSpaceDE w:val="0"/>
        <w:autoSpaceDN w:val="0"/>
        <w:adjustRightInd w:val="0"/>
        <w:snapToGrid w:val="0"/>
        <w:rPr>
          <w:rFonts w:cs="Times New Roman"/>
          <w:b/>
          <w:szCs w:val="24"/>
        </w:rPr>
      </w:pPr>
    </w:p>
    <w:p w:rsidR="0058447F" w:rsidRDefault="0058447F" w:rsidP="0058447F">
      <w:pPr>
        <w:rPr>
          <w:rFonts w:cs="Times New Roman"/>
        </w:rPr>
      </w:pPr>
      <w:r>
        <w:rPr>
          <w:rFonts w:cs="Times New Roman"/>
        </w:rPr>
        <w:t>Quadro 1: Matriz das unidades de contexto e de registo por questão da entrevista.</w:t>
      </w:r>
    </w:p>
    <w:tbl>
      <w:tblPr>
        <w:tblStyle w:val="Tabelacomgrelha"/>
        <w:tblW w:w="0" w:type="auto"/>
        <w:tblLook w:val="04A0" w:firstRow="1" w:lastRow="0" w:firstColumn="1" w:lastColumn="0" w:noHBand="0" w:noVBand="1"/>
      </w:tblPr>
      <w:tblGrid>
        <w:gridCol w:w="1536"/>
        <w:gridCol w:w="4329"/>
        <w:gridCol w:w="2855"/>
      </w:tblGrid>
      <w:tr w:rsidR="0058447F" w:rsidTr="00C56A1E">
        <w:trPr>
          <w:trHeight w:val="461"/>
        </w:trPr>
        <w:tc>
          <w:tcPr>
            <w:tcW w:w="1536" w:type="dxa"/>
            <w:vAlign w:val="center"/>
          </w:tcPr>
          <w:p w:rsidR="0058447F" w:rsidRPr="00C922F2" w:rsidRDefault="0058447F" w:rsidP="00C56A1E">
            <w:pPr>
              <w:jc w:val="center"/>
              <w:rPr>
                <w:rFonts w:cs="Times New Roman"/>
                <w:b/>
              </w:rPr>
            </w:pPr>
            <w:r>
              <w:rPr>
                <w:rFonts w:cs="Times New Roman"/>
                <w:b/>
              </w:rPr>
              <w:t>Entrevistado</w:t>
            </w:r>
          </w:p>
        </w:tc>
        <w:tc>
          <w:tcPr>
            <w:tcW w:w="4329" w:type="dxa"/>
            <w:vAlign w:val="center"/>
          </w:tcPr>
          <w:p w:rsidR="0058447F" w:rsidRPr="00C922F2" w:rsidRDefault="0058447F" w:rsidP="00C56A1E">
            <w:pPr>
              <w:jc w:val="center"/>
              <w:rPr>
                <w:rFonts w:cs="Times New Roman"/>
                <w:b/>
              </w:rPr>
            </w:pPr>
            <w:r>
              <w:rPr>
                <w:rFonts w:cs="Times New Roman"/>
                <w:b/>
              </w:rPr>
              <w:t>Unidade de Contexto</w:t>
            </w:r>
          </w:p>
        </w:tc>
        <w:tc>
          <w:tcPr>
            <w:tcW w:w="2855" w:type="dxa"/>
            <w:vAlign w:val="center"/>
          </w:tcPr>
          <w:p w:rsidR="0058447F" w:rsidRPr="00C922F2" w:rsidRDefault="0058447F" w:rsidP="00C56A1E">
            <w:pPr>
              <w:jc w:val="center"/>
              <w:rPr>
                <w:rFonts w:cs="Times New Roman"/>
                <w:b/>
              </w:rPr>
            </w:pPr>
            <w:r>
              <w:rPr>
                <w:rFonts w:cs="Times New Roman"/>
                <w:b/>
              </w:rPr>
              <w:t>Unidade de Registo</w:t>
            </w:r>
          </w:p>
        </w:tc>
      </w:tr>
      <w:tr w:rsidR="0058447F" w:rsidTr="00C56A1E">
        <w:trPr>
          <w:trHeight w:val="850"/>
        </w:trPr>
        <w:tc>
          <w:tcPr>
            <w:tcW w:w="1536" w:type="dxa"/>
            <w:vAlign w:val="center"/>
          </w:tcPr>
          <w:p w:rsidR="0058447F" w:rsidRDefault="0058447F" w:rsidP="00C56A1E">
            <w:pPr>
              <w:jc w:val="center"/>
              <w:rPr>
                <w:rFonts w:cs="Times New Roman"/>
              </w:rPr>
            </w:pPr>
            <w:r>
              <w:rPr>
                <w:rFonts w:cs="Times New Roman"/>
              </w:rPr>
              <w:t>#1</w:t>
            </w:r>
          </w:p>
        </w:tc>
        <w:tc>
          <w:tcPr>
            <w:tcW w:w="4329" w:type="dxa"/>
          </w:tcPr>
          <w:p w:rsidR="0058447F" w:rsidRDefault="0058447F" w:rsidP="00C56A1E">
            <w:pPr>
              <w:rPr>
                <w:rFonts w:cs="Times New Roman"/>
              </w:rPr>
            </w:pPr>
            <w:r>
              <w:rPr>
                <w:rFonts w:cs="Times New Roman"/>
              </w:rPr>
              <w:t>- “A mais-valia da partilha de informação deve ser entendida, em termos de finalidade, com a base para o planeamento e gestão de recursos para um policiamento mais eficaz, mais proactivo.”</w:t>
            </w:r>
          </w:p>
          <w:p w:rsidR="0058447F" w:rsidRDefault="0058447F" w:rsidP="00C56A1E">
            <w:pPr>
              <w:rPr>
                <w:rFonts w:cs="Times New Roman"/>
              </w:rPr>
            </w:pPr>
            <w:r>
              <w:rPr>
                <w:rFonts w:cs="Times New Roman"/>
              </w:rPr>
              <w:t>- “A mais-valia seria que as informações apoiassem planos estratégicos para o planeamento da colocação de meios.”</w:t>
            </w:r>
          </w:p>
          <w:p w:rsidR="0058447F" w:rsidRDefault="0058447F" w:rsidP="00C56A1E">
            <w:pPr>
              <w:rPr>
                <w:rFonts w:cs="Times New Roman"/>
              </w:rPr>
            </w:pPr>
            <w:r w:rsidRPr="00506E36">
              <w:rPr>
                <w:rFonts w:cs="Times New Roman"/>
              </w:rPr>
              <w:t xml:space="preserve">- “O </w:t>
            </w:r>
            <w:r w:rsidRPr="00506E36">
              <w:rPr>
                <w:rFonts w:cs="Times New Roman"/>
                <w:i/>
              </w:rPr>
              <w:t>intelligence-led policing</w:t>
            </w:r>
            <w:r w:rsidRPr="00506E36">
              <w:rPr>
                <w:rFonts w:cs="Times New Roman"/>
              </w:rPr>
              <w:t xml:space="preserve"> terá que ser sempre encarado numa component</w:t>
            </w:r>
            <w:r>
              <w:rPr>
                <w:rFonts w:cs="Times New Roman"/>
              </w:rPr>
              <w:t>e</w:t>
            </w:r>
            <w:r w:rsidRPr="00506E36">
              <w:rPr>
                <w:rFonts w:cs="Times New Roman"/>
              </w:rPr>
              <w:t xml:space="preserve"> estrat</w:t>
            </w:r>
            <w:r>
              <w:rPr>
                <w:rFonts w:cs="Times New Roman"/>
              </w:rPr>
              <w:t xml:space="preserve">égica, não apenas numa óptica de </w:t>
            </w:r>
            <w:r>
              <w:rPr>
                <w:rFonts w:cs="Times New Roman"/>
              </w:rPr>
              <w:lastRenderedPageBreak/>
              <w:t xml:space="preserve">Investigação Criminal mas também numa óptica de proactividade através de </w:t>
            </w:r>
            <w:proofErr w:type="gramStart"/>
            <w:r>
              <w:rPr>
                <w:rFonts w:cs="Times New Roman"/>
                <w:i/>
              </w:rPr>
              <w:t>input</w:t>
            </w:r>
            <w:proofErr w:type="gramEnd"/>
            <w:r>
              <w:rPr>
                <w:rFonts w:cs="Times New Roman"/>
                <w:i/>
              </w:rPr>
              <w:t xml:space="preserve"> </w:t>
            </w:r>
            <w:r>
              <w:rPr>
                <w:rFonts w:cs="Times New Roman"/>
              </w:rPr>
              <w:t>da própria análise criminal que é feita.”</w:t>
            </w:r>
          </w:p>
          <w:p w:rsidR="0058447F" w:rsidRDefault="0058447F" w:rsidP="00C56A1E">
            <w:pPr>
              <w:rPr>
                <w:rFonts w:cs="Times New Roman"/>
              </w:rPr>
            </w:pPr>
            <w:r>
              <w:rPr>
                <w:rFonts w:cs="Times New Roman"/>
              </w:rPr>
              <w:t>- “Policiamento Orientado pelas Informações</w:t>
            </w:r>
            <w:proofErr w:type="gramStart"/>
            <w:r>
              <w:rPr>
                <w:rFonts w:cs="Times New Roman"/>
              </w:rPr>
              <w:t>,</w:t>
            </w:r>
            <w:proofErr w:type="gramEnd"/>
            <w:r>
              <w:rPr>
                <w:rFonts w:cs="Times New Roman"/>
              </w:rPr>
              <w:t xml:space="preserve"> desconheço que ele exista de forma estruturada e estrategicamente assumida no COMETLIS.”</w:t>
            </w:r>
          </w:p>
          <w:p w:rsidR="0058447F" w:rsidRDefault="0058447F" w:rsidP="00C56A1E">
            <w:pPr>
              <w:rPr>
                <w:rFonts w:cs="Times New Roman"/>
              </w:rPr>
            </w:pPr>
            <w:r>
              <w:rPr>
                <w:rFonts w:cs="Times New Roman"/>
              </w:rPr>
              <w:t>- “A informação só terá valor, e só irá contribuir para um melhor trabalho policial no terreno, se de facto ela tiver algum valor acrescentado.”</w:t>
            </w:r>
          </w:p>
          <w:p w:rsidR="0058447F" w:rsidRDefault="0058447F" w:rsidP="00C56A1E">
            <w:pPr>
              <w:rPr>
                <w:rFonts w:cs="Times New Roman"/>
              </w:rPr>
            </w:pPr>
            <w:r>
              <w:rPr>
                <w:rFonts w:cs="Times New Roman"/>
              </w:rPr>
              <w:t>- “Tem de existir uma orientação prévia, ou seja, tem de existir uma indicação que refira que determinada informação é importante.”</w:t>
            </w:r>
          </w:p>
          <w:p w:rsidR="0058447F" w:rsidRDefault="0058447F" w:rsidP="00C56A1E">
            <w:pPr>
              <w:rPr>
                <w:rFonts w:cs="Times New Roman"/>
              </w:rPr>
            </w:pPr>
            <w:r>
              <w:rPr>
                <w:rFonts w:cs="Times New Roman"/>
              </w:rPr>
              <w:t>- “O patrulheiro pode passar informação a outros de outra valência, sendo que esta deve dar alguma abertura para que o patrulheiro passe a informação.”</w:t>
            </w:r>
          </w:p>
          <w:p w:rsidR="0058447F" w:rsidRPr="00506E36" w:rsidRDefault="0058447F" w:rsidP="00C56A1E">
            <w:pPr>
              <w:rPr>
                <w:rFonts w:cs="Times New Roman"/>
              </w:rPr>
            </w:pPr>
          </w:p>
        </w:tc>
        <w:tc>
          <w:tcPr>
            <w:tcW w:w="2855" w:type="dxa"/>
          </w:tcPr>
          <w:p w:rsidR="0058447F" w:rsidRDefault="0058447F" w:rsidP="00C56A1E">
            <w:pPr>
              <w:jc w:val="center"/>
              <w:rPr>
                <w:rFonts w:cs="Times New Roman"/>
              </w:rPr>
            </w:pPr>
            <w:r>
              <w:rPr>
                <w:rFonts w:cs="Times New Roman"/>
              </w:rPr>
              <w:lastRenderedPageBreak/>
              <w:t>4.1.</w:t>
            </w:r>
          </w:p>
          <w:p w:rsidR="0058447F" w:rsidRPr="00506E36" w:rsidRDefault="0058447F" w:rsidP="00C56A1E">
            <w:pPr>
              <w:rPr>
                <w:rFonts w:cs="Times New Roman"/>
              </w:rPr>
            </w:pPr>
          </w:p>
          <w:p w:rsidR="0058447F" w:rsidRPr="00506E36" w:rsidRDefault="0058447F" w:rsidP="00C56A1E">
            <w:pPr>
              <w:rPr>
                <w:rFonts w:cs="Times New Roman"/>
              </w:rPr>
            </w:pPr>
          </w:p>
          <w:p w:rsidR="0058447F" w:rsidRDefault="0058447F" w:rsidP="00C56A1E">
            <w:pPr>
              <w:rPr>
                <w:rFonts w:cs="Times New Roman"/>
              </w:rPr>
            </w:pPr>
          </w:p>
          <w:p w:rsidR="0058447F" w:rsidRPr="00506E36"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jc w:val="center"/>
              <w:rPr>
                <w:rFonts w:cs="Times New Roman"/>
              </w:rPr>
            </w:pPr>
            <w:r>
              <w:rPr>
                <w:rFonts w:cs="Times New Roman"/>
              </w:rPr>
              <w:t>4.2.</w:t>
            </w:r>
          </w:p>
          <w:p w:rsidR="0058447F" w:rsidRPr="00506E36"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jc w:val="center"/>
              <w:rPr>
                <w:rFonts w:cs="Times New Roman"/>
              </w:rPr>
            </w:pPr>
            <w:r>
              <w:rPr>
                <w:rFonts w:cs="Times New Roman"/>
              </w:rPr>
              <w:t>4.3.</w:t>
            </w: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jc w:val="center"/>
              <w:rPr>
                <w:rFonts w:cs="Times New Roman"/>
              </w:rPr>
            </w:pPr>
            <w:r>
              <w:rPr>
                <w:rFonts w:cs="Times New Roman"/>
              </w:rPr>
              <w:t>4.4.</w:t>
            </w:r>
          </w:p>
          <w:p w:rsidR="0058447F" w:rsidRPr="00506E36" w:rsidRDefault="0058447F" w:rsidP="00C56A1E">
            <w:pPr>
              <w:rPr>
                <w:rFonts w:cs="Times New Roman"/>
              </w:rPr>
            </w:pPr>
          </w:p>
          <w:p w:rsidR="0058447F" w:rsidRPr="00506E36" w:rsidRDefault="0058447F" w:rsidP="00C56A1E">
            <w:pPr>
              <w:rPr>
                <w:rFonts w:cs="Times New Roman"/>
              </w:rPr>
            </w:pPr>
          </w:p>
          <w:p w:rsidR="0058447F" w:rsidRDefault="0058447F" w:rsidP="00C56A1E">
            <w:pPr>
              <w:rPr>
                <w:rFonts w:cs="Times New Roman"/>
              </w:rPr>
            </w:pPr>
          </w:p>
          <w:p w:rsidR="0058447F" w:rsidRPr="00506E36"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Default="0058447F" w:rsidP="00C56A1E">
            <w:pPr>
              <w:rPr>
                <w:rFonts w:cs="Times New Roman"/>
              </w:rPr>
            </w:pPr>
          </w:p>
          <w:p w:rsidR="0058447F" w:rsidRPr="00506E36" w:rsidRDefault="0058447F" w:rsidP="00C56A1E">
            <w:pPr>
              <w:jc w:val="center"/>
              <w:rPr>
                <w:rFonts w:cs="Times New Roman"/>
              </w:rPr>
            </w:pPr>
            <w:r>
              <w:rPr>
                <w:rFonts w:cs="Times New Roman"/>
              </w:rPr>
              <w:t>4.5.</w:t>
            </w:r>
          </w:p>
        </w:tc>
      </w:tr>
      <w:tr w:rsidR="0058447F" w:rsidTr="00C56A1E">
        <w:trPr>
          <w:trHeight w:val="974"/>
        </w:trPr>
        <w:tc>
          <w:tcPr>
            <w:tcW w:w="1536" w:type="dxa"/>
            <w:vAlign w:val="center"/>
          </w:tcPr>
          <w:p w:rsidR="0058447F" w:rsidRDefault="0058447F" w:rsidP="00C56A1E">
            <w:pPr>
              <w:jc w:val="center"/>
              <w:rPr>
                <w:rFonts w:cs="Times New Roman"/>
              </w:rPr>
            </w:pPr>
            <w:r>
              <w:rPr>
                <w:rFonts w:cs="Times New Roman"/>
              </w:rPr>
              <w:lastRenderedPageBreak/>
              <w:t>#2</w:t>
            </w:r>
          </w:p>
        </w:tc>
        <w:tc>
          <w:tcPr>
            <w:tcW w:w="4329" w:type="dxa"/>
          </w:tcPr>
          <w:p w:rsidR="0058447F" w:rsidRDefault="0058447F" w:rsidP="00C56A1E">
            <w:pPr>
              <w:rPr>
                <w:rFonts w:cs="Times New Roman"/>
              </w:rPr>
            </w:pPr>
            <w:r>
              <w:rPr>
                <w:rFonts w:cs="Times New Roman"/>
              </w:rPr>
              <w:t>- “O policiamento de proximidade, tal como todos os outros modelos de policiamento deveriam ser orientados pelas informações.”</w:t>
            </w:r>
          </w:p>
          <w:p w:rsidR="0058447F" w:rsidRDefault="0058447F" w:rsidP="00C56A1E">
            <w:pPr>
              <w:rPr>
                <w:rFonts w:cs="Times New Roman"/>
              </w:rPr>
            </w:pPr>
            <w:r>
              <w:rPr>
                <w:rFonts w:cs="Times New Roman"/>
              </w:rPr>
              <w:t>- “Os produtos de informações são o mapa do comandante de policiamento.”</w:t>
            </w:r>
          </w:p>
        </w:tc>
        <w:tc>
          <w:tcPr>
            <w:tcW w:w="2855" w:type="dxa"/>
          </w:tcPr>
          <w:p w:rsidR="0058447F" w:rsidRDefault="0058447F" w:rsidP="00C56A1E">
            <w:pPr>
              <w:jc w:val="center"/>
              <w:rPr>
                <w:rFonts w:cs="Times New Roman"/>
              </w:rPr>
            </w:pPr>
            <w:r>
              <w:rPr>
                <w:rFonts w:cs="Times New Roman"/>
              </w:rPr>
              <w:t>4.1.</w:t>
            </w:r>
          </w:p>
        </w:tc>
      </w:tr>
    </w:tbl>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p>
    <w:p w:rsidR="0058447F" w:rsidRDefault="0058447F" w:rsidP="0058447F">
      <w:pPr>
        <w:rPr>
          <w:rFonts w:cs="Times New Roman"/>
        </w:rPr>
      </w:pPr>
      <w:r>
        <w:rPr>
          <w:rFonts w:cs="Times New Roman"/>
        </w:rPr>
        <w:lastRenderedPageBreak/>
        <w:t>Quadro 2: Análise de conteúdo por questão da entrevista.</w:t>
      </w:r>
    </w:p>
    <w:tbl>
      <w:tblPr>
        <w:tblStyle w:val="Tabelacomgrelha"/>
        <w:tblW w:w="8613" w:type="dxa"/>
        <w:tblLayout w:type="fixed"/>
        <w:tblLook w:val="04A0" w:firstRow="1" w:lastRow="0" w:firstColumn="1" w:lastColumn="0" w:noHBand="0" w:noVBand="1"/>
      </w:tblPr>
      <w:tblGrid>
        <w:gridCol w:w="5"/>
        <w:gridCol w:w="1368"/>
        <w:gridCol w:w="1118"/>
        <w:gridCol w:w="1560"/>
        <w:gridCol w:w="118"/>
        <w:gridCol w:w="118"/>
        <w:gridCol w:w="1534"/>
        <w:gridCol w:w="479"/>
        <w:gridCol w:w="158"/>
        <w:gridCol w:w="227"/>
        <w:gridCol w:w="9"/>
        <w:gridCol w:w="448"/>
        <w:gridCol w:w="343"/>
        <w:gridCol w:w="453"/>
        <w:gridCol w:w="247"/>
        <w:gridCol w:w="6"/>
        <w:gridCol w:w="422"/>
      </w:tblGrid>
      <w:tr w:rsidR="0058447F" w:rsidTr="00C56A1E">
        <w:trPr>
          <w:gridAfter w:val="1"/>
          <w:wAfter w:w="32" w:type="dxa"/>
          <w:trHeight w:val="481"/>
        </w:trPr>
        <w:tc>
          <w:tcPr>
            <w:tcW w:w="1765" w:type="dxa"/>
            <w:gridSpan w:val="2"/>
            <w:vMerge w:val="restart"/>
            <w:vAlign w:val="center"/>
          </w:tcPr>
          <w:p w:rsidR="0058447F" w:rsidRPr="0065676A" w:rsidRDefault="0058447F" w:rsidP="00C56A1E">
            <w:pPr>
              <w:jc w:val="center"/>
              <w:rPr>
                <w:rFonts w:cs="Times New Roman"/>
                <w:b/>
              </w:rPr>
            </w:pPr>
            <w:r w:rsidRPr="0065676A">
              <w:rPr>
                <w:rFonts w:cs="Times New Roman"/>
                <w:b/>
              </w:rPr>
              <w:t>Categorias</w:t>
            </w:r>
          </w:p>
          <w:p w:rsidR="0058447F" w:rsidRPr="0065676A" w:rsidRDefault="0058447F" w:rsidP="00C56A1E">
            <w:pPr>
              <w:jc w:val="center"/>
              <w:rPr>
                <w:rFonts w:cs="Times New Roman"/>
                <w:b/>
              </w:rPr>
            </w:pPr>
          </w:p>
        </w:tc>
        <w:tc>
          <w:tcPr>
            <w:tcW w:w="1424" w:type="dxa"/>
            <w:vMerge w:val="restart"/>
            <w:vAlign w:val="center"/>
          </w:tcPr>
          <w:p w:rsidR="0058447F" w:rsidRPr="0065676A" w:rsidRDefault="0058447F" w:rsidP="00C56A1E">
            <w:pPr>
              <w:jc w:val="center"/>
              <w:rPr>
                <w:rFonts w:cs="Times New Roman"/>
                <w:b/>
              </w:rPr>
            </w:pPr>
            <w:r w:rsidRPr="0065676A">
              <w:rPr>
                <w:rFonts w:cs="Times New Roman"/>
                <w:b/>
              </w:rPr>
              <w:t>Subcategorias</w:t>
            </w:r>
          </w:p>
          <w:p w:rsidR="0058447F" w:rsidRPr="0065676A" w:rsidRDefault="0058447F" w:rsidP="00C56A1E">
            <w:pPr>
              <w:jc w:val="center"/>
              <w:rPr>
                <w:rFonts w:cs="Times New Roman"/>
                <w:b/>
              </w:rPr>
            </w:pPr>
          </w:p>
        </w:tc>
        <w:tc>
          <w:tcPr>
            <w:tcW w:w="2020" w:type="dxa"/>
            <w:gridSpan w:val="3"/>
            <w:vMerge w:val="restart"/>
            <w:vAlign w:val="center"/>
          </w:tcPr>
          <w:p w:rsidR="0058447F" w:rsidRPr="0065676A" w:rsidRDefault="0058447F" w:rsidP="00C56A1E">
            <w:pPr>
              <w:jc w:val="center"/>
              <w:rPr>
                <w:rFonts w:cs="Times New Roman"/>
                <w:b/>
              </w:rPr>
            </w:pPr>
            <w:r w:rsidRPr="0065676A">
              <w:rPr>
                <w:rFonts w:cs="Times New Roman"/>
                <w:b/>
              </w:rPr>
              <w:t>Unidades de Registo</w:t>
            </w:r>
          </w:p>
        </w:tc>
        <w:tc>
          <w:tcPr>
            <w:tcW w:w="1334" w:type="dxa"/>
            <w:gridSpan w:val="3"/>
            <w:vMerge w:val="restart"/>
            <w:tcBorders>
              <w:right w:val="nil"/>
            </w:tcBorders>
            <w:vAlign w:val="center"/>
          </w:tcPr>
          <w:p w:rsidR="0058447F" w:rsidRPr="0065676A" w:rsidRDefault="0058447F" w:rsidP="00C56A1E">
            <w:pPr>
              <w:jc w:val="center"/>
              <w:rPr>
                <w:rFonts w:cs="Times New Roman"/>
                <w:b/>
              </w:rPr>
            </w:pPr>
            <w:r w:rsidRPr="0065676A">
              <w:rPr>
                <w:rFonts w:cs="Times New Roman"/>
                <w:b/>
              </w:rPr>
              <w:t>Entrevistados</w:t>
            </w:r>
          </w:p>
        </w:tc>
        <w:tc>
          <w:tcPr>
            <w:tcW w:w="236" w:type="dxa"/>
            <w:gridSpan w:val="2"/>
            <w:tcBorders>
              <w:left w:val="nil"/>
              <w:bottom w:val="nil"/>
              <w:right w:val="single" w:sz="4" w:space="0" w:color="auto"/>
            </w:tcBorders>
            <w:vAlign w:val="center"/>
          </w:tcPr>
          <w:p w:rsidR="0058447F" w:rsidRPr="0065676A" w:rsidRDefault="0058447F" w:rsidP="00C56A1E">
            <w:pPr>
              <w:jc w:val="center"/>
              <w:rPr>
                <w:rFonts w:cs="Times New Roman"/>
                <w:b/>
              </w:rPr>
            </w:pPr>
          </w:p>
        </w:tc>
        <w:tc>
          <w:tcPr>
            <w:tcW w:w="983" w:type="dxa"/>
            <w:gridSpan w:val="2"/>
            <w:vMerge w:val="restart"/>
            <w:tcBorders>
              <w:left w:val="single" w:sz="4" w:space="0" w:color="auto"/>
            </w:tcBorders>
            <w:vAlign w:val="center"/>
          </w:tcPr>
          <w:p w:rsidR="0058447F" w:rsidRPr="0065676A" w:rsidRDefault="0058447F" w:rsidP="00C56A1E">
            <w:pPr>
              <w:jc w:val="center"/>
              <w:rPr>
                <w:rFonts w:cs="Times New Roman"/>
                <w:b/>
              </w:rPr>
            </w:pPr>
            <w:r w:rsidRPr="0065676A">
              <w:rPr>
                <w:rFonts w:cs="Times New Roman"/>
                <w:b/>
              </w:rPr>
              <w:t>Unidades de Enumeração</w:t>
            </w:r>
          </w:p>
        </w:tc>
        <w:tc>
          <w:tcPr>
            <w:tcW w:w="851" w:type="dxa"/>
            <w:gridSpan w:val="3"/>
            <w:vMerge w:val="restart"/>
            <w:tcBorders>
              <w:left w:val="single" w:sz="4" w:space="0" w:color="auto"/>
            </w:tcBorders>
            <w:vAlign w:val="center"/>
          </w:tcPr>
          <w:p w:rsidR="0058447F" w:rsidRPr="0065676A" w:rsidRDefault="0058447F" w:rsidP="00C56A1E">
            <w:pPr>
              <w:jc w:val="center"/>
              <w:rPr>
                <w:rFonts w:cs="Times New Roman"/>
                <w:b/>
              </w:rPr>
            </w:pPr>
            <w:r w:rsidRPr="0065676A">
              <w:rPr>
                <w:rFonts w:cs="Times New Roman"/>
                <w:b/>
              </w:rPr>
              <w:t>Resultados (%)</w:t>
            </w:r>
          </w:p>
          <w:p w:rsidR="0058447F" w:rsidRPr="0065676A" w:rsidRDefault="0058447F" w:rsidP="00C56A1E">
            <w:pPr>
              <w:jc w:val="center"/>
              <w:rPr>
                <w:rFonts w:cs="Times New Roman"/>
                <w:b/>
              </w:rPr>
            </w:pPr>
          </w:p>
        </w:tc>
      </w:tr>
      <w:tr w:rsidR="0058447F" w:rsidTr="00C56A1E">
        <w:trPr>
          <w:gridAfter w:val="1"/>
          <w:wAfter w:w="32" w:type="dxa"/>
          <w:trHeight w:val="70"/>
        </w:trPr>
        <w:tc>
          <w:tcPr>
            <w:tcW w:w="1765" w:type="dxa"/>
            <w:gridSpan w:val="2"/>
            <w:vMerge/>
          </w:tcPr>
          <w:p w:rsidR="0058447F" w:rsidRDefault="0058447F" w:rsidP="00C56A1E">
            <w:pPr>
              <w:rPr>
                <w:rFonts w:cs="Times New Roman"/>
              </w:rPr>
            </w:pPr>
          </w:p>
        </w:tc>
        <w:tc>
          <w:tcPr>
            <w:tcW w:w="1424" w:type="dxa"/>
            <w:vMerge/>
          </w:tcPr>
          <w:p w:rsidR="0058447F" w:rsidRDefault="0058447F" w:rsidP="00C56A1E">
            <w:pPr>
              <w:rPr>
                <w:rFonts w:cs="Times New Roman"/>
              </w:rPr>
            </w:pPr>
          </w:p>
        </w:tc>
        <w:tc>
          <w:tcPr>
            <w:tcW w:w="2020" w:type="dxa"/>
            <w:gridSpan w:val="3"/>
            <w:vMerge/>
          </w:tcPr>
          <w:p w:rsidR="0058447F" w:rsidRDefault="0058447F" w:rsidP="00C56A1E">
            <w:pPr>
              <w:rPr>
                <w:rFonts w:cs="Times New Roman"/>
              </w:rPr>
            </w:pPr>
          </w:p>
        </w:tc>
        <w:tc>
          <w:tcPr>
            <w:tcW w:w="1334" w:type="dxa"/>
            <w:gridSpan w:val="3"/>
            <w:vMerge/>
            <w:tcBorders>
              <w:right w:val="nil"/>
            </w:tcBorders>
          </w:tcPr>
          <w:p w:rsidR="0058447F" w:rsidRDefault="0058447F" w:rsidP="00C56A1E">
            <w:pPr>
              <w:rPr>
                <w:rFonts w:cs="Times New Roman"/>
              </w:rPr>
            </w:pPr>
          </w:p>
        </w:tc>
        <w:tc>
          <w:tcPr>
            <w:tcW w:w="236" w:type="dxa"/>
            <w:gridSpan w:val="2"/>
            <w:tcBorders>
              <w:top w:val="nil"/>
              <w:left w:val="nil"/>
              <w:right w:val="single" w:sz="4" w:space="0" w:color="auto"/>
            </w:tcBorders>
          </w:tcPr>
          <w:p w:rsidR="0058447F" w:rsidRDefault="0058447F" w:rsidP="00C56A1E">
            <w:pPr>
              <w:rPr>
                <w:rFonts w:cs="Times New Roman"/>
              </w:rPr>
            </w:pPr>
          </w:p>
        </w:tc>
        <w:tc>
          <w:tcPr>
            <w:tcW w:w="983" w:type="dxa"/>
            <w:gridSpan w:val="2"/>
            <w:vMerge/>
            <w:tcBorders>
              <w:left w:val="single" w:sz="4" w:space="0" w:color="auto"/>
            </w:tcBorders>
          </w:tcPr>
          <w:p w:rsidR="0058447F" w:rsidRDefault="0058447F" w:rsidP="00C56A1E">
            <w:pPr>
              <w:rPr>
                <w:rFonts w:cs="Times New Roman"/>
              </w:rPr>
            </w:pPr>
          </w:p>
        </w:tc>
        <w:tc>
          <w:tcPr>
            <w:tcW w:w="851" w:type="dxa"/>
            <w:gridSpan w:val="3"/>
            <w:vMerge/>
            <w:tcBorders>
              <w:left w:val="single" w:sz="4" w:space="0" w:color="auto"/>
            </w:tcBorders>
          </w:tcPr>
          <w:p w:rsidR="0058447F" w:rsidRDefault="0058447F" w:rsidP="00C56A1E">
            <w:pPr>
              <w:rPr>
                <w:rFonts w:cs="Times New Roman"/>
              </w:rPr>
            </w:pPr>
          </w:p>
        </w:tc>
      </w:tr>
      <w:tr w:rsidR="0058447F" w:rsidTr="00C56A1E">
        <w:trPr>
          <w:gridAfter w:val="1"/>
          <w:wAfter w:w="32" w:type="dxa"/>
          <w:trHeight w:val="690"/>
        </w:trPr>
        <w:tc>
          <w:tcPr>
            <w:tcW w:w="1765" w:type="dxa"/>
            <w:gridSpan w:val="2"/>
            <w:vMerge/>
          </w:tcPr>
          <w:p w:rsidR="0058447F" w:rsidRDefault="0058447F" w:rsidP="00C56A1E">
            <w:pPr>
              <w:rPr>
                <w:rFonts w:cs="Times New Roman"/>
              </w:rPr>
            </w:pPr>
          </w:p>
        </w:tc>
        <w:tc>
          <w:tcPr>
            <w:tcW w:w="1424" w:type="dxa"/>
            <w:vMerge/>
          </w:tcPr>
          <w:p w:rsidR="0058447F" w:rsidRDefault="0058447F" w:rsidP="00C56A1E">
            <w:pPr>
              <w:rPr>
                <w:rFonts w:cs="Times New Roman"/>
              </w:rPr>
            </w:pPr>
          </w:p>
        </w:tc>
        <w:tc>
          <w:tcPr>
            <w:tcW w:w="2020" w:type="dxa"/>
            <w:gridSpan w:val="3"/>
            <w:vMerge/>
          </w:tcPr>
          <w:p w:rsidR="0058447F" w:rsidRDefault="0058447F" w:rsidP="00C56A1E">
            <w:pPr>
              <w:rPr>
                <w:rFonts w:cs="Times New Roman"/>
              </w:rPr>
            </w:pPr>
          </w:p>
        </w:tc>
        <w:tc>
          <w:tcPr>
            <w:tcW w:w="557" w:type="dxa"/>
            <w:tcBorders>
              <w:top w:val="single" w:sz="4" w:space="0" w:color="auto"/>
              <w:right w:val="nil"/>
            </w:tcBorders>
            <w:vAlign w:val="center"/>
          </w:tcPr>
          <w:p w:rsidR="0058447F" w:rsidRDefault="0058447F" w:rsidP="00C56A1E">
            <w:pPr>
              <w:jc w:val="center"/>
              <w:rPr>
                <w:rFonts w:cs="Times New Roman"/>
              </w:rPr>
            </w:pPr>
            <w:r>
              <w:rPr>
                <w:rFonts w:cs="Times New Roman"/>
              </w:rPr>
              <w:t>1</w:t>
            </w:r>
          </w:p>
        </w:tc>
        <w:tc>
          <w:tcPr>
            <w:tcW w:w="777" w:type="dxa"/>
            <w:gridSpan w:val="2"/>
            <w:tcBorders>
              <w:top w:val="single" w:sz="4" w:space="0" w:color="auto"/>
              <w:right w:val="nil"/>
            </w:tcBorders>
            <w:vAlign w:val="center"/>
          </w:tcPr>
          <w:p w:rsidR="0058447F" w:rsidRDefault="0058447F" w:rsidP="00C56A1E">
            <w:pPr>
              <w:jc w:val="center"/>
              <w:rPr>
                <w:rFonts w:cs="Times New Roman"/>
              </w:rPr>
            </w:pPr>
            <w:r>
              <w:rPr>
                <w:rFonts w:cs="Times New Roman"/>
              </w:rPr>
              <w:t>2</w:t>
            </w:r>
          </w:p>
        </w:tc>
        <w:tc>
          <w:tcPr>
            <w:tcW w:w="236" w:type="dxa"/>
            <w:gridSpan w:val="2"/>
            <w:tcBorders>
              <w:top w:val="single" w:sz="4" w:space="0" w:color="auto"/>
              <w:left w:val="nil"/>
              <w:right w:val="single" w:sz="4" w:space="0" w:color="auto"/>
            </w:tcBorders>
          </w:tcPr>
          <w:p w:rsidR="0058447F" w:rsidRDefault="0058447F" w:rsidP="00C56A1E">
            <w:pPr>
              <w:rPr>
                <w:rFonts w:cs="Times New Roman"/>
              </w:rPr>
            </w:pPr>
          </w:p>
        </w:tc>
        <w:tc>
          <w:tcPr>
            <w:tcW w:w="983" w:type="dxa"/>
            <w:gridSpan w:val="2"/>
            <w:vMerge/>
            <w:tcBorders>
              <w:left w:val="single" w:sz="4" w:space="0" w:color="auto"/>
            </w:tcBorders>
          </w:tcPr>
          <w:p w:rsidR="0058447F" w:rsidRDefault="0058447F" w:rsidP="00C56A1E">
            <w:pPr>
              <w:rPr>
                <w:rFonts w:cs="Times New Roman"/>
              </w:rPr>
            </w:pPr>
          </w:p>
        </w:tc>
        <w:tc>
          <w:tcPr>
            <w:tcW w:w="851" w:type="dxa"/>
            <w:gridSpan w:val="3"/>
            <w:vMerge/>
            <w:tcBorders>
              <w:left w:val="single" w:sz="4" w:space="0" w:color="auto"/>
            </w:tcBorders>
          </w:tcPr>
          <w:p w:rsidR="0058447F" w:rsidRDefault="0058447F" w:rsidP="00C56A1E">
            <w:pPr>
              <w:rPr>
                <w:rFonts w:cs="Times New Roman"/>
              </w:rPr>
            </w:pPr>
          </w:p>
        </w:tc>
      </w:tr>
      <w:tr w:rsidR="0058447F" w:rsidTr="00C56A1E">
        <w:trPr>
          <w:gridAfter w:val="2"/>
          <w:wAfter w:w="6" w:type="dxa"/>
          <w:trHeight w:val="554"/>
        </w:trPr>
        <w:tc>
          <w:tcPr>
            <w:tcW w:w="8607" w:type="dxa"/>
            <w:gridSpan w:val="15"/>
            <w:vAlign w:val="center"/>
          </w:tcPr>
          <w:p w:rsidR="0058447F" w:rsidRDefault="0058447F" w:rsidP="00C56A1E">
            <w:pPr>
              <w:jc w:val="center"/>
              <w:rPr>
                <w:rFonts w:cs="Times New Roman"/>
              </w:rPr>
            </w:pPr>
            <w:r>
              <w:rPr>
                <w:rFonts w:cs="Times New Roman"/>
              </w:rPr>
              <w:t>Questão nº 4B</w:t>
            </w:r>
          </w:p>
        </w:tc>
      </w:tr>
      <w:tr w:rsidR="0058447F" w:rsidTr="00C56A1E">
        <w:trPr>
          <w:gridAfter w:val="2"/>
          <w:wAfter w:w="6" w:type="dxa"/>
          <w:trHeight w:val="300"/>
        </w:trPr>
        <w:tc>
          <w:tcPr>
            <w:tcW w:w="1796" w:type="dxa"/>
            <w:gridSpan w:val="3"/>
            <w:vMerge w:val="restart"/>
            <w:vAlign w:val="center"/>
          </w:tcPr>
          <w:p w:rsidR="0058447F" w:rsidRDefault="0058447F" w:rsidP="00C56A1E">
            <w:pPr>
              <w:jc w:val="center"/>
              <w:rPr>
                <w:rFonts w:cs="Times New Roman"/>
              </w:rPr>
            </w:pPr>
            <w:r>
              <w:rPr>
                <w:rFonts w:cs="Times New Roman"/>
              </w:rPr>
              <w:t>Partilha de Informação entre as valências</w:t>
            </w:r>
          </w:p>
        </w:tc>
        <w:tc>
          <w:tcPr>
            <w:tcW w:w="1428" w:type="dxa"/>
            <w:vAlign w:val="center"/>
          </w:tcPr>
          <w:p w:rsidR="0058447F" w:rsidRDefault="0058447F" w:rsidP="00C56A1E">
            <w:pPr>
              <w:jc w:val="center"/>
              <w:rPr>
                <w:rFonts w:cs="Times New Roman"/>
              </w:rPr>
            </w:pPr>
            <w:r>
              <w:rPr>
                <w:rFonts w:cs="Times New Roman"/>
              </w:rPr>
              <w:t>Vantagens</w:t>
            </w:r>
          </w:p>
        </w:tc>
        <w:tc>
          <w:tcPr>
            <w:tcW w:w="1985" w:type="dxa"/>
            <w:gridSpan w:val="2"/>
            <w:vAlign w:val="center"/>
          </w:tcPr>
          <w:p w:rsidR="0058447F" w:rsidRDefault="0058447F" w:rsidP="00C56A1E">
            <w:pPr>
              <w:rPr>
                <w:rFonts w:cs="Times New Roman"/>
              </w:rPr>
            </w:pPr>
            <w:r>
              <w:rPr>
                <w:rFonts w:cs="Times New Roman"/>
              </w:rPr>
              <w:t>4.1.Orientar policia</w:t>
            </w:r>
            <w:r>
              <w:rPr>
                <w:rFonts w:cs="Times New Roman"/>
              </w:rPr>
              <w:lastRenderedPageBreak/>
              <w:t>mentos</w:t>
            </w:r>
          </w:p>
        </w:tc>
        <w:tc>
          <w:tcPr>
            <w:tcW w:w="557" w:type="dxa"/>
            <w:vAlign w:val="center"/>
          </w:tcPr>
          <w:p w:rsidR="0058447F" w:rsidRDefault="0058447F" w:rsidP="00C56A1E">
            <w:pPr>
              <w:jc w:val="center"/>
              <w:rPr>
                <w:rFonts w:cs="Times New Roman"/>
              </w:rPr>
            </w:pPr>
            <w:proofErr w:type="gramStart"/>
            <w:r>
              <w:rPr>
                <w:rFonts w:cs="Times New Roman"/>
              </w:rPr>
              <w:lastRenderedPageBreak/>
              <w:t>x</w:t>
            </w:r>
            <w:proofErr w:type="gramEnd"/>
          </w:p>
        </w:tc>
        <w:tc>
          <w:tcPr>
            <w:tcW w:w="1004" w:type="dxa"/>
            <w:gridSpan w:val="3"/>
            <w:vAlign w:val="center"/>
          </w:tcPr>
          <w:p w:rsidR="0058447F" w:rsidRDefault="0058447F" w:rsidP="00C56A1E">
            <w:pPr>
              <w:jc w:val="center"/>
              <w:rPr>
                <w:rFonts w:cs="Times New Roman"/>
              </w:rPr>
            </w:pPr>
            <w:proofErr w:type="gramStart"/>
            <w:r>
              <w:rPr>
                <w:rFonts w:cs="Times New Roman"/>
              </w:rPr>
              <w:t>x</w:t>
            </w:r>
            <w:proofErr w:type="gramEnd"/>
          </w:p>
        </w:tc>
        <w:tc>
          <w:tcPr>
            <w:tcW w:w="992" w:type="dxa"/>
            <w:gridSpan w:val="3"/>
            <w:vAlign w:val="center"/>
          </w:tcPr>
          <w:p w:rsidR="0058447F" w:rsidRDefault="0058447F" w:rsidP="00C56A1E">
            <w:pPr>
              <w:jc w:val="center"/>
              <w:rPr>
                <w:rFonts w:cs="Times New Roman"/>
              </w:rPr>
            </w:pPr>
            <w:r>
              <w:rPr>
                <w:rFonts w:cs="Times New Roman"/>
              </w:rPr>
              <w:t>2</w:t>
            </w:r>
          </w:p>
        </w:tc>
        <w:tc>
          <w:tcPr>
            <w:tcW w:w="845" w:type="dxa"/>
            <w:gridSpan w:val="2"/>
            <w:vAlign w:val="center"/>
          </w:tcPr>
          <w:p w:rsidR="0058447F" w:rsidRDefault="0058447F" w:rsidP="00C56A1E">
            <w:pPr>
              <w:jc w:val="center"/>
              <w:rPr>
                <w:rFonts w:cs="Times New Roman"/>
              </w:rPr>
            </w:pPr>
            <w:r>
              <w:rPr>
                <w:rFonts w:cs="Times New Roman"/>
              </w:rPr>
              <w:t>100%</w:t>
            </w:r>
          </w:p>
        </w:tc>
      </w:tr>
      <w:tr w:rsidR="0058447F" w:rsidTr="00C56A1E">
        <w:trPr>
          <w:gridAfter w:val="2"/>
          <w:wAfter w:w="6" w:type="dxa"/>
          <w:trHeight w:val="570"/>
        </w:trPr>
        <w:tc>
          <w:tcPr>
            <w:tcW w:w="1796" w:type="dxa"/>
            <w:gridSpan w:val="3"/>
            <w:vMerge/>
            <w:vAlign w:val="center"/>
          </w:tcPr>
          <w:p w:rsidR="0058447F" w:rsidRDefault="0058447F" w:rsidP="00C56A1E">
            <w:pPr>
              <w:jc w:val="center"/>
              <w:rPr>
                <w:rFonts w:cs="Times New Roman"/>
              </w:rPr>
            </w:pPr>
          </w:p>
        </w:tc>
        <w:tc>
          <w:tcPr>
            <w:tcW w:w="1428" w:type="dxa"/>
            <w:vMerge w:val="restart"/>
            <w:vAlign w:val="center"/>
          </w:tcPr>
          <w:p w:rsidR="0058447F" w:rsidRPr="00600C32" w:rsidRDefault="0058447F" w:rsidP="00C56A1E">
            <w:pPr>
              <w:jc w:val="center"/>
              <w:rPr>
                <w:rFonts w:cs="Times New Roman"/>
              </w:rPr>
            </w:pPr>
            <w:r>
              <w:rPr>
                <w:rFonts w:cs="Times New Roman"/>
              </w:rPr>
              <w:t>Policiamento Orientado pel</w:t>
            </w:r>
            <w:r>
              <w:rPr>
                <w:rFonts w:cs="Times New Roman"/>
              </w:rPr>
              <w:lastRenderedPageBreak/>
              <w:t>as Informações</w:t>
            </w:r>
          </w:p>
        </w:tc>
        <w:tc>
          <w:tcPr>
            <w:tcW w:w="1985" w:type="dxa"/>
            <w:gridSpan w:val="2"/>
            <w:vAlign w:val="center"/>
          </w:tcPr>
          <w:p w:rsidR="0058447F" w:rsidRDefault="0058447F" w:rsidP="00C56A1E">
            <w:pPr>
              <w:rPr>
                <w:rFonts w:cs="Times New Roman"/>
              </w:rPr>
            </w:pPr>
            <w:r>
              <w:rPr>
                <w:rFonts w:cs="Times New Roman"/>
              </w:rPr>
              <w:lastRenderedPageBreak/>
              <w:t>4.2.Componente estratégica</w:t>
            </w:r>
          </w:p>
        </w:tc>
        <w:tc>
          <w:tcPr>
            <w:tcW w:w="557" w:type="dxa"/>
            <w:vAlign w:val="center"/>
          </w:tcPr>
          <w:p w:rsidR="0058447F" w:rsidRDefault="0058447F" w:rsidP="00C56A1E">
            <w:pPr>
              <w:jc w:val="center"/>
              <w:rPr>
                <w:rFonts w:cs="Times New Roman"/>
              </w:rPr>
            </w:pPr>
            <w:proofErr w:type="gramStart"/>
            <w:r>
              <w:rPr>
                <w:rFonts w:cs="Times New Roman"/>
              </w:rPr>
              <w:t>x</w:t>
            </w:r>
            <w:proofErr w:type="gramEnd"/>
          </w:p>
        </w:tc>
        <w:tc>
          <w:tcPr>
            <w:tcW w:w="1004" w:type="dxa"/>
            <w:gridSpan w:val="3"/>
            <w:vAlign w:val="center"/>
          </w:tcPr>
          <w:p w:rsidR="0058447F" w:rsidRDefault="0058447F" w:rsidP="00C56A1E">
            <w:pPr>
              <w:jc w:val="center"/>
              <w:rPr>
                <w:rFonts w:cs="Times New Roman"/>
              </w:rPr>
            </w:pPr>
          </w:p>
        </w:tc>
        <w:tc>
          <w:tcPr>
            <w:tcW w:w="992" w:type="dxa"/>
            <w:gridSpan w:val="3"/>
            <w:vAlign w:val="center"/>
          </w:tcPr>
          <w:p w:rsidR="0058447F" w:rsidRDefault="0058447F" w:rsidP="00C56A1E">
            <w:pPr>
              <w:jc w:val="center"/>
              <w:rPr>
                <w:rFonts w:cs="Times New Roman"/>
              </w:rPr>
            </w:pPr>
            <w:r>
              <w:rPr>
                <w:rFonts w:cs="Times New Roman"/>
              </w:rPr>
              <w:t>1</w:t>
            </w:r>
          </w:p>
        </w:tc>
        <w:tc>
          <w:tcPr>
            <w:tcW w:w="845" w:type="dxa"/>
            <w:gridSpan w:val="2"/>
            <w:vAlign w:val="center"/>
          </w:tcPr>
          <w:p w:rsidR="0058447F" w:rsidRDefault="0058447F" w:rsidP="00C56A1E">
            <w:pPr>
              <w:jc w:val="center"/>
              <w:rPr>
                <w:rFonts w:cs="Times New Roman"/>
              </w:rPr>
            </w:pPr>
            <w:r>
              <w:rPr>
                <w:rFonts w:cs="Times New Roman"/>
              </w:rPr>
              <w:t>50%</w:t>
            </w:r>
          </w:p>
        </w:tc>
      </w:tr>
      <w:tr w:rsidR="0058447F" w:rsidTr="00C56A1E">
        <w:trPr>
          <w:gridAfter w:val="2"/>
          <w:wAfter w:w="6" w:type="dxa"/>
          <w:trHeight w:val="525"/>
        </w:trPr>
        <w:tc>
          <w:tcPr>
            <w:tcW w:w="1796" w:type="dxa"/>
            <w:gridSpan w:val="3"/>
            <w:vMerge/>
            <w:vAlign w:val="center"/>
          </w:tcPr>
          <w:p w:rsidR="0058447F" w:rsidRDefault="0058447F" w:rsidP="00C56A1E">
            <w:pPr>
              <w:jc w:val="center"/>
              <w:rPr>
                <w:rFonts w:cs="Times New Roman"/>
              </w:rPr>
            </w:pPr>
          </w:p>
        </w:tc>
        <w:tc>
          <w:tcPr>
            <w:tcW w:w="1428" w:type="dxa"/>
            <w:vMerge/>
            <w:vAlign w:val="center"/>
          </w:tcPr>
          <w:p w:rsidR="0058447F" w:rsidRDefault="0058447F" w:rsidP="00C56A1E">
            <w:pPr>
              <w:jc w:val="center"/>
              <w:rPr>
                <w:rFonts w:cs="Times New Roman"/>
              </w:rPr>
            </w:pPr>
          </w:p>
        </w:tc>
        <w:tc>
          <w:tcPr>
            <w:tcW w:w="1985" w:type="dxa"/>
            <w:gridSpan w:val="2"/>
            <w:vAlign w:val="center"/>
          </w:tcPr>
          <w:p w:rsidR="0058447F" w:rsidRDefault="0058447F" w:rsidP="00C56A1E">
            <w:pPr>
              <w:rPr>
                <w:rFonts w:cs="Times New Roman"/>
              </w:rPr>
            </w:pPr>
            <w:r>
              <w:rPr>
                <w:rFonts w:cs="Times New Roman"/>
              </w:rPr>
              <w:t>4.3.Inexistência no COMETLIS</w:t>
            </w:r>
          </w:p>
        </w:tc>
        <w:tc>
          <w:tcPr>
            <w:tcW w:w="557" w:type="dxa"/>
            <w:vAlign w:val="center"/>
          </w:tcPr>
          <w:p w:rsidR="0058447F" w:rsidRDefault="0058447F" w:rsidP="00C56A1E">
            <w:pPr>
              <w:jc w:val="center"/>
              <w:rPr>
                <w:rFonts w:cs="Times New Roman"/>
              </w:rPr>
            </w:pPr>
            <w:proofErr w:type="gramStart"/>
            <w:r>
              <w:rPr>
                <w:rFonts w:cs="Times New Roman"/>
              </w:rPr>
              <w:t>x</w:t>
            </w:r>
            <w:proofErr w:type="gramEnd"/>
          </w:p>
        </w:tc>
        <w:tc>
          <w:tcPr>
            <w:tcW w:w="1004" w:type="dxa"/>
            <w:gridSpan w:val="3"/>
            <w:vAlign w:val="center"/>
          </w:tcPr>
          <w:p w:rsidR="0058447F" w:rsidRDefault="0058447F" w:rsidP="00C56A1E">
            <w:pPr>
              <w:jc w:val="center"/>
              <w:rPr>
                <w:rFonts w:cs="Times New Roman"/>
              </w:rPr>
            </w:pPr>
          </w:p>
        </w:tc>
        <w:tc>
          <w:tcPr>
            <w:tcW w:w="992" w:type="dxa"/>
            <w:gridSpan w:val="3"/>
            <w:vAlign w:val="center"/>
          </w:tcPr>
          <w:p w:rsidR="0058447F" w:rsidRDefault="0058447F" w:rsidP="00C56A1E">
            <w:pPr>
              <w:jc w:val="center"/>
              <w:rPr>
                <w:rFonts w:cs="Times New Roman"/>
              </w:rPr>
            </w:pPr>
            <w:r>
              <w:rPr>
                <w:rFonts w:cs="Times New Roman"/>
              </w:rPr>
              <w:t>1</w:t>
            </w:r>
          </w:p>
        </w:tc>
        <w:tc>
          <w:tcPr>
            <w:tcW w:w="845" w:type="dxa"/>
            <w:gridSpan w:val="2"/>
            <w:vAlign w:val="center"/>
          </w:tcPr>
          <w:p w:rsidR="0058447F" w:rsidRDefault="0058447F" w:rsidP="00C56A1E">
            <w:pPr>
              <w:jc w:val="center"/>
              <w:rPr>
                <w:rFonts w:cs="Times New Roman"/>
              </w:rPr>
            </w:pPr>
            <w:r>
              <w:rPr>
                <w:rFonts w:cs="Times New Roman"/>
              </w:rPr>
              <w:t>50%</w:t>
            </w:r>
          </w:p>
        </w:tc>
      </w:tr>
      <w:tr w:rsidR="0058447F" w:rsidTr="00C56A1E">
        <w:trPr>
          <w:gridAfter w:val="2"/>
          <w:wAfter w:w="6" w:type="dxa"/>
          <w:trHeight w:val="684"/>
        </w:trPr>
        <w:tc>
          <w:tcPr>
            <w:tcW w:w="1796" w:type="dxa"/>
            <w:gridSpan w:val="3"/>
            <w:vMerge/>
            <w:vAlign w:val="center"/>
          </w:tcPr>
          <w:p w:rsidR="0058447F" w:rsidRDefault="0058447F" w:rsidP="00C56A1E">
            <w:pPr>
              <w:jc w:val="center"/>
              <w:rPr>
                <w:rFonts w:cs="Times New Roman"/>
              </w:rPr>
            </w:pPr>
          </w:p>
        </w:tc>
        <w:tc>
          <w:tcPr>
            <w:tcW w:w="1428" w:type="dxa"/>
            <w:vMerge w:val="restart"/>
            <w:vAlign w:val="center"/>
          </w:tcPr>
          <w:p w:rsidR="0058447F" w:rsidRDefault="0058447F" w:rsidP="00C56A1E">
            <w:pPr>
              <w:jc w:val="center"/>
              <w:rPr>
                <w:rFonts w:cs="Times New Roman"/>
              </w:rPr>
            </w:pPr>
            <w:r>
              <w:rPr>
                <w:rFonts w:cs="Times New Roman"/>
              </w:rPr>
              <w:t>Infor</w:t>
            </w:r>
            <w:r>
              <w:rPr>
                <w:rFonts w:cs="Times New Roman"/>
              </w:rPr>
              <w:lastRenderedPageBreak/>
              <w:t>mações</w:t>
            </w:r>
          </w:p>
        </w:tc>
        <w:tc>
          <w:tcPr>
            <w:tcW w:w="1985" w:type="dxa"/>
            <w:gridSpan w:val="2"/>
            <w:vAlign w:val="center"/>
          </w:tcPr>
          <w:p w:rsidR="0058447F" w:rsidRDefault="0058447F" w:rsidP="00C56A1E">
            <w:pPr>
              <w:rPr>
                <w:rFonts w:cs="Times New Roman"/>
              </w:rPr>
            </w:pPr>
            <w:r>
              <w:rPr>
                <w:rFonts w:cs="Times New Roman"/>
              </w:rPr>
              <w:lastRenderedPageBreak/>
              <w:t>4.4.V</w:t>
            </w:r>
            <w:r>
              <w:rPr>
                <w:rFonts w:cs="Times New Roman"/>
              </w:rPr>
              <w:lastRenderedPageBreak/>
              <w:t>alor acrescentado</w:t>
            </w:r>
          </w:p>
        </w:tc>
        <w:tc>
          <w:tcPr>
            <w:tcW w:w="557" w:type="dxa"/>
            <w:vAlign w:val="center"/>
          </w:tcPr>
          <w:p w:rsidR="0058447F" w:rsidRDefault="0058447F" w:rsidP="00C56A1E">
            <w:pPr>
              <w:jc w:val="center"/>
              <w:rPr>
                <w:rFonts w:cs="Times New Roman"/>
              </w:rPr>
            </w:pPr>
            <w:proofErr w:type="gramStart"/>
            <w:r>
              <w:rPr>
                <w:rFonts w:cs="Times New Roman"/>
              </w:rPr>
              <w:lastRenderedPageBreak/>
              <w:t>x</w:t>
            </w:r>
            <w:proofErr w:type="gramEnd"/>
          </w:p>
        </w:tc>
        <w:tc>
          <w:tcPr>
            <w:tcW w:w="1004" w:type="dxa"/>
            <w:gridSpan w:val="3"/>
            <w:vAlign w:val="center"/>
          </w:tcPr>
          <w:p w:rsidR="0058447F" w:rsidRDefault="0058447F" w:rsidP="00C56A1E">
            <w:pPr>
              <w:jc w:val="center"/>
              <w:rPr>
                <w:rFonts w:cs="Times New Roman"/>
              </w:rPr>
            </w:pPr>
          </w:p>
        </w:tc>
        <w:tc>
          <w:tcPr>
            <w:tcW w:w="992" w:type="dxa"/>
            <w:gridSpan w:val="3"/>
            <w:vAlign w:val="center"/>
          </w:tcPr>
          <w:p w:rsidR="0058447F" w:rsidRDefault="0058447F" w:rsidP="00C56A1E">
            <w:pPr>
              <w:jc w:val="center"/>
              <w:rPr>
                <w:rFonts w:cs="Times New Roman"/>
              </w:rPr>
            </w:pPr>
            <w:r>
              <w:rPr>
                <w:rFonts w:cs="Times New Roman"/>
              </w:rPr>
              <w:t>1</w:t>
            </w:r>
          </w:p>
        </w:tc>
        <w:tc>
          <w:tcPr>
            <w:tcW w:w="845" w:type="dxa"/>
            <w:gridSpan w:val="2"/>
            <w:vAlign w:val="center"/>
          </w:tcPr>
          <w:p w:rsidR="0058447F" w:rsidRDefault="0058447F" w:rsidP="00C56A1E">
            <w:pPr>
              <w:jc w:val="center"/>
              <w:rPr>
                <w:rFonts w:cs="Times New Roman"/>
              </w:rPr>
            </w:pPr>
            <w:r>
              <w:rPr>
                <w:rFonts w:cs="Times New Roman"/>
              </w:rPr>
              <w:t>50%</w:t>
            </w:r>
          </w:p>
        </w:tc>
      </w:tr>
      <w:tr w:rsidR="0058447F" w:rsidTr="00C56A1E">
        <w:tblPrEx>
          <w:tblCellMar>
            <w:left w:w="70" w:type="dxa"/>
            <w:right w:w="70" w:type="dxa"/>
          </w:tblCellMar>
          <w:tblLook w:val="0000" w:firstRow="0" w:lastRow="0" w:firstColumn="0" w:lastColumn="0" w:noHBand="0" w:noVBand="0"/>
        </w:tblPrEx>
        <w:trPr>
          <w:gridBefore w:val="1"/>
          <w:trHeight w:val="424"/>
        </w:trPr>
        <w:tc>
          <w:tcPr>
            <w:tcW w:w="1796" w:type="dxa"/>
            <w:gridSpan w:val="2"/>
            <w:vMerge/>
          </w:tcPr>
          <w:p w:rsidR="0058447F" w:rsidRDefault="0058447F" w:rsidP="00C56A1E">
            <w:pPr>
              <w:rPr>
                <w:rFonts w:cs="Times New Roman"/>
              </w:rPr>
            </w:pPr>
          </w:p>
        </w:tc>
        <w:tc>
          <w:tcPr>
            <w:tcW w:w="1428" w:type="dxa"/>
            <w:gridSpan w:val="2"/>
            <w:vMerge/>
          </w:tcPr>
          <w:p w:rsidR="0058447F" w:rsidRDefault="0058447F" w:rsidP="00C56A1E">
            <w:pPr>
              <w:rPr>
                <w:rFonts w:cs="Times New Roman"/>
              </w:rPr>
            </w:pPr>
          </w:p>
        </w:tc>
        <w:tc>
          <w:tcPr>
            <w:tcW w:w="1985" w:type="dxa"/>
            <w:gridSpan w:val="2"/>
            <w:vAlign w:val="center"/>
          </w:tcPr>
          <w:p w:rsidR="0058447F" w:rsidRDefault="0058447F" w:rsidP="00C56A1E">
            <w:pPr>
              <w:rPr>
                <w:rFonts w:cs="Times New Roman"/>
              </w:rPr>
            </w:pPr>
            <w:r>
              <w:rPr>
                <w:rFonts w:cs="Times New Roman"/>
              </w:rPr>
              <w:t xml:space="preserve">4.5.Receptividade </w:t>
            </w:r>
          </w:p>
        </w:tc>
        <w:tc>
          <w:tcPr>
            <w:tcW w:w="569" w:type="dxa"/>
            <w:vAlign w:val="center"/>
          </w:tcPr>
          <w:p w:rsidR="0058447F" w:rsidRDefault="0058447F" w:rsidP="00C56A1E">
            <w:pPr>
              <w:jc w:val="center"/>
              <w:rPr>
                <w:rFonts w:cs="Times New Roman"/>
              </w:rPr>
            </w:pPr>
            <w:proofErr w:type="gramStart"/>
            <w:r>
              <w:rPr>
                <w:rFonts w:cs="Times New Roman"/>
              </w:rPr>
              <w:t>x</w:t>
            </w:r>
            <w:proofErr w:type="gramEnd"/>
          </w:p>
        </w:tc>
        <w:tc>
          <w:tcPr>
            <w:tcW w:w="992" w:type="dxa"/>
            <w:gridSpan w:val="4"/>
            <w:vAlign w:val="center"/>
          </w:tcPr>
          <w:p w:rsidR="0058447F" w:rsidRDefault="0058447F" w:rsidP="00C56A1E">
            <w:pPr>
              <w:jc w:val="center"/>
              <w:rPr>
                <w:rFonts w:cs="Times New Roman"/>
              </w:rPr>
            </w:pPr>
          </w:p>
        </w:tc>
        <w:tc>
          <w:tcPr>
            <w:tcW w:w="984" w:type="dxa"/>
            <w:gridSpan w:val="2"/>
            <w:vAlign w:val="center"/>
          </w:tcPr>
          <w:p w:rsidR="0058447F" w:rsidRDefault="0058447F" w:rsidP="00C56A1E">
            <w:pPr>
              <w:jc w:val="center"/>
              <w:rPr>
                <w:rFonts w:cs="Times New Roman"/>
              </w:rPr>
            </w:pPr>
            <w:r>
              <w:rPr>
                <w:rFonts w:cs="Times New Roman"/>
              </w:rPr>
              <w:t>1</w:t>
            </w:r>
          </w:p>
        </w:tc>
        <w:tc>
          <w:tcPr>
            <w:tcW w:w="853" w:type="dxa"/>
            <w:gridSpan w:val="3"/>
            <w:vAlign w:val="center"/>
          </w:tcPr>
          <w:p w:rsidR="0058447F" w:rsidRDefault="0058447F" w:rsidP="00C56A1E">
            <w:pPr>
              <w:jc w:val="center"/>
              <w:rPr>
                <w:rFonts w:cs="Times New Roman"/>
              </w:rPr>
            </w:pPr>
            <w:r>
              <w:rPr>
                <w:rFonts w:cs="Times New Roman"/>
              </w:rPr>
              <w:t>50%</w:t>
            </w:r>
          </w:p>
        </w:tc>
      </w:tr>
    </w:tbl>
    <w:p w:rsidR="0058447F" w:rsidRPr="00C922F2" w:rsidRDefault="0058447F" w:rsidP="0058447F">
      <w:pPr>
        <w:rPr>
          <w:rFonts w:cs="Times New Roman"/>
        </w:rPr>
      </w:pPr>
    </w:p>
    <w:p w:rsidR="0058447F" w:rsidRDefault="0058447F" w:rsidP="0058447F">
      <w:pPr>
        <w:autoSpaceDE w:val="0"/>
        <w:autoSpaceDN w:val="0"/>
        <w:adjustRightInd w:val="0"/>
        <w:snapToGrid w:val="0"/>
        <w:rPr>
          <w:rFonts w:cs="Times New Roman"/>
          <w:b/>
          <w:szCs w:val="24"/>
        </w:rPr>
      </w:pPr>
    </w:p>
    <w:p w:rsidR="0058447F" w:rsidRDefault="0058447F" w:rsidP="00037CFA">
      <w:pPr>
        <w:jc w:val="both"/>
        <w:rPr>
          <w:b/>
        </w:rPr>
      </w:pPr>
    </w:p>
    <w:p w:rsidR="005655DF" w:rsidRDefault="005655DF" w:rsidP="00037CFA">
      <w:pPr>
        <w:jc w:val="both"/>
        <w:rPr>
          <w:b/>
        </w:rPr>
      </w:pPr>
    </w:p>
    <w:p w:rsidR="005655DF" w:rsidRDefault="005655DF" w:rsidP="00037CFA">
      <w:pPr>
        <w:jc w:val="both"/>
        <w:rPr>
          <w:b/>
        </w:rPr>
      </w:pPr>
    </w:p>
    <w:p w:rsidR="005655DF" w:rsidRDefault="005655DF" w:rsidP="00037CFA">
      <w:pPr>
        <w:jc w:val="both"/>
        <w:rPr>
          <w:b/>
        </w:rPr>
      </w:pPr>
    </w:p>
    <w:p w:rsidR="005655DF" w:rsidRDefault="005655DF" w:rsidP="00037CFA">
      <w:pPr>
        <w:jc w:val="both"/>
        <w:rPr>
          <w:b/>
        </w:rPr>
      </w:pPr>
    </w:p>
    <w:p w:rsidR="005655DF" w:rsidRDefault="005655DF" w:rsidP="00037CFA">
      <w:pPr>
        <w:jc w:val="both"/>
        <w:rPr>
          <w:b/>
        </w:rPr>
      </w:pPr>
    </w:p>
    <w:p w:rsidR="005655DF" w:rsidRDefault="005655DF" w:rsidP="00037CFA">
      <w:pPr>
        <w:jc w:val="both"/>
        <w:rPr>
          <w:b/>
        </w:rPr>
      </w:pPr>
    </w:p>
    <w:p w:rsidR="005655DF" w:rsidRDefault="005655DF" w:rsidP="00037CFA">
      <w:pPr>
        <w:jc w:val="both"/>
        <w:rPr>
          <w:b/>
        </w:rPr>
      </w:pPr>
    </w:p>
    <w:p w:rsidR="005655DF" w:rsidRDefault="005655DF" w:rsidP="00037CFA">
      <w:pPr>
        <w:jc w:val="both"/>
        <w:rPr>
          <w:b/>
        </w:rPr>
      </w:pPr>
    </w:p>
    <w:p w:rsidR="005655DF" w:rsidRDefault="005655DF" w:rsidP="00037CFA">
      <w:pPr>
        <w:jc w:val="both"/>
        <w:rPr>
          <w:b/>
        </w:rPr>
      </w:pPr>
    </w:p>
    <w:p w:rsidR="005655DF" w:rsidRDefault="005655DF" w:rsidP="00037CFA">
      <w:pPr>
        <w:jc w:val="both"/>
        <w:rPr>
          <w:b/>
        </w:rPr>
      </w:pPr>
    </w:p>
    <w:p w:rsidR="005655DF" w:rsidRDefault="005655DF" w:rsidP="00037CFA">
      <w:pPr>
        <w:jc w:val="both"/>
        <w:rPr>
          <w:b/>
        </w:rPr>
      </w:pPr>
    </w:p>
    <w:p w:rsidR="005655DF" w:rsidRDefault="005655DF" w:rsidP="00037CFA">
      <w:pPr>
        <w:jc w:val="both"/>
        <w:rPr>
          <w:b/>
        </w:rPr>
      </w:pPr>
    </w:p>
    <w:p w:rsidR="000B1F4D" w:rsidRPr="00611249" w:rsidRDefault="000B1F4D" w:rsidP="00A64D91">
      <w:pPr>
        <w:jc w:val="both"/>
      </w:pPr>
    </w:p>
    <w:sectPr w:rsidR="000B1F4D" w:rsidRPr="00611249" w:rsidSect="00E15B74">
      <w:pgSz w:w="11906" w:h="16838"/>
      <w:pgMar w:top="1418" w:right="1418" w:bottom="1418" w:left="1701" w:header="709" w:footer="397" w:gutter="0"/>
      <w:pgNumType w:fmt="upperRoman" w:start="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4990" w:rsidRDefault="00814990" w:rsidP="00FE35F6">
      <w:pPr>
        <w:spacing w:line="240" w:lineRule="auto"/>
      </w:pPr>
      <w:r>
        <w:separator/>
      </w:r>
    </w:p>
  </w:endnote>
  <w:endnote w:type="continuationSeparator" w:id="0">
    <w:p w:rsidR="00814990" w:rsidRDefault="00814990" w:rsidP="00FE35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esNewRoman">
    <w:altName w:val="???"/>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6412804"/>
      <w:docPartObj>
        <w:docPartGallery w:val="Page Numbers (Bottom of Page)"/>
        <w:docPartUnique/>
      </w:docPartObj>
    </w:sdtPr>
    <w:sdtEndPr/>
    <w:sdtContent>
      <w:p w:rsidR="00592BCE" w:rsidRDefault="00592BCE">
        <w:pPr>
          <w:pStyle w:val="Rodap"/>
          <w:jc w:val="right"/>
        </w:pPr>
        <w:r>
          <w:fldChar w:fldCharType="begin"/>
        </w:r>
        <w:r>
          <w:instrText>PAGE   \* MERGEFORMAT</w:instrText>
        </w:r>
        <w:r>
          <w:fldChar w:fldCharType="separate"/>
        </w:r>
        <w:r w:rsidR="0035568B">
          <w:rPr>
            <w:noProof/>
          </w:rPr>
          <w:t>66</w:t>
        </w:r>
        <w:r>
          <w:fldChar w:fldCharType="end"/>
        </w:r>
      </w:p>
    </w:sdtContent>
  </w:sdt>
  <w:p w:rsidR="00592BCE" w:rsidRDefault="00592BCE">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4990" w:rsidRDefault="00814990" w:rsidP="00FE35F6">
      <w:pPr>
        <w:spacing w:line="240" w:lineRule="auto"/>
      </w:pPr>
      <w:r>
        <w:separator/>
      </w:r>
    </w:p>
  </w:footnote>
  <w:footnote w:type="continuationSeparator" w:id="0">
    <w:p w:rsidR="00814990" w:rsidRDefault="00814990" w:rsidP="00FE35F6">
      <w:pPr>
        <w:spacing w:line="240" w:lineRule="auto"/>
      </w:pPr>
      <w:r>
        <w:continuationSeparator/>
      </w:r>
    </w:p>
  </w:footnote>
  <w:footnote w:id="1">
    <w:p w:rsidR="00592BCE" w:rsidRDefault="00592BCE" w:rsidP="00241ECA">
      <w:pPr>
        <w:pStyle w:val="Textodenotaderodap"/>
        <w:jc w:val="both"/>
      </w:pPr>
      <w:r>
        <w:rPr>
          <w:rStyle w:val="Refdenotaderodap"/>
        </w:rPr>
        <w:footnoteRef/>
      </w:r>
      <w:r>
        <w:t xml:space="preserve"> </w:t>
      </w:r>
      <w:r w:rsidRPr="00C93C15">
        <w:rPr>
          <w:rFonts w:ascii="Times New Roman" w:hAnsi="Times New Roman" w:cs="Times New Roman"/>
        </w:rPr>
        <w:t xml:space="preserve">Sherman, Milton e </w:t>
      </w:r>
      <w:proofErr w:type="spellStart"/>
      <w:r w:rsidRPr="00C93C15">
        <w:rPr>
          <w:rFonts w:ascii="Times New Roman" w:hAnsi="Times New Roman" w:cs="Times New Roman"/>
        </w:rPr>
        <w:t>Kelly</w:t>
      </w:r>
      <w:proofErr w:type="spellEnd"/>
      <w:r w:rsidRPr="00C93C15">
        <w:rPr>
          <w:rFonts w:ascii="Times New Roman" w:hAnsi="Times New Roman" w:cs="Times New Roman"/>
        </w:rPr>
        <w:t xml:space="preserve"> (1973) referem que </w:t>
      </w:r>
      <w:proofErr w:type="gramStart"/>
      <w:r w:rsidRPr="00C93C15">
        <w:rPr>
          <w:rFonts w:ascii="Times New Roman" w:hAnsi="Times New Roman" w:cs="Times New Roman"/>
          <w:i/>
        </w:rPr>
        <w:t>Team</w:t>
      </w:r>
      <w:proofErr w:type="gramEnd"/>
      <w:r w:rsidRPr="00C93C15">
        <w:rPr>
          <w:rFonts w:ascii="Times New Roman" w:hAnsi="Times New Roman" w:cs="Times New Roman"/>
          <w:i/>
        </w:rPr>
        <w:t xml:space="preserve"> Policing</w:t>
      </w:r>
      <w:r w:rsidRPr="00C93C15">
        <w:rPr>
          <w:rFonts w:ascii="Times New Roman" w:hAnsi="Times New Roman" w:cs="Times New Roman"/>
        </w:rPr>
        <w:t xml:space="preserve"> </w:t>
      </w:r>
      <w:r>
        <w:rPr>
          <w:rFonts w:ascii="Times New Roman" w:hAnsi="Times New Roman" w:cs="Times New Roman"/>
        </w:rPr>
        <w:t>“</w:t>
      </w:r>
      <w:r w:rsidRPr="00C93C15">
        <w:rPr>
          <w:rFonts w:ascii="Times New Roman" w:hAnsi="Times New Roman" w:cs="Times New Roman"/>
        </w:rPr>
        <w:t>definia-se como algo diferente em cada cidade, mas, em geral, tem sido uma tentativa de encontrar um novo equilíbrio entre as necess</w:t>
      </w:r>
      <w:r>
        <w:rPr>
          <w:rFonts w:ascii="Times New Roman" w:hAnsi="Times New Roman" w:cs="Times New Roman"/>
        </w:rPr>
        <w:t>idades presumida de eficiência</w:t>
      </w:r>
      <w:r w:rsidRPr="00C93C15">
        <w:rPr>
          <w:rFonts w:ascii="Times New Roman" w:hAnsi="Times New Roman" w:cs="Times New Roman"/>
        </w:rPr>
        <w:t xml:space="preserve"> da centralização da polícia e as necessidades da comunidade para a descentralização da polícia, a fim de ser mais sensível para com os cidadãos</w:t>
      </w:r>
      <w:r>
        <w:rPr>
          <w:rFonts w:ascii="Times New Roman" w:hAnsi="Times New Roman" w:cs="Times New Roman"/>
        </w:rPr>
        <w:t>”.</w:t>
      </w:r>
    </w:p>
  </w:footnote>
  <w:footnote w:id="2">
    <w:p w:rsidR="00592BCE" w:rsidRPr="00D82C5B" w:rsidRDefault="00592BCE" w:rsidP="00C27737">
      <w:pPr>
        <w:pStyle w:val="Textodenotaderodap"/>
        <w:jc w:val="both"/>
        <w:rPr>
          <w:rFonts w:ascii="Times New Roman" w:hAnsi="Times New Roman" w:cs="Times New Roman"/>
          <w:lang w:val="es-ES_tradnl"/>
        </w:rPr>
      </w:pPr>
      <w:r w:rsidRPr="00D82C5B">
        <w:rPr>
          <w:rStyle w:val="Refdenotaderodap"/>
          <w:rFonts w:ascii="Times New Roman" w:hAnsi="Times New Roman" w:cs="Times New Roman"/>
        </w:rPr>
        <w:footnoteRef/>
      </w:r>
      <w:r w:rsidRPr="00D82C5B">
        <w:rPr>
          <w:rFonts w:ascii="Times New Roman" w:hAnsi="Times New Roman" w:cs="Times New Roman"/>
          <w:color w:val="365F91" w:themeColor="accent1" w:themeShade="BF"/>
        </w:rPr>
        <w:t xml:space="preserve"> </w:t>
      </w:r>
      <w:r w:rsidRPr="00D82C5B">
        <w:rPr>
          <w:rFonts w:ascii="Times New Roman" w:hAnsi="Times New Roman" w:cs="Times New Roman"/>
          <w:lang w:val="es-ES_tradnl"/>
        </w:rPr>
        <w:t xml:space="preserve">Pérez, José Manuel, </w:t>
      </w:r>
      <w:r w:rsidRPr="00D82C5B">
        <w:rPr>
          <w:rFonts w:ascii="Times New Roman" w:hAnsi="Times New Roman" w:cs="Times New Roman"/>
          <w:bCs/>
          <w:i/>
          <w:lang w:val="es-ES_tradnl"/>
        </w:rPr>
        <w:t>“Los Servicios de Información y la ley en España(I)”</w:t>
      </w:r>
      <w:r w:rsidRPr="00D82C5B">
        <w:rPr>
          <w:rFonts w:ascii="Times New Roman" w:hAnsi="Times New Roman" w:cs="Times New Roman"/>
          <w:lang w:val="es-ES_tradnl"/>
        </w:rPr>
        <w:t>, Policía</w:t>
      </w:r>
      <w:r w:rsidRPr="00D82C5B">
        <w:rPr>
          <w:rFonts w:ascii="Times New Roman" w:hAnsi="Times New Roman" w:cs="Times New Roman"/>
          <w:i/>
          <w:iCs/>
          <w:lang w:val="es-ES_tradnl"/>
        </w:rPr>
        <w:t xml:space="preserve">, </w:t>
      </w:r>
      <w:r w:rsidRPr="00D82C5B">
        <w:rPr>
          <w:rFonts w:ascii="Times New Roman" w:hAnsi="Times New Roman" w:cs="Times New Roman"/>
          <w:lang w:val="es-ES_tradnl"/>
        </w:rPr>
        <w:t xml:space="preserve">Madrid, V.20, </w:t>
      </w:r>
    </w:p>
    <w:p w:rsidR="00592BCE" w:rsidRPr="00D82C5B" w:rsidRDefault="00592BCE" w:rsidP="00C27737">
      <w:pPr>
        <w:pStyle w:val="Textodenotaderodap"/>
        <w:jc w:val="both"/>
        <w:rPr>
          <w:rFonts w:ascii="Times New Roman" w:hAnsi="Times New Roman" w:cs="Times New Roman"/>
          <w:lang w:val="en-US"/>
        </w:rPr>
      </w:pPr>
      <w:r w:rsidRPr="00D82C5B">
        <w:rPr>
          <w:rFonts w:ascii="Times New Roman" w:hAnsi="Times New Roman" w:cs="Times New Roman"/>
          <w:lang w:val="es-ES_tradnl"/>
        </w:rPr>
        <w:t xml:space="preserve">   Nov/86, pp. 49-55</w:t>
      </w:r>
    </w:p>
  </w:footnote>
  <w:footnote w:id="3">
    <w:p w:rsidR="00592BCE" w:rsidRPr="00C27737" w:rsidRDefault="00592BCE" w:rsidP="00C27737">
      <w:pPr>
        <w:pStyle w:val="Textodenotaderodap"/>
        <w:jc w:val="both"/>
        <w:rPr>
          <w:rFonts w:ascii="Times New Roman" w:hAnsi="Times New Roman" w:cs="Times New Roman"/>
          <w:color w:val="365F91" w:themeColor="accent1" w:themeShade="BF"/>
          <w:lang w:val="en-US"/>
        </w:rPr>
      </w:pPr>
      <w:r w:rsidRPr="00C27737">
        <w:rPr>
          <w:rStyle w:val="Refdenotaderodap"/>
          <w:rFonts w:ascii="Times New Roman" w:hAnsi="Times New Roman" w:cs="Times New Roman"/>
        </w:rPr>
        <w:footnoteRef/>
      </w:r>
      <w:r w:rsidRPr="00C27737">
        <w:rPr>
          <w:rFonts w:ascii="Times New Roman" w:hAnsi="Times New Roman" w:cs="Times New Roman"/>
          <w:color w:val="365F91" w:themeColor="accent1" w:themeShade="BF"/>
          <w:lang w:val="en-US"/>
        </w:rPr>
        <w:t xml:space="preserve"> </w:t>
      </w:r>
      <w:r w:rsidRPr="00C27737">
        <w:rPr>
          <w:rFonts w:ascii="Times New Roman" w:hAnsi="Times New Roman" w:cs="Times New Roman"/>
          <w:lang w:val="en-GB"/>
        </w:rPr>
        <w:t>Roy Godson, ”</w:t>
      </w:r>
      <w:r w:rsidRPr="00C27737">
        <w:rPr>
          <w:rFonts w:ascii="Times New Roman" w:hAnsi="Times New Roman" w:cs="Times New Roman"/>
          <w:i/>
          <w:iCs/>
          <w:lang w:val="en-GB"/>
        </w:rPr>
        <w:t xml:space="preserve">Intelligence: An American View </w:t>
      </w:r>
      <w:r w:rsidRPr="00C27737">
        <w:rPr>
          <w:rFonts w:ascii="Times New Roman" w:hAnsi="Times New Roman" w:cs="Times New Roman"/>
          <w:i/>
          <w:lang w:val="en-GB"/>
        </w:rPr>
        <w:t>in British and American Approaches to Intelligence</w:t>
      </w:r>
      <w:r w:rsidRPr="00C27737">
        <w:rPr>
          <w:rFonts w:ascii="Times New Roman" w:hAnsi="Times New Roman" w:cs="Times New Roman"/>
          <w:lang w:val="en-GB"/>
        </w:rPr>
        <w:t>”, p.4</w:t>
      </w:r>
    </w:p>
  </w:footnote>
  <w:footnote w:id="4">
    <w:p w:rsidR="00592BCE" w:rsidRDefault="00592BCE" w:rsidP="005D40C5">
      <w:pPr>
        <w:pStyle w:val="Textodenotaderodap"/>
        <w:jc w:val="both"/>
        <w:rPr>
          <w:rFonts w:ascii="Times New Roman" w:hAnsi="Times New Roman" w:cs="Times New Roman"/>
          <w:lang w:val="en-US"/>
        </w:rPr>
      </w:pPr>
      <w:r>
        <w:rPr>
          <w:rStyle w:val="Refdenotaderodap"/>
          <w:rFonts w:ascii="Times New Roman" w:hAnsi="Times New Roman" w:cs="Times New Roman"/>
        </w:rPr>
        <w:footnoteRef/>
      </w:r>
      <w:r>
        <w:t xml:space="preserve"> </w:t>
      </w:r>
      <w:r>
        <w:rPr>
          <w:rFonts w:ascii="Times New Roman" w:hAnsi="Times New Roman" w:cs="Times New Roman"/>
          <w:color w:val="000000"/>
          <w:shd w:val="clear" w:color="auto" w:fill="FFFFFF"/>
        </w:rPr>
        <w:t xml:space="preserve">INRA (Maio de 2003), </w:t>
      </w:r>
      <w:proofErr w:type="spellStart"/>
      <w:r>
        <w:rPr>
          <w:rFonts w:ascii="Times New Roman" w:hAnsi="Times New Roman" w:cs="Times New Roman"/>
          <w:color w:val="000000"/>
          <w:shd w:val="clear" w:color="auto" w:fill="FFFFFF"/>
        </w:rPr>
        <w:t>Public</w:t>
      </w:r>
      <w:proofErr w:type="spellEnd"/>
      <w:r>
        <w:rPr>
          <w:rFonts w:ascii="Times New Roman" w:hAnsi="Times New Roman" w:cs="Times New Roman"/>
          <w:color w:val="000000"/>
          <w:shd w:val="clear" w:color="auto" w:fill="FFFFFF"/>
        </w:rPr>
        <w:t xml:space="preserve"> </w:t>
      </w:r>
      <w:proofErr w:type="spellStart"/>
      <w:r>
        <w:rPr>
          <w:rFonts w:ascii="Times New Roman" w:hAnsi="Times New Roman" w:cs="Times New Roman"/>
          <w:color w:val="000000"/>
          <w:shd w:val="clear" w:color="auto" w:fill="FFFFFF"/>
        </w:rPr>
        <w:t>Safety</w:t>
      </w:r>
      <w:proofErr w:type="spellEnd"/>
      <w:r>
        <w:rPr>
          <w:rFonts w:ascii="Times New Roman" w:hAnsi="Times New Roman" w:cs="Times New Roman"/>
          <w:color w:val="000000"/>
          <w:shd w:val="clear" w:color="auto" w:fill="FFFFFF"/>
        </w:rPr>
        <w:t xml:space="preserve">. </w:t>
      </w:r>
      <w:proofErr w:type="gramStart"/>
      <w:r>
        <w:rPr>
          <w:rFonts w:ascii="Times New Roman" w:hAnsi="Times New Roman" w:cs="Times New Roman"/>
          <w:color w:val="000000"/>
          <w:shd w:val="clear" w:color="auto" w:fill="FFFFFF"/>
          <w:lang w:val="en-US"/>
        </w:rPr>
        <w:t>Exposure to drug-related problems and crime.</w:t>
      </w:r>
      <w:proofErr w:type="gramEnd"/>
      <w:r>
        <w:rPr>
          <w:rFonts w:ascii="Times New Roman" w:hAnsi="Times New Roman" w:cs="Times New Roman"/>
          <w:color w:val="000000"/>
          <w:shd w:val="clear" w:color="auto" w:fill="FFFFFF"/>
          <w:lang w:val="en-US"/>
        </w:rPr>
        <w:t xml:space="preserve"> </w:t>
      </w:r>
      <w:proofErr w:type="gramStart"/>
      <w:r>
        <w:rPr>
          <w:rFonts w:ascii="Times New Roman" w:hAnsi="Times New Roman" w:cs="Times New Roman"/>
          <w:color w:val="000000"/>
          <w:shd w:val="clear" w:color="auto" w:fill="FFFFFF"/>
          <w:lang w:val="en-US"/>
        </w:rPr>
        <w:t>Public opinion survey.</w:t>
      </w:r>
      <w:proofErr w:type="gramEnd"/>
      <w:r>
        <w:rPr>
          <w:rFonts w:ascii="Times New Roman" w:hAnsi="Times New Roman" w:cs="Times New Roman"/>
          <w:color w:val="000000"/>
          <w:shd w:val="clear" w:color="auto" w:fill="FFFFFF"/>
          <w:lang w:val="en-US"/>
        </w:rPr>
        <w:t xml:space="preserve"> http://europa.eu.int/comm/justice_home/ </w:t>
      </w:r>
      <w:proofErr w:type="spellStart"/>
      <w:r>
        <w:rPr>
          <w:rFonts w:ascii="Times New Roman" w:hAnsi="Times New Roman" w:cs="Times New Roman"/>
          <w:color w:val="000000"/>
          <w:shd w:val="clear" w:color="auto" w:fill="FFFFFF"/>
          <w:lang w:val="en-US"/>
        </w:rPr>
        <w:t>eucpn</w:t>
      </w:r>
      <w:proofErr w:type="spellEnd"/>
      <w:r>
        <w:rPr>
          <w:rFonts w:ascii="Times New Roman" w:hAnsi="Times New Roman" w:cs="Times New Roman"/>
          <w:color w:val="000000"/>
          <w:shd w:val="clear" w:color="auto" w:fill="FFFFFF"/>
          <w:lang w:val="en-US"/>
        </w:rPr>
        <w:t>/projects.html</w:t>
      </w:r>
    </w:p>
  </w:footnote>
  <w:footnote w:id="5">
    <w:p w:rsidR="00592BCE" w:rsidRDefault="00592BCE" w:rsidP="005D40C5">
      <w:pPr>
        <w:pStyle w:val="Textodenotaderodap"/>
        <w:jc w:val="both"/>
        <w:rPr>
          <w:lang w:val="en-US"/>
        </w:rPr>
      </w:pPr>
      <w:r>
        <w:rPr>
          <w:rStyle w:val="Refdenotaderodap"/>
          <w:rFonts w:ascii="Times New Roman" w:hAnsi="Times New Roman" w:cs="Times New Roman"/>
        </w:rPr>
        <w:footnoteRef/>
      </w:r>
      <w:r w:rsidRPr="001B1C1B">
        <w:rPr>
          <w:rStyle w:val="Refdenotaderodap"/>
          <w:rFonts w:ascii="Times New Roman" w:hAnsi="Times New Roman" w:cs="Times New Roman"/>
          <w:lang w:val="en-US"/>
        </w:rPr>
        <w:t xml:space="preserve"> </w:t>
      </w:r>
      <w:r>
        <w:rPr>
          <w:rFonts w:ascii="Times New Roman" w:hAnsi="Times New Roman" w:cs="Times New Roman"/>
          <w:color w:val="000000"/>
          <w:shd w:val="clear" w:color="auto" w:fill="FFFFFF"/>
          <w:lang w:val="en-US"/>
        </w:rPr>
        <w:t xml:space="preserve">Van </w:t>
      </w:r>
      <w:proofErr w:type="spellStart"/>
      <w:r>
        <w:rPr>
          <w:rFonts w:ascii="Times New Roman" w:hAnsi="Times New Roman" w:cs="Times New Roman"/>
          <w:color w:val="000000"/>
          <w:shd w:val="clear" w:color="auto" w:fill="FFFFFF"/>
          <w:lang w:val="en-US"/>
        </w:rPr>
        <w:t>Dijk</w:t>
      </w:r>
      <w:proofErr w:type="spellEnd"/>
      <w:r>
        <w:rPr>
          <w:rFonts w:ascii="Times New Roman" w:hAnsi="Times New Roman" w:cs="Times New Roman"/>
          <w:color w:val="000000"/>
          <w:shd w:val="clear" w:color="auto" w:fill="FFFFFF"/>
          <w:lang w:val="en-US"/>
        </w:rPr>
        <w:t>, Jan J.M. (1994), "Understanding crime rates: On the interactions between the rational choices of victims and offenders", British Journal of Criminology, vol. 34, nº 2, pp. 105-121.</w:t>
      </w:r>
    </w:p>
  </w:footnote>
  <w:footnote w:id="6">
    <w:p w:rsidR="00592BCE" w:rsidRDefault="00592BCE" w:rsidP="005D40C5">
      <w:pPr>
        <w:pStyle w:val="Textodenotaderodap"/>
        <w:jc w:val="both"/>
        <w:rPr>
          <w:lang w:val="en-US"/>
        </w:rPr>
      </w:pPr>
      <w:r>
        <w:rPr>
          <w:rStyle w:val="Refdenotaderodap"/>
          <w:rFonts w:ascii="Times New Roman" w:hAnsi="Times New Roman" w:cs="Times New Roman"/>
        </w:rPr>
        <w:footnoteRef/>
      </w:r>
      <w:r w:rsidRPr="001B1C1B">
        <w:rPr>
          <w:rStyle w:val="Refdenotaderodap"/>
          <w:rFonts w:ascii="Times New Roman" w:hAnsi="Times New Roman" w:cs="Times New Roman"/>
          <w:lang w:val="en-US"/>
        </w:rPr>
        <w:t xml:space="preserve"> </w:t>
      </w:r>
      <w:proofErr w:type="spellStart"/>
      <w:proofErr w:type="gramStart"/>
      <w:r>
        <w:rPr>
          <w:rFonts w:ascii="Times New Roman" w:hAnsi="Times New Roman" w:cs="Times New Roman"/>
          <w:color w:val="000000"/>
          <w:shd w:val="clear" w:color="auto" w:fill="FFFFFF"/>
          <w:lang w:val="en-US"/>
        </w:rPr>
        <w:t>Kleemans</w:t>
      </w:r>
      <w:proofErr w:type="spellEnd"/>
      <w:r>
        <w:rPr>
          <w:rFonts w:ascii="Times New Roman" w:hAnsi="Times New Roman" w:cs="Times New Roman"/>
          <w:color w:val="000000"/>
          <w:shd w:val="clear" w:color="auto" w:fill="FFFFFF"/>
          <w:lang w:val="en-US"/>
        </w:rPr>
        <w:t xml:space="preserve">, E. &amp; Van De Bunt, H.G. (1999), "Social </w:t>
      </w:r>
      <w:proofErr w:type="spellStart"/>
      <w:r>
        <w:rPr>
          <w:rFonts w:ascii="Times New Roman" w:hAnsi="Times New Roman" w:cs="Times New Roman"/>
          <w:color w:val="000000"/>
          <w:shd w:val="clear" w:color="auto" w:fill="FFFFFF"/>
          <w:lang w:val="en-US"/>
        </w:rPr>
        <w:t>embeddedness</w:t>
      </w:r>
      <w:proofErr w:type="spellEnd"/>
      <w:r>
        <w:rPr>
          <w:rFonts w:ascii="Times New Roman" w:hAnsi="Times New Roman" w:cs="Times New Roman"/>
          <w:color w:val="000000"/>
          <w:shd w:val="clear" w:color="auto" w:fill="FFFFFF"/>
          <w:lang w:val="en-US"/>
        </w:rPr>
        <w:t xml:space="preserve"> of organized crime", Transnational Organized Crime, vol. 5, nº 1, pp. 19-36.</w:t>
      </w:r>
      <w:proofErr w:type="gramEnd"/>
    </w:p>
  </w:footnote>
  <w:footnote w:id="7">
    <w:p w:rsidR="00592BCE" w:rsidRPr="00DD3BB3" w:rsidRDefault="00592BCE" w:rsidP="00DD3BB3">
      <w:pPr>
        <w:pStyle w:val="Textodenotaderodap"/>
        <w:jc w:val="both"/>
        <w:rPr>
          <w:rFonts w:ascii="Times New Roman" w:hAnsi="Times New Roman" w:cs="Times New Roman"/>
        </w:rPr>
      </w:pPr>
      <w:r w:rsidRPr="00DD3BB3">
        <w:rPr>
          <w:rStyle w:val="Refdenotaderodap"/>
          <w:rFonts w:ascii="Times New Roman" w:hAnsi="Times New Roman" w:cs="Times New Roman"/>
        </w:rPr>
        <w:footnoteRef/>
      </w:r>
      <w:r w:rsidRPr="00DD3BB3">
        <w:rPr>
          <w:rFonts w:ascii="Times New Roman" w:hAnsi="Times New Roman" w:cs="Times New Roman"/>
          <w:color w:val="000000"/>
        </w:rPr>
        <w:t xml:space="preserve">A Comunicação </w:t>
      </w:r>
      <w:r w:rsidRPr="00DD3BB3">
        <w:rPr>
          <w:rFonts w:ascii="Times New Roman" w:hAnsi="Times New Roman" w:cs="Times New Roman"/>
          <w:bCs/>
        </w:rPr>
        <w:t>da Comissão ao</w:t>
      </w:r>
      <w:r w:rsidRPr="00DD3BB3">
        <w:rPr>
          <w:rFonts w:ascii="Times New Roman" w:hAnsi="Times New Roman" w:cs="Times New Roman"/>
        </w:rPr>
        <w:t> </w:t>
      </w:r>
      <w:r w:rsidRPr="00DD3BB3">
        <w:rPr>
          <w:rFonts w:ascii="Times New Roman" w:hAnsi="Times New Roman" w:cs="Times New Roman"/>
          <w:color w:val="000000"/>
        </w:rPr>
        <w:t>Conselho</w:t>
      </w:r>
      <w:r w:rsidRPr="00DD3BB3">
        <w:rPr>
          <w:rFonts w:ascii="Times New Roman" w:hAnsi="Times New Roman" w:cs="Times New Roman"/>
        </w:rPr>
        <w:t> </w:t>
      </w:r>
      <w:r w:rsidRPr="00DD3BB3">
        <w:rPr>
          <w:rFonts w:ascii="Times New Roman" w:hAnsi="Times New Roman" w:cs="Times New Roman"/>
          <w:bCs/>
        </w:rPr>
        <w:t>e ao Parlamento</w:t>
      </w:r>
      <w:r w:rsidRPr="00DD3BB3">
        <w:rPr>
          <w:rFonts w:ascii="Times New Roman" w:hAnsi="Times New Roman" w:cs="Times New Roman"/>
        </w:rPr>
        <w:t> </w:t>
      </w:r>
      <w:r w:rsidRPr="00DD3BB3">
        <w:rPr>
          <w:rFonts w:ascii="Times New Roman" w:hAnsi="Times New Roman" w:cs="Times New Roman"/>
          <w:color w:val="000000"/>
        </w:rPr>
        <w:t>Europeu sobre a prevenção da Criminalidade na União Europeia refere que “</w:t>
      </w:r>
      <w:r w:rsidRPr="00DD3BB3">
        <w:rPr>
          <w:rFonts w:ascii="Times New Roman" w:hAnsi="Times New Roman" w:cs="Times New Roman"/>
        </w:rPr>
        <w:t xml:space="preserve"> </w:t>
      </w:r>
      <w:r w:rsidRPr="00DD3BB3">
        <w:rPr>
          <w:rFonts w:ascii="Times New Roman" w:hAnsi="Times New Roman" w:cs="Times New Roman"/>
          <w:color w:val="000000"/>
        </w:rPr>
        <w:t>nos últimos anos diversos estudos demonstraram que as medidas de prevenção da criminalidade constituem formas eficazes de diminuir a criminalidade: o risco de assaltos domésticos pode ser significativamente reduzido adoptando algumas medidas de prevenção relativamente simples, como as descritas no programa da polícia relativo ao acompanhamento da população, um vasto inquérito neerlandês sobre a vitimização. Este estudo revela que a adopção de cinco destas medidas de prevenção permite reduzir drasticamente o risco de assaltos (deixar uma luz acesa em caso de ausência da residência; fechaduras suplementares nas portas e janelas; luz exterior suplementar; alarme e/ou cão); iniciativas bem documentadas e avaliadas, destinadas aos jovens na faixa etária dos 10-16 anos, permitem concluir que programas eficazes de desenvolvimento e de intervenção precoce produzem benefícios significativos a longo prazo. Concluiu-se, decorridos 16 anos, que o risco de prisão para os participantes no programa era claramente inferior ao dos participantes no grupo de controlo; embora possa parecer evidente</w:t>
      </w:r>
      <w:proofErr w:type="gramStart"/>
      <w:r w:rsidRPr="00DD3BB3">
        <w:rPr>
          <w:rFonts w:ascii="Times New Roman" w:hAnsi="Times New Roman" w:cs="Times New Roman"/>
          <w:color w:val="000000"/>
        </w:rPr>
        <w:t>,</w:t>
      </w:r>
      <w:proofErr w:type="gramEnd"/>
      <w:r w:rsidRPr="00DD3BB3">
        <w:rPr>
          <w:rFonts w:ascii="Times New Roman" w:hAnsi="Times New Roman" w:cs="Times New Roman"/>
          <w:color w:val="000000"/>
        </w:rPr>
        <w:t xml:space="preserve"> melhorar a iluminação pública constitui uma medida de prevenção da criminalidade que funciona. Uma análise sistemática de 13 estudos distintos revela que uma melhor iluminação pública reduz a criminalidade em cerca de 20%. Esta análise revelou que as zonas bem iluminadas durante a noite registam também uma menor criminalidade durante o dia. É possível que a instalação de nova iluminação transmita aos potenciais delinquentes a mensagem de que nessa zona se investe mais, há um maior sentimento de orgulho e uma maior coesão e que são realizados controlos informais 24 horas por dia” e, ainda, que “um importante exemplo que também deve ser mencionado é o programa pré-escolar Perry, que constitui um marco notável a nível das políticas de prevenção. Esta iniciativa, lançada nos Estados Unidos na década de 70, prevê classes pré-escolares de desenvolvimento para crianças muito jovens (3 e 4 anos) provenientes de famílias com rendimentos baixos, associadas a visitas ao domicílio pelo pessoal do programa. Uma análise a longo prazo revelou que os participantes no programa registam, quando jovens e adultos, taxas de prisão significativamente mais baixas, mas também taxas consideravelmente superiores de êxito escolar, de estudos universitários, de emprego e de salários. Para além da sua eficácia comprovada, o programa registou igualmente resultados positivos a nível da análise custos-benefícios. Considera-se que os benefícios totais corresponderam ao triplo do custo do programa”.</w:t>
      </w:r>
    </w:p>
  </w:footnote>
  <w:footnote w:id="8">
    <w:p w:rsidR="00592BCE" w:rsidRPr="003B672C" w:rsidRDefault="00592BCE" w:rsidP="00E177CC">
      <w:pPr>
        <w:pStyle w:val="Textodenotaderodap"/>
        <w:jc w:val="both"/>
      </w:pPr>
      <w:r w:rsidRPr="00377BF4">
        <w:rPr>
          <w:rStyle w:val="Refdenotaderodap"/>
          <w:rFonts w:ascii="Times New Roman" w:hAnsi="Times New Roman" w:cs="Times New Roman"/>
        </w:rPr>
        <w:footnoteRef/>
      </w:r>
      <w:r w:rsidRPr="003B672C">
        <w:t xml:space="preserve"> </w:t>
      </w:r>
      <w:r w:rsidRPr="003B672C">
        <w:rPr>
          <w:rFonts w:ascii="Times New Roman" w:hAnsi="Times New Roman" w:cs="Times New Roman"/>
        </w:rPr>
        <w:t>2002/584/JAI</w:t>
      </w:r>
    </w:p>
  </w:footnote>
  <w:footnote w:id="9">
    <w:p w:rsidR="00592BCE" w:rsidRPr="00451034" w:rsidRDefault="00592BCE" w:rsidP="00451034">
      <w:pPr>
        <w:pStyle w:val="Textodenotaderodap"/>
        <w:jc w:val="both"/>
      </w:pPr>
      <w:r w:rsidRPr="00451034">
        <w:rPr>
          <w:rStyle w:val="Refdenotaderodap"/>
          <w:rFonts w:ascii="Times New Roman" w:hAnsi="Times New Roman" w:cs="Times New Roman"/>
        </w:rPr>
        <w:footnoteRef/>
      </w:r>
      <w:r w:rsidRPr="00451034">
        <w:rPr>
          <w:rFonts w:ascii="Times New Roman" w:hAnsi="Times New Roman" w:cs="Times New Roman"/>
        </w:rPr>
        <w:t xml:space="preserve"> Participação</w:t>
      </w:r>
      <w:r w:rsidRPr="00EC47A9">
        <w:rPr>
          <w:rFonts w:ascii="Times New Roman" w:hAnsi="Times New Roman" w:cs="Times New Roman"/>
        </w:rPr>
        <w:t xml:space="preserve"> numa organização criminosa; terrorismo; tráfico de seres humanos; exploração sexual de crianças e pedopornografia; tráfico ilícito de estupefacientes e de substâncias psicotrópicas; tráfico ilícito de armas; munições e explosivos; corrupção; fraude; branqueamento dos produtos do crime; falsificação de moeda; cibercriminalidade; crimes contra o ambiente; auxílio à entrada e à permanência irregulares; homicídio voluntário; </w:t>
      </w:r>
      <w:proofErr w:type="gramStart"/>
      <w:r w:rsidRPr="00EC47A9">
        <w:rPr>
          <w:rFonts w:ascii="Times New Roman" w:hAnsi="Times New Roman" w:cs="Times New Roman"/>
        </w:rPr>
        <w:t>ofensas corporais graves</w:t>
      </w:r>
      <w:proofErr w:type="gramEnd"/>
      <w:r w:rsidRPr="00EC47A9">
        <w:rPr>
          <w:rFonts w:ascii="Times New Roman" w:hAnsi="Times New Roman" w:cs="Times New Roman"/>
        </w:rPr>
        <w:t>; tráfico ilícito de órgãos e de tecidos humanos; rapto; sequestro e tomada de reféns; racismo e xenofobia; roubo organizado ou à mão armada; tráfico de bens culturais incluindo antiguidades e obras de arte; burla; extorsão de protecção e extorsão; contrafacção e piratagem de produtos; falsificação de documentos administrativos e respectivo tráfico; falsificação de meios de pagamento; tráfico ilícito de substâncias hormonais e outros factores de crescimento; tráfico ilícito de materiais nucleares e radioactivos; tráfico de veículos roubados; violação; fogo-posto; crimes abrangidos pela jurisdição do Tribunal Penal Internacional; desvio de avião ou navio; sabotagem</w:t>
      </w:r>
      <w:r>
        <w:rPr>
          <w:rFonts w:ascii="Times New Roman" w:hAnsi="Times New Roman" w:cs="Times New Roman"/>
        </w:rPr>
        <w:t>.</w:t>
      </w:r>
    </w:p>
  </w:footnote>
  <w:footnote w:id="10">
    <w:p w:rsidR="00592BCE" w:rsidRPr="00C06C26" w:rsidRDefault="00592BCE" w:rsidP="005D40C5">
      <w:pPr>
        <w:pStyle w:val="Textodenotaderodap"/>
        <w:jc w:val="both"/>
        <w:rPr>
          <w:rFonts w:ascii="Times New Roman" w:hAnsi="Times New Roman" w:cs="Times New Roman"/>
          <w:lang w:val="en-US"/>
        </w:rPr>
      </w:pPr>
      <w:r w:rsidRPr="00307A5A">
        <w:rPr>
          <w:rStyle w:val="Refdenotaderodap"/>
          <w:rFonts w:ascii="Times New Roman" w:hAnsi="Times New Roman" w:cs="Times New Roman"/>
        </w:rPr>
        <w:footnoteRef/>
      </w:r>
      <w:r w:rsidRPr="00307A5A">
        <w:rPr>
          <w:lang w:val="en-US"/>
        </w:rPr>
        <w:t xml:space="preserve"> </w:t>
      </w:r>
      <w:proofErr w:type="spellStart"/>
      <w:proofErr w:type="gramStart"/>
      <w:r w:rsidRPr="00C06C26">
        <w:rPr>
          <w:rFonts w:ascii="Times New Roman" w:hAnsi="Times New Roman" w:cs="Times New Roman"/>
          <w:lang w:val="en-US"/>
        </w:rPr>
        <w:t>Kleemans</w:t>
      </w:r>
      <w:proofErr w:type="spellEnd"/>
      <w:r w:rsidRPr="00C06C26">
        <w:rPr>
          <w:rFonts w:ascii="Times New Roman" w:hAnsi="Times New Roman" w:cs="Times New Roman"/>
          <w:lang w:val="en-US"/>
        </w:rPr>
        <w:t>, E. &amp; Van De Bunt, H.G. (1999), “Social embeddedness of organized crime”, Transnational Organized Crime, vol. 5, nº 1, pp. 19-36.</w:t>
      </w:r>
      <w:proofErr w:type="gramEnd"/>
    </w:p>
  </w:footnote>
  <w:footnote w:id="11">
    <w:p w:rsidR="00592BCE" w:rsidRPr="006F390B" w:rsidRDefault="00592BCE">
      <w:pPr>
        <w:pStyle w:val="Textodenotaderodap"/>
        <w:rPr>
          <w:rFonts w:ascii="Times New Roman" w:hAnsi="Times New Roman" w:cs="Times New Roman"/>
        </w:rPr>
      </w:pPr>
      <w:r w:rsidRPr="006F390B">
        <w:rPr>
          <w:rStyle w:val="Refdenotaderodap"/>
          <w:rFonts w:ascii="Times New Roman" w:hAnsi="Times New Roman" w:cs="Times New Roman"/>
        </w:rPr>
        <w:footnoteRef/>
      </w:r>
      <w:r w:rsidRPr="006F390B">
        <w:rPr>
          <w:rFonts w:ascii="Times New Roman" w:hAnsi="Times New Roman" w:cs="Times New Roman"/>
        </w:rPr>
        <w:t xml:space="preserve"> Ver art.º 9º, 10º e 12º da Lei 38/2009</w:t>
      </w:r>
    </w:p>
  </w:footnote>
  <w:footnote w:id="12">
    <w:p w:rsidR="00592BCE" w:rsidRPr="00EB3EA7" w:rsidRDefault="00592BCE" w:rsidP="005D40C5">
      <w:pPr>
        <w:autoSpaceDE w:val="0"/>
        <w:autoSpaceDN w:val="0"/>
        <w:adjustRightInd w:val="0"/>
        <w:snapToGrid w:val="0"/>
        <w:spacing w:line="240" w:lineRule="auto"/>
        <w:jc w:val="both"/>
        <w:rPr>
          <w:rFonts w:ascii="mesNewRoman" w:eastAsia="Times New Roman" w:hAnsi="mesNewRoman" w:cs="mesNewRoman"/>
          <w:color w:val="000000"/>
          <w:sz w:val="20"/>
          <w:szCs w:val="24"/>
        </w:rPr>
      </w:pPr>
      <w:r>
        <w:rPr>
          <w:rStyle w:val="Refdenotaderodap"/>
        </w:rPr>
        <w:footnoteRef/>
      </w:r>
      <w:r>
        <w:t xml:space="preserve"> </w:t>
      </w:r>
      <w:r w:rsidRPr="00EB3EA7">
        <w:rPr>
          <w:rFonts w:eastAsia="Times New Roman" w:cs="Times New Roman"/>
          <w:color w:val="000000"/>
          <w:sz w:val="20"/>
          <w:szCs w:val="24"/>
        </w:rPr>
        <w:t>Ver artigo 1º, n.º 3 da Decisão do Conselho de 28 de Maio de 2001, que cria uma Rede Europeia de Prevenção da Criminalidade, JO L 153 de 8.6.2001, p. 1.</w:t>
      </w:r>
    </w:p>
  </w:footnote>
  <w:footnote w:id="13">
    <w:p w:rsidR="00592BCE" w:rsidRPr="00EB3EA7" w:rsidRDefault="00592BCE" w:rsidP="005D40C5">
      <w:pPr>
        <w:autoSpaceDE w:val="0"/>
        <w:autoSpaceDN w:val="0"/>
        <w:adjustRightInd w:val="0"/>
        <w:snapToGrid w:val="0"/>
        <w:spacing w:line="240" w:lineRule="auto"/>
        <w:jc w:val="both"/>
        <w:rPr>
          <w:rFonts w:eastAsia="Times New Roman" w:cs="Times New Roman"/>
          <w:color w:val="000000"/>
          <w:sz w:val="20"/>
          <w:szCs w:val="24"/>
          <w:lang w:val="en-US"/>
        </w:rPr>
      </w:pPr>
      <w:r>
        <w:rPr>
          <w:rStyle w:val="Refdenotaderodap"/>
        </w:rPr>
        <w:footnoteRef/>
      </w:r>
      <w:r w:rsidRPr="00B266D3">
        <w:rPr>
          <w:lang w:val="en-US"/>
        </w:rPr>
        <w:t xml:space="preserve"> </w:t>
      </w:r>
      <w:r w:rsidRPr="00EB3EA7">
        <w:rPr>
          <w:rFonts w:eastAsia="Times New Roman" w:cs="Times New Roman"/>
          <w:color w:val="000000"/>
          <w:sz w:val="20"/>
          <w:szCs w:val="24"/>
          <w:lang w:val="en-US"/>
        </w:rPr>
        <w:t xml:space="preserve">Irving, B. (2002), Fear of crime: Theory, measurement and application, </w:t>
      </w:r>
      <w:proofErr w:type="spellStart"/>
      <w:r w:rsidRPr="00EB3EA7">
        <w:rPr>
          <w:rFonts w:eastAsia="Times New Roman" w:cs="Times New Roman"/>
          <w:color w:val="000000"/>
          <w:sz w:val="20"/>
          <w:szCs w:val="24"/>
          <w:lang w:val="en-US"/>
        </w:rPr>
        <w:t>Londres</w:t>
      </w:r>
      <w:proofErr w:type="spellEnd"/>
      <w:r w:rsidRPr="00EB3EA7">
        <w:rPr>
          <w:rFonts w:eastAsia="Times New Roman" w:cs="Times New Roman"/>
          <w:color w:val="000000"/>
          <w:sz w:val="20"/>
          <w:szCs w:val="24"/>
          <w:lang w:val="en-US"/>
        </w:rPr>
        <w:t>, Police Foundation.</w:t>
      </w:r>
    </w:p>
    <w:p w:rsidR="00592BCE" w:rsidRPr="00F65509" w:rsidRDefault="00592BCE" w:rsidP="00895738">
      <w:pPr>
        <w:pStyle w:val="Textodenotaderodap"/>
        <w:rPr>
          <w:lang w:val="en-US"/>
        </w:rPr>
      </w:pPr>
    </w:p>
  </w:footnote>
  <w:footnote w:id="14">
    <w:p w:rsidR="00592BCE" w:rsidRPr="0091594E" w:rsidRDefault="00592BCE" w:rsidP="005D40C5">
      <w:pPr>
        <w:pStyle w:val="Textodenotaderodap"/>
        <w:jc w:val="both"/>
        <w:rPr>
          <w:rFonts w:ascii="Times New Roman" w:hAnsi="Times New Roman" w:cs="Times New Roman"/>
        </w:rPr>
      </w:pPr>
      <w:r w:rsidRPr="0091594E">
        <w:rPr>
          <w:rStyle w:val="Refdenotaderodap"/>
          <w:rFonts w:ascii="Times New Roman" w:hAnsi="Times New Roman" w:cs="Times New Roman"/>
        </w:rPr>
        <w:footnoteRef/>
      </w:r>
      <w:r w:rsidRPr="0091594E">
        <w:rPr>
          <w:rFonts w:ascii="Times New Roman" w:hAnsi="Times New Roman" w:cs="Times New Roman"/>
        </w:rPr>
        <w:t xml:space="preserve"> Ver Relatório de Segurança Interna de 2012</w:t>
      </w:r>
    </w:p>
  </w:footnote>
  <w:footnote w:id="15">
    <w:p w:rsidR="00592BCE" w:rsidRDefault="00592BCE" w:rsidP="005D40C5">
      <w:pPr>
        <w:pStyle w:val="Textodenotaderodap"/>
        <w:jc w:val="both"/>
      </w:pPr>
      <w:r w:rsidRPr="00A517A1">
        <w:rPr>
          <w:rStyle w:val="Refdenotaderodap"/>
          <w:rFonts w:ascii="Times New Roman" w:hAnsi="Times New Roman" w:cs="Times New Roman"/>
        </w:rPr>
        <w:footnoteRef/>
      </w:r>
      <w:r w:rsidRPr="00A517A1">
        <w:rPr>
          <w:rStyle w:val="Refdenotaderodap"/>
          <w:rFonts w:ascii="Times New Roman" w:hAnsi="Times New Roman" w:cs="Times New Roman"/>
        </w:rPr>
        <w:t xml:space="preserve"> </w:t>
      </w:r>
      <w:r w:rsidRPr="00A517A1">
        <w:rPr>
          <w:rFonts w:ascii="Times New Roman" w:hAnsi="Times New Roman" w:cs="Times New Roman"/>
        </w:rPr>
        <w:t>Ver artigo da revista militar de Abril de 2004 – “II – Crónicas Militares Nacionais”, redigido por Tenente-Coronel Miguel Silva Machado</w:t>
      </w:r>
    </w:p>
  </w:footnote>
  <w:footnote w:id="16">
    <w:p w:rsidR="00592BCE" w:rsidRPr="0091594E" w:rsidRDefault="00592BCE" w:rsidP="005D40C5">
      <w:pPr>
        <w:autoSpaceDE w:val="0"/>
        <w:autoSpaceDN w:val="0"/>
        <w:adjustRightInd w:val="0"/>
        <w:snapToGrid w:val="0"/>
        <w:spacing w:line="240" w:lineRule="auto"/>
        <w:jc w:val="both"/>
        <w:rPr>
          <w:rFonts w:cs="Times New Roman"/>
          <w:sz w:val="20"/>
          <w:szCs w:val="20"/>
        </w:rPr>
      </w:pPr>
      <w:r w:rsidRPr="0091594E">
        <w:rPr>
          <w:rStyle w:val="Refdenotaderodap"/>
          <w:rFonts w:cs="Times New Roman"/>
          <w:sz w:val="20"/>
          <w:szCs w:val="20"/>
        </w:rPr>
        <w:footnoteRef/>
      </w:r>
      <w:r w:rsidRPr="0091594E">
        <w:rPr>
          <w:rFonts w:cs="Times New Roman"/>
          <w:sz w:val="20"/>
          <w:szCs w:val="20"/>
        </w:rPr>
        <w:t xml:space="preserve"> Ver artigo 12.º e 23.º da Lei n.º 53/2008 de 29 de Agosto</w:t>
      </w:r>
    </w:p>
    <w:p w:rsidR="00592BCE" w:rsidRDefault="00592BCE" w:rsidP="00E37AFF">
      <w:pPr>
        <w:pStyle w:val="Textodenotaderodap"/>
      </w:pPr>
    </w:p>
  </w:footnote>
  <w:footnote w:id="17">
    <w:p w:rsidR="00592BCE" w:rsidRPr="00E73940" w:rsidRDefault="00592BCE" w:rsidP="00323DC7">
      <w:pPr>
        <w:pStyle w:val="Textodenotaderodap"/>
        <w:jc w:val="both"/>
        <w:rPr>
          <w:rFonts w:ascii="Times New Roman" w:hAnsi="Times New Roman" w:cs="Times New Roman"/>
        </w:rPr>
      </w:pPr>
      <w:r w:rsidRPr="00E73940">
        <w:rPr>
          <w:rStyle w:val="Refdenotaderodap"/>
          <w:rFonts w:ascii="Times New Roman" w:hAnsi="Times New Roman" w:cs="Times New Roman"/>
        </w:rPr>
        <w:footnoteRef/>
      </w:r>
      <w:r w:rsidRPr="00E73940">
        <w:rPr>
          <w:rFonts w:ascii="Times New Roman" w:hAnsi="Times New Roman" w:cs="Times New Roman"/>
        </w:rPr>
        <w:t xml:space="preserve"> Ver Relatório Anual da Polícia Judiciária de 2011 referente ao Combate ao Tráfico de Estupefacientes em Portugal</w:t>
      </w:r>
    </w:p>
  </w:footnote>
  <w:footnote w:id="18">
    <w:p w:rsidR="00592BCE" w:rsidRPr="003A57AC" w:rsidRDefault="00592BCE" w:rsidP="00323DC7">
      <w:pPr>
        <w:pStyle w:val="Textodenotaderodap"/>
        <w:jc w:val="both"/>
        <w:rPr>
          <w:rFonts w:ascii="Times New Roman" w:hAnsi="Times New Roman" w:cs="Times New Roman"/>
        </w:rPr>
      </w:pPr>
      <w:r w:rsidRPr="003A57AC">
        <w:rPr>
          <w:rStyle w:val="Refdenotaderodap"/>
          <w:rFonts w:ascii="Times New Roman" w:hAnsi="Times New Roman" w:cs="Times New Roman"/>
        </w:rPr>
        <w:footnoteRef/>
      </w:r>
      <w:r w:rsidRPr="003A57AC">
        <w:rPr>
          <w:rFonts w:ascii="Times New Roman" w:hAnsi="Times New Roman" w:cs="Times New Roman"/>
        </w:rPr>
        <w:t xml:space="preserve"> Ver Lei n.º 73/2009 que estabelece as condições e os procedimentos a aplicar para assegurar a interoperabilidade entre sistemas de informação dos órgãos de polícia criminal</w:t>
      </w:r>
    </w:p>
  </w:footnote>
  <w:footnote w:id="19">
    <w:p w:rsidR="00592BCE" w:rsidRPr="00EB056E" w:rsidRDefault="00592BCE" w:rsidP="00323DC7">
      <w:pPr>
        <w:pStyle w:val="Textodenotaderodap"/>
        <w:jc w:val="both"/>
        <w:rPr>
          <w:rFonts w:ascii="Times New Roman" w:hAnsi="Times New Roman" w:cs="Times New Roman"/>
        </w:rPr>
      </w:pPr>
      <w:r w:rsidRPr="00EB056E">
        <w:rPr>
          <w:rStyle w:val="Refdenotaderodap"/>
          <w:rFonts w:ascii="Times New Roman" w:hAnsi="Times New Roman" w:cs="Times New Roman"/>
        </w:rPr>
        <w:footnoteRef/>
      </w:r>
      <w:r w:rsidRPr="00EB056E">
        <w:rPr>
          <w:rFonts w:ascii="Times New Roman" w:hAnsi="Times New Roman" w:cs="Times New Roman"/>
        </w:rPr>
        <w:t xml:space="preserve"> Ver Decreto-Lei n.º 72/2013, cuja redacção faz referência à adaptação do novo modelo de organização operacional do Sistema Integrado de Operações de Protecção e Socorro</w:t>
      </w:r>
    </w:p>
  </w:footnote>
  <w:footnote w:id="20">
    <w:p w:rsidR="00592BCE" w:rsidRPr="00E73940" w:rsidRDefault="00592BCE" w:rsidP="00323DC7">
      <w:pPr>
        <w:pStyle w:val="Textodenotaderodap"/>
        <w:jc w:val="both"/>
        <w:rPr>
          <w:rFonts w:ascii="Times New Roman" w:hAnsi="Times New Roman" w:cs="Times New Roman"/>
        </w:rPr>
      </w:pPr>
      <w:r w:rsidRPr="00E73940">
        <w:rPr>
          <w:rStyle w:val="Refdenotaderodap"/>
          <w:rFonts w:ascii="Times New Roman" w:hAnsi="Times New Roman" w:cs="Times New Roman"/>
        </w:rPr>
        <w:footnoteRef/>
      </w:r>
      <w:r w:rsidRPr="00E73940">
        <w:rPr>
          <w:rFonts w:ascii="Times New Roman" w:hAnsi="Times New Roman" w:cs="Times New Roman"/>
        </w:rPr>
        <w:t xml:space="preserve"> Ver regulamento da formação do sistema estratégico de informação (SEI) de 01 de Fevereiro de 2011</w:t>
      </w:r>
    </w:p>
  </w:footnote>
  <w:footnote w:id="21">
    <w:p w:rsidR="00592BCE" w:rsidRPr="00E73940" w:rsidRDefault="00592BCE" w:rsidP="00323DC7">
      <w:pPr>
        <w:pStyle w:val="Textodenotaderodap"/>
        <w:jc w:val="both"/>
        <w:rPr>
          <w:rFonts w:ascii="Times New Roman" w:hAnsi="Times New Roman" w:cs="Times New Roman"/>
        </w:rPr>
      </w:pPr>
      <w:r w:rsidRPr="00E73940">
        <w:rPr>
          <w:rStyle w:val="Refdenotaderodap"/>
          <w:rFonts w:ascii="Times New Roman" w:hAnsi="Times New Roman" w:cs="Times New Roman"/>
        </w:rPr>
        <w:footnoteRef/>
      </w:r>
      <w:r w:rsidRPr="00E73940">
        <w:rPr>
          <w:rFonts w:ascii="Times New Roman" w:hAnsi="Times New Roman" w:cs="Times New Roman"/>
        </w:rPr>
        <w:t xml:space="preserve"> Ver regulamento da formação do sistema estratégico de informação (SEI) de 01 de Fevereiro de 2011</w:t>
      </w:r>
    </w:p>
  </w:footnote>
  <w:footnote w:id="22">
    <w:p w:rsidR="00592BCE" w:rsidRPr="00323DC7" w:rsidRDefault="00592BCE" w:rsidP="00323DC7">
      <w:pPr>
        <w:pStyle w:val="Textodenotaderodap"/>
        <w:jc w:val="both"/>
        <w:rPr>
          <w:rFonts w:ascii="Times New Roman" w:hAnsi="Times New Roman" w:cs="Times New Roman"/>
        </w:rPr>
      </w:pPr>
      <w:r w:rsidRPr="00323DC7">
        <w:rPr>
          <w:rStyle w:val="Refdenotaderodap"/>
          <w:rFonts w:ascii="Times New Roman" w:hAnsi="Times New Roman" w:cs="Times New Roman"/>
        </w:rPr>
        <w:footnoteRef/>
      </w:r>
      <w:r w:rsidRPr="00323DC7">
        <w:rPr>
          <w:rFonts w:ascii="Times New Roman" w:hAnsi="Times New Roman" w:cs="Times New Roman"/>
        </w:rPr>
        <w:t xml:space="preserve"> Lei n.º 53/2008 de 29 de Agosto</w:t>
      </w:r>
    </w:p>
  </w:footnote>
  <w:footnote w:id="23">
    <w:p w:rsidR="00592BCE" w:rsidRPr="00323DC7" w:rsidRDefault="00592BCE" w:rsidP="00323DC7">
      <w:pPr>
        <w:pStyle w:val="Textodenotaderodap"/>
        <w:jc w:val="both"/>
        <w:rPr>
          <w:rFonts w:ascii="Times New Roman" w:hAnsi="Times New Roman" w:cs="Times New Roman"/>
        </w:rPr>
      </w:pPr>
      <w:r w:rsidRPr="00323DC7">
        <w:rPr>
          <w:rStyle w:val="Refdenotaderodap"/>
          <w:rFonts w:ascii="Times New Roman" w:hAnsi="Times New Roman" w:cs="Times New Roman"/>
        </w:rPr>
        <w:footnoteRef/>
      </w:r>
      <w:r w:rsidRPr="00323DC7">
        <w:rPr>
          <w:rFonts w:ascii="Times New Roman" w:hAnsi="Times New Roman" w:cs="Times New Roman"/>
        </w:rPr>
        <w:t xml:space="preserve"> Lei n.º 49/2008 de 27 de Agosto</w:t>
      </w:r>
    </w:p>
  </w:footnote>
  <w:footnote w:id="24">
    <w:p w:rsidR="00592BCE" w:rsidRPr="00F36560" w:rsidRDefault="00592BCE" w:rsidP="00F36560">
      <w:pPr>
        <w:pStyle w:val="Textodenotaderodap"/>
        <w:jc w:val="both"/>
        <w:rPr>
          <w:rFonts w:ascii="Times New Roman" w:hAnsi="Times New Roman" w:cs="Times New Roman"/>
          <w:lang w:val="en-US"/>
        </w:rPr>
      </w:pPr>
      <w:r w:rsidRPr="00F36560">
        <w:rPr>
          <w:rStyle w:val="Refdenotaderodap"/>
          <w:rFonts w:ascii="Times New Roman" w:hAnsi="Times New Roman" w:cs="Times New Roman"/>
        </w:rPr>
        <w:footnoteRef/>
      </w:r>
      <w:r w:rsidRPr="00F36560">
        <w:rPr>
          <w:rFonts w:ascii="Times New Roman" w:hAnsi="Times New Roman" w:cs="Times New Roman"/>
          <w:lang w:val="en-US"/>
        </w:rPr>
        <w:t xml:space="preserve"> Artigo 7º do mesmo Decreto</w:t>
      </w:r>
    </w:p>
  </w:footnote>
  <w:footnote w:id="25">
    <w:p w:rsidR="00592BCE" w:rsidRPr="00F36560" w:rsidRDefault="00592BCE" w:rsidP="00F36560">
      <w:pPr>
        <w:pStyle w:val="Textodenotaderodap"/>
        <w:jc w:val="both"/>
        <w:rPr>
          <w:rFonts w:ascii="Times New Roman" w:hAnsi="Times New Roman" w:cs="Times New Roman"/>
          <w:lang w:val="en-US"/>
        </w:rPr>
      </w:pPr>
      <w:r w:rsidRPr="00F36560">
        <w:rPr>
          <w:rStyle w:val="Refdenotaderodap"/>
          <w:rFonts w:ascii="Times New Roman" w:hAnsi="Times New Roman" w:cs="Times New Roman"/>
        </w:rPr>
        <w:footnoteRef/>
      </w:r>
      <w:r w:rsidRPr="00F36560">
        <w:rPr>
          <w:rFonts w:ascii="Times New Roman" w:hAnsi="Times New Roman" w:cs="Times New Roman"/>
          <w:lang w:val="en-US"/>
        </w:rPr>
        <w:t xml:space="preserve"> </w:t>
      </w:r>
      <w:r w:rsidRPr="00F36560">
        <w:rPr>
          <w:rFonts w:ascii="Times New Roman" w:hAnsi="Times New Roman" w:cs="Times New Roman"/>
          <w:lang w:val="en-GB"/>
        </w:rPr>
        <w:t xml:space="preserve">John </w:t>
      </w:r>
      <w:proofErr w:type="spellStart"/>
      <w:r w:rsidRPr="00F36560">
        <w:rPr>
          <w:rFonts w:ascii="Times New Roman" w:hAnsi="Times New Roman" w:cs="Times New Roman"/>
          <w:lang w:val="en-GB"/>
        </w:rPr>
        <w:t>Benyon</w:t>
      </w:r>
      <w:proofErr w:type="spellEnd"/>
      <w:r w:rsidRPr="00F36560">
        <w:rPr>
          <w:rFonts w:ascii="Times New Roman" w:hAnsi="Times New Roman" w:cs="Times New Roman"/>
          <w:lang w:val="en-GB"/>
        </w:rPr>
        <w:t xml:space="preserve"> et al, </w:t>
      </w:r>
      <w:r w:rsidRPr="00F36560">
        <w:rPr>
          <w:rFonts w:ascii="Times New Roman" w:hAnsi="Times New Roman" w:cs="Times New Roman"/>
          <w:i/>
          <w:iCs/>
          <w:lang w:val="en-GB"/>
        </w:rPr>
        <w:t xml:space="preserve">Police Co-operation in Europe: An Investigation, </w:t>
      </w:r>
      <w:r w:rsidRPr="00F36560">
        <w:rPr>
          <w:rFonts w:ascii="Times New Roman" w:hAnsi="Times New Roman" w:cs="Times New Roman"/>
          <w:lang w:val="en-GB"/>
        </w:rPr>
        <w:t>p. 4</w:t>
      </w:r>
    </w:p>
  </w:footnote>
  <w:footnote w:id="26">
    <w:p w:rsidR="00592BCE" w:rsidRPr="00592BCE" w:rsidRDefault="00592BCE" w:rsidP="00592BCE">
      <w:pPr>
        <w:pStyle w:val="Textodenotaderodap"/>
        <w:jc w:val="both"/>
        <w:rPr>
          <w:rFonts w:ascii="Times New Roman" w:hAnsi="Times New Roman" w:cs="Times New Roman"/>
        </w:rPr>
      </w:pPr>
      <w:r w:rsidRPr="00592BCE">
        <w:rPr>
          <w:rStyle w:val="Refdenotaderodap"/>
          <w:rFonts w:ascii="Times New Roman" w:hAnsi="Times New Roman" w:cs="Times New Roman"/>
        </w:rPr>
        <w:footnoteRef/>
      </w:r>
      <w:r w:rsidRPr="00592BCE">
        <w:rPr>
          <w:rFonts w:ascii="Times New Roman" w:hAnsi="Times New Roman" w:cs="Times New Roman"/>
        </w:rPr>
        <w:t xml:space="preserve"> Ver a última fonte citada até então</w:t>
      </w:r>
    </w:p>
  </w:footnote>
  <w:footnote w:id="27">
    <w:p w:rsidR="00592BCE" w:rsidRPr="00592BCE" w:rsidRDefault="00592BCE" w:rsidP="00592BCE">
      <w:pPr>
        <w:pStyle w:val="Textodenotaderodap"/>
        <w:jc w:val="both"/>
        <w:rPr>
          <w:rFonts w:ascii="Times New Roman" w:hAnsi="Times New Roman" w:cs="Times New Roman"/>
        </w:rPr>
      </w:pPr>
      <w:r w:rsidRPr="00592BCE">
        <w:rPr>
          <w:rStyle w:val="Refdenotaderodap"/>
          <w:rFonts w:ascii="Times New Roman" w:hAnsi="Times New Roman" w:cs="Times New Roman"/>
        </w:rPr>
        <w:footnoteRef/>
      </w:r>
      <w:r w:rsidRPr="00592BCE">
        <w:rPr>
          <w:rFonts w:ascii="Times New Roman" w:hAnsi="Times New Roman" w:cs="Times New Roman"/>
        </w:rPr>
        <w:t xml:space="preserve"> Ver Artigo 5º da Lei n.º 2/94 de 19 de Fevereiro</w:t>
      </w:r>
    </w:p>
    <w:p w:rsidR="00592BCE" w:rsidRDefault="00592BCE" w:rsidP="006C7E72">
      <w:pPr>
        <w:pStyle w:val="Textodenotaderodap"/>
      </w:pPr>
    </w:p>
  </w:footnote>
  <w:footnote w:id="28">
    <w:p w:rsidR="00592BCE" w:rsidRPr="00E73940" w:rsidRDefault="00592BCE" w:rsidP="00592BCE">
      <w:pPr>
        <w:pStyle w:val="Textodenotaderodap"/>
        <w:jc w:val="both"/>
        <w:rPr>
          <w:rFonts w:ascii="Times New Roman" w:hAnsi="Times New Roman" w:cs="Times New Roman"/>
        </w:rPr>
      </w:pPr>
      <w:r w:rsidRPr="00E73940">
        <w:rPr>
          <w:rStyle w:val="Refdenotaderodap"/>
          <w:rFonts w:ascii="Times New Roman" w:hAnsi="Times New Roman" w:cs="Times New Roman"/>
        </w:rPr>
        <w:footnoteRef/>
      </w:r>
      <w:r w:rsidRPr="00E73940">
        <w:rPr>
          <w:rFonts w:ascii="Times New Roman" w:hAnsi="Times New Roman" w:cs="Times New Roman"/>
        </w:rPr>
        <w:t xml:space="preserve"> Ver </w:t>
      </w:r>
      <w:proofErr w:type="gramStart"/>
      <w:r w:rsidRPr="00E73940">
        <w:rPr>
          <w:rFonts w:ascii="Times New Roman" w:hAnsi="Times New Roman" w:cs="Times New Roman"/>
        </w:rPr>
        <w:t>documento</w:t>
      </w:r>
      <w:proofErr w:type="gramEnd"/>
      <w:r w:rsidRPr="00E73940">
        <w:rPr>
          <w:rFonts w:ascii="Times New Roman" w:hAnsi="Times New Roman" w:cs="Times New Roman"/>
        </w:rPr>
        <w:t xml:space="preserve"> “</w:t>
      </w:r>
      <w:r w:rsidRPr="00E73940">
        <w:rPr>
          <w:rFonts w:ascii="Times New Roman" w:hAnsi="Times New Roman" w:cs="Times New Roman"/>
          <w:i/>
        </w:rPr>
        <w:t xml:space="preserve">Portuguese </w:t>
      </w:r>
      <w:proofErr w:type="spellStart"/>
      <w:r w:rsidRPr="00E73940">
        <w:rPr>
          <w:rFonts w:ascii="Times New Roman" w:hAnsi="Times New Roman" w:cs="Times New Roman"/>
          <w:i/>
        </w:rPr>
        <w:t>national</w:t>
      </w:r>
      <w:proofErr w:type="spellEnd"/>
      <w:r w:rsidRPr="00E73940">
        <w:rPr>
          <w:rFonts w:ascii="Times New Roman" w:hAnsi="Times New Roman" w:cs="Times New Roman"/>
          <w:i/>
        </w:rPr>
        <w:t xml:space="preserve"> </w:t>
      </w:r>
      <w:proofErr w:type="spellStart"/>
      <w:r w:rsidRPr="00E73940">
        <w:rPr>
          <w:rFonts w:ascii="Times New Roman" w:hAnsi="Times New Roman" w:cs="Times New Roman"/>
          <w:i/>
        </w:rPr>
        <w:t>strategy</w:t>
      </w:r>
      <w:proofErr w:type="spellEnd"/>
      <w:r w:rsidRPr="00E73940">
        <w:rPr>
          <w:rFonts w:ascii="Times New Roman" w:hAnsi="Times New Roman" w:cs="Times New Roman"/>
          <w:i/>
        </w:rPr>
        <w:t xml:space="preserve"> </w:t>
      </w:r>
      <w:proofErr w:type="spellStart"/>
      <w:r w:rsidRPr="00E73940">
        <w:rPr>
          <w:rFonts w:ascii="Times New Roman" w:hAnsi="Times New Roman" w:cs="Times New Roman"/>
          <w:i/>
        </w:rPr>
        <w:t>on</w:t>
      </w:r>
      <w:proofErr w:type="spellEnd"/>
      <w:r w:rsidRPr="00E73940">
        <w:rPr>
          <w:rFonts w:ascii="Times New Roman" w:hAnsi="Times New Roman" w:cs="Times New Roman"/>
          <w:i/>
        </w:rPr>
        <w:t xml:space="preserve"> crime </w:t>
      </w:r>
      <w:proofErr w:type="spellStart"/>
      <w:r w:rsidRPr="00E73940">
        <w:rPr>
          <w:rFonts w:ascii="Times New Roman" w:hAnsi="Times New Roman" w:cs="Times New Roman"/>
          <w:i/>
        </w:rPr>
        <w:t>prevention</w:t>
      </w:r>
      <w:proofErr w:type="spellEnd"/>
      <w:r w:rsidRPr="00E73940">
        <w:rPr>
          <w:rFonts w:ascii="Times New Roman" w:hAnsi="Times New Roman" w:cs="Times New Roman"/>
          <w:i/>
        </w:rPr>
        <w:t xml:space="preserve"> - A </w:t>
      </w:r>
      <w:proofErr w:type="spellStart"/>
      <w:r w:rsidRPr="00E73940">
        <w:rPr>
          <w:rFonts w:ascii="Times New Roman" w:hAnsi="Times New Roman" w:cs="Times New Roman"/>
          <w:i/>
        </w:rPr>
        <w:t>review</w:t>
      </w:r>
      <w:proofErr w:type="spellEnd"/>
      <w:r w:rsidRPr="00E73940">
        <w:rPr>
          <w:rFonts w:ascii="Times New Roman" w:hAnsi="Times New Roman" w:cs="Times New Roman"/>
        </w:rPr>
        <w:t>” de 2010</w:t>
      </w:r>
    </w:p>
  </w:footnote>
  <w:footnote w:id="29">
    <w:p w:rsidR="00592BCE" w:rsidRPr="00E73940" w:rsidRDefault="00592BCE" w:rsidP="00592BCE">
      <w:pPr>
        <w:pStyle w:val="Textodenotaderodap"/>
        <w:jc w:val="both"/>
        <w:rPr>
          <w:rFonts w:ascii="Times New Roman" w:hAnsi="Times New Roman" w:cs="Times New Roman"/>
        </w:rPr>
      </w:pPr>
      <w:r w:rsidRPr="00E73940">
        <w:rPr>
          <w:rStyle w:val="Refdenotaderodap"/>
          <w:rFonts w:ascii="Times New Roman" w:hAnsi="Times New Roman" w:cs="Times New Roman"/>
        </w:rPr>
        <w:footnoteRef/>
      </w:r>
      <w:r w:rsidRPr="00E73940">
        <w:rPr>
          <w:rFonts w:ascii="Times New Roman" w:hAnsi="Times New Roman" w:cs="Times New Roman"/>
        </w:rPr>
        <w:t xml:space="preserve"> Ver </w:t>
      </w:r>
      <w:proofErr w:type="gramStart"/>
      <w:r w:rsidRPr="00E73940">
        <w:rPr>
          <w:rFonts w:ascii="Times New Roman" w:hAnsi="Times New Roman" w:cs="Times New Roman"/>
        </w:rPr>
        <w:t>documento</w:t>
      </w:r>
      <w:proofErr w:type="gramEnd"/>
      <w:r w:rsidRPr="00E73940">
        <w:rPr>
          <w:rFonts w:ascii="Times New Roman" w:hAnsi="Times New Roman" w:cs="Times New Roman"/>
        </w:rPr>
        <w:t xml:space="preserve"> “</w:t>
      </w:r>
      <w:r w:rsidRPr="00E73940">
        <w:rPr>
          <w:rFonts w:ascii="Times New Roman" w:hAnsi="Times New Roman" w:cs="Times New Roman"/>
          <w:i/>
        </w:rPr>
        <w:t xml:space="preserve">Portuguese </w:t>
      </w:r>
      <w:proofErr w:type="spellStart"/>
      <w:r w:rsidRPr="00E73940">
        <w:rPr>
          <w:rFonts w:ascii="Times New Roman" w:hAnsi="Times New Roman" w:cs="Times New Roman"/>
          <w:i/>
        </w:rPr>
        <w:t>national</w:t>
      </w:r>
      <w:proofErr w:type="spellEnd"/>
      <w:r w:rsidRPr="00E73940">
        <w:rPr>
          <w:rFonts w:ascii="Times New Roman" w:hAnsi="Times New Roman" w:cs="Times New Roman"/>
          <w:i/>
        </w:rPr>
        <w:t xml:space="preserve"> </w:t>
      </w:r>
      <w:proofErr w:type="spellStart"/>
      <w:r w:rsidRPr="00E73940">
        <w:rPr>
          <w:rFonts w:ascii="Times New Roman" w:hAnsi="Times New Roman" w:cs="Times New Roman"/>
          <w:i/>
        </w:rPr>
        <w:t>strategy</w:t>
      </w:r>
      <w:proofErr w:type="spellEnd"/>
      <w:r w:rsidRPr="00E73940">
        <w:rPr>
          <w:rFonts w:ascii="Times New Roman" w:hAnsi="Times New Roman" w:cs="Times New Roman"/>
          <w:i/>
        </w:rPr>
        <w:t xml:space="preserve"> </w:t>
      </w:r>
      <w:proofErr w:type="spellStart"/>
      <w:r w:rsidRPr="00E73940">
        <w:rPr>
          <w:rFonts w:ascii="Times New Roman" w:hAnsi="Times New Roman" w:cs="Times New Roman"/>
          <w:i/>
        </w:rPr>
        <w:t>on</w:t>
      </w:r>
      <w:proofErr w:type="spellEnd"/>
      <w:r w:rsidRPr="00E73940">
        <w:rPr>
          <w:rFonts w:ascii="Times New Roman" w:hAnsi="Times New Roman" w:cs="Times New Roman"/>
          <w:i/>
        </w:rPr>
        <w:t xml:space="preserve"> crime </w:t>
      </w:r>
      <w:proofErr w:type="spellStart"/>
      <w:r w:rsidRPr="00E73940">
        <w:rPr>
          <w:rFonts w:ascii="Times New Roman" w:hAnsi="Times New Roman" w:cs="Times New Roman"/>
          <w:i/>
        </w:rPr>
        <w:t>prevention</w:t>
      </w:r>
      <w:proofErr w:type="spellEnd"/>
      <w:r w:rsidRPr="00E73940">
        <w:rPr>
          <w:rFonts w:ascii="Times New Roman" w:hAnsi="Times New Roman" w:cs="Times New Roman"/>
          <w:i/>
        </w:rPr>
        <w:t xml:space="preserve"> - A </w:t>
      </w:r>
      <w:proofErr w:type="spellStart"/>
      <w:r w:rsidRPr="00E73940">
        <w:rPr>
          <w:rFonts w:ascii="Times New Roman" w:hAnsi="Times New Roman" w:cs="Times New Roman"/>
          <w:i/>
        </w:rPr>
        <w:t>review</w:t>
      </w:r>
      <w:proofErr w:type="spellEnd"/>
      <w:r w:rsidRPr="00E73940">
        <w:rPr>
          <w:rFonts w:ascii="Times New Roman" w:hAnsi="Times New Roman" w:cs="Times New Roman"/>
        </w:rPr>
        <w:t>” de 2010</w:t>
      </w:r>
    </w:p>
  </w:footnote>
  <w:footnote w:id="30">
    <w:p w:rsidR="00592BCE" w:rsidRPr="00E73940" w:rsidRDefault="00592BCE" w:rsidP="00B41A68">
      <w:pPr>
        <w:pStyle w:val="Textodenotaderodap"/>
        <w:jc w:val="both"/>
        <w:rPr>
          <w:rFonts w:ascii="Times New Roman" w:hAnsi="Times New Roman" w:cs="Times New Roman"/>
        </w:rPr>
      </w:pPr>
      <w:r w:rsidRPr="00E73940">
        <w:rPr>
          <w:rStyle w:val="Refdenotaderodap"/>
          <w:rFonts w:ascii="Times New Roman" w:hAnsi="Times New Roman" w:cs="Times New Roman"/>
        </w:rPr>
        <w:footnoteRef/>
      </w:r>
      <w:r w:rsidRPr="00E73940">
        <w:rPr>
          <w:rFonts w:ascii="Times New Roman" w:hAnsi="Times New Roman" w:cs="Times New Roman"/>
        </w:rPr>
        <w:t xml:space="preserve"> Ver </w:t>
      </w:r>
      <w:proofErr w:type="gramStart"/>
      <w:r w:rsidRPr="00E73940">
        <w:rPr>
          <w:rFonts w:ascii="Times New Roman" w:hAnsi="Times New Roman" w:cs="Times New Roman"/>
        </w:rPr>
        <w:t>documento</w:t>
      </w:r>
      <w:proofErr w:type="gramEnd"/>
      <w:r w:rsidRPr="00E73940">
        <w:rPr>
          <w:rFonts w:ascii="Times New Roman" w:hAnsi="Times New Roman" w:cs="Times New Roman"/>
        </w:rPr>
        <w:t xml:space="preserve"> “</w:t>
      </w:r>
      <w:r w:rsidRPr="00E73940">
        <w:rPr>
          <w:rFonts w:ascii="Times New Roman" w:hAnsi="Times New Roman" w:cs="Times New Roman"/>
          <w:i/>
        </w:rPr>
        <w:t xml:space="preserve">Portuguese </w:t>
      </w:r>
      <w:proofErr w:type="spellStart"/>
      <w:r w:rsidRPr="00E73940">
        <w:rPr>
          <w:rFonts w:ascii="Times New Roman" w:hAnsi="Times New Roman" w:cs="Times New Roman"/>
          <w:i/>
        </w:rPr>
        <w:t>national</w:t>
      </w:r>
      <w:proofErr w:type="spellEnd"/>
      <w:r w:rsidRPr="00E73940">
        <w:rPr>
          <w:rFonts w:ascii="Times New Roman" w:hAnsi="Times New Roman" w:cs="Times New Roman"/>
          <w:i/>
        </w:rPr>
        <w:t xml:space="preserve"> </w:t>
      </w:r>
      <w:proofErr w:type="spellStart"/>
      <w:r w:rsidRPr="00E73940">
        <w:rPr>
          <w:rFonts w:ascii="Times New Roman" w:hAnsi="Times New Roman" w:cs="Times New Roman"/>
          <w:i/>
        </w:rPr>
        <w:t>strategy</w:t>
      </w:r>
      <w:proofErr w:type="spellEnd"/>
      <w:r w:rsidRPr="00E73940">
        <w:rPr>
          <w:rFonts w:ascii="Times New Roman" w:hAnsi="Times New Roman" w:cs="Times New Roman"/>
          <w:i/>
        </w:rPr>
        <w:t xml:space="preserve"> </w:t>
      </w:r>
      <w:proofErr w:type="spellStart"/>
      <w:r w:rsidRPr="00E73940">
        <w:rPr>
          <w:rFonts w:ascii="Times New Roman" w:hAnsi="Times New Roman" w:cs="Times New Roman"/>
          <w:i/>
        </w:rPr>
        <w:t>on</w:t>
      </w:r>
      <w:proofErr w:type="spellEnd"/>
      <w:r w:rsidRPr="00E73940">
        <w:rPr>
          <w:rFonts w:ascii="Times New Roman" w:hAnsi="Times New Roman" w:cs="Times New Roman"/>
          <w:i/>
        </w:rPr>
        <w:t xml:space="preserve"> crime </w:t>
      </w:r>
      <w:proofErr w:type="spellStart"/>
      <w:r w:rsidRPr="00E73940">
        <w:rPr>
          <w:rFonts w:ascii="Times New Roman" w:hAnsi="Times New Roman" w:cs="Times New Roman"/>
          <w:i/>
        </w:rPr>
        <w:t>prevention</w:t>
      </w:r>
      <w:proofErr w:type="spellEnd"/>
      <w:r w:rsidRPr="00E73940">
        <w:rPr>
          <w:rFonts w:ascii="Times New Roman" w:hAnsi="Times New Roman" w:cs="Times New Roman"/>
          <w:i/>
        </w:rPr>
        <w:t xml:space="preserve"> - A </w:t>
      </w:r>
      <w:proofErr w:type="spellStart"/>
      <w:r w:rsidRPr="00E73940">
        <w:rPr>
          <w:rFonts w:ascii="Times New Roman" w:hAnsi="Times New Roman" w:cs="Times New Roman"/>
          <w:i/>
        </w:rPr>
        <w:t>review</w:t>
      </w:r>
      <w:proofErr w:type="spellEnd"/>
      <w:r w:rsidRPr="00E73940">
        <w:rPr>
          <w:rFonts w:ascii="Times New Roman" w:hAnsi="Times New Roman" w:cs="Times New Roman"/>
        </w:rPr>
        <w:t>” de 2010 – Pág. 11</w:t>
      </w:r>
    </w:p>
  </w:footnote>
  <w:footnote w:id="31">
    <w:p w:rsidR="00592BCE" w:rsidRPr="00837AAC" w:rsidRDefault="00592BCE" w:rsidP="00E90D0E">
      <w:pPr>
        <w:pStyle w:val="Textodenotaderodap"/>
        <w:rPr>
          <w:rFonts w:ascii="Times New Roman" w:hAnsi="Times New Roman" w:cs="Times New Roman"/>
        </w:rPr>
      </w:pPr>
      <w:r w:rsidRPr="00837AAC">
        <w:rPr>
          <w:rStyle w:val="Refdenotaderodap"/>
          <w:rFonts w:ascii="Times New Roman" w:hAnsi="Times New Roman" w:cs="Times New Roman"/>
        </w:rPr>
        <w:footnoteRef/>
      </w:r>
      <w:r w:rsidRPr="00837AAC">
        <w:rPr>
          <w:rFonts w:ascii="Times New Roman" w:hAnsi="Times New Roman" w:cs="Times New Roman"/>
        </w:rPr>
        <w:t xml:space="preserve"> </w:t>
      </w:r>
      <w:r>
        <w:rPr>
          <w:rFonts w:ascii="Times New Roman" w:hAnsi="Times New Roman" w:cs="Times New Roman"/>
        </w:rPr>
        <w:t xml:space="preserve">Ver nota das páginas 54 e 55 do Livro </w:t>
      </w:r>
      <w:r w:rsidRPr="00837AAC">
        <w:rPr>
          <w:rFonts w:ascii="Times New Roman" w:hAnsi="Times New Roman" w:cs="Times New Roman"/>
        </w:rPr>
        <w:t>“Metodologia Científica para a elaboração, escrita e apresentação de teses” de Maria Manuela Sarmento Coelho</w:t>
      </w:r>
    </w:p>
  </w:footnote>
  <w:footnote w:id="32">
    <w:p w:rsidR="00592BCE" w:rsidRPr="001779EA" w:rsidRDefault="00592BCE" w:rsidP="001779EA">
      <w:pPr>
        <w:pStyle w:val="Textodenotaderodap"/>
        <w:rPr>
          <w:rFonts w:ascii="Times New Roman" w:hAnsi="Times New Roman" w:cs="Times New Roman"/>
        </w:rPr>
      </w:pPr>
      <w:r w:rsidRPr="001779EA">
        <w:rPr>
          <w:rStyle w:val="Refdenotaderodap"/>
        </w:rPr>
        <w:footnoteRef/>
      </w:r>
      <w:r w:rsidRPr="001779EA">
        <w:rPr>
          <w:rStyle w:val="Refdenotaderodap"/>
        </w:rPr>
        <w:t xml:space="preserve"> </w:t>
      </w:r>
      <w:r w:rsidRPr="001779EA">
        <w:rPr>
          <w:rFonts w:ascii="Times New Roman" w:hAnsi="Times New Roman" w:cs="Times New Roman"/>
        </w:rPr>
        <w:t>Anexo B, análise da pergunta 1</w:t>
      </w:r>
    </w:p>
  </w:footnote>
  <w:footnote w:id="33">
    <w:p w:rsidR="00592BCE" w:rsidRPr="00706831" w:rsidRDefault="00592BCE" w:rsidP="00706831">
      <w:pPr>
        <w:pStyle w:val="Textodenotaderodap"/>
        <w:jc w:val="both"/>
        <w:rPr>
          <w:rFonts w:ascii="Times New Roman" w:hAnsi="Times New Roman" w:cs="Times New Roman"/>
        </w:rPr>
      </w:pPr>
      <w:r w:rsidRPr="00706831">
        <w:rPr>
          <w:rStyle w:val="Refdenotaderodap"/>
          <w:rFonts w:ascii="Times New Roman" w:hAnsi="Times New Roman" w:cs="Times New Roman"/>
        </w:rPr>
        <w:footnoteRef/>
      </w:r>
      <w:r w:rsidRPr="00706831">
        <w:rPr>
          <w:rFonts w:ascii="Times New Roman" w:hAnsi="Times New Roman" w:cs="Times New Roman"/>
        </w:rPr>
        <w:t xml:space="preserve"> Anexo A, entrevista n.º 4</w:t>
      </w:r>
    </w:p>
  </w:footnote>
  <w:footnote w:id="34">
    <w:p w:rsidR="00592BCE" w:rsidRPr="00706831" w:rsidRDefault="00592BCE" w:rsidP="00706831">
      <w:pPr>
        <w:pStyle w:val="Textodenotaderodap"/>
        <w:jc w:val="both"/>
        <w:rPr>
          <w:rFonts w:ascii="Times New Roman" w:hAnsi="Times New Roman" w:cs="Times New Roman"/>
        </w:rPr>
      </w:pPr>
      <w:r w:rsidRPr="00706831">
        <w:rPr>
          <w:rStyle w:val="Refdenotaderodap"/>
          <w:rFonts w:ascii="Times New Roman" w:hAnsi="Times New Roman" w:cs="Times New Roman"/>
        </w:rPr>
        <w:footnoteRef/>
      </w:r>
      <w:r w:rsidRPr="00706831">
        <w:rPr>
          <w:rFonts w:ascii="Times New Roman" w:hAnsi="Times New Roman" w:cs="Times New Roman"/>
        </w:rPr>
        <w:t xml:space="preserve"> Anexo A, entrevista n.º 1</w:t>
      </w:r>
    </w:p>
  </w:footnote>
  <w:footnote w:id="35">
    <w:p w:rsidR="00592BCE" w:rsidRPr="00706831" w:rsidRDefault="00592BCE" w:rsidP="00706831">
      <w:pPr>
        <w:pStyle w:val="Textodenotaderodap"/>
        <w:jc w:val="both"/>
        <w:rPr>
          <w:rFonts w:ascii="Times New Roman" w:hAnsi="Times New Roman" w:cs="Times New Roman"/>
        </w:rPr>
      </w:pPr>
      <w:r w:rsidRPr="00706831">
        <w:rPr>
          <w:rStyle w:val="Refdenotaderodap"/>
          <w:rFonts w:ascii="Times New Roman" w:hAnsi="Times New Roman" w:cs="Times New Roman"/>
        </w:rPr>
        <w:footnoteRef/>
      </w:r>
      <w:r w:rsidRPr="00706831">
        <w:rPr>
          <w:rFonts w:ascii="Times New Roman" w:hAnsi="Times New Roman" w:cs="Times New Roman"/>
        </w:rPr>
        <w:t xml:space="preserve"> Anexo B, análise da pergunta 2</w:t>
      </w:r>
    </w:p>
  </w:footnote>
  <w:footnote w:id="36">
    <w:p w:rsidR="00592BCE" w:rsidRPr="00706831" w:rsidRDefault="00592BCE" w:rsidP="00706831">
      <w:pPr>
        <w:pStyle w:val="Textodenotaderodap"/>
        <w:jc w:val="both"/>
        <w:rPr>
          <w:rFonts w:ascii="Times New Roman" w:hAnsi="Times New Roman" w:cs="Times New Roman"/>
        </w:rPr>
      </w:pPr>
      <w:r w:rsidRPr="00706831">
        <w:rPr>
          <w:rStyle w:val="Refdenotaderodap"/>
          <w:rFonts w:ascii="Times New Roman" w:hAnsi="Times New Roman" w:cs="Times New Roman"/>
        </w:rPr>
        <w:footnoteRef/>
      </w:r>
      <w:r w:rsidRPr="00706831">
        <w:rPr>
          <w:rFonts w:ascii="Times New Roman" w:hAnsi="Times New Roman" w:cs="Times New Roman"/>
        </w:rPr>
        <w:t xml:space="preserve"> Anexo A, entrevista n.º 1</w:t>
      </w:r>
    </w:p>
  </w:footnote>
  <w:footnote w:id="37">
    <w:p w:rsidR="00592BCE" w:rsidRPr="00706831" w:rsidRDefault="00592BCE" w:rsidP="00706831">
      <w:pPr>
        <w:pStyle w:val="Textodenotaderodap"/>
        <w:jc w:val="both"/>
        <w:rPr>
          <w:rFonts w:ascii="Times New Roman" w:hAnsi="Times New Roman" w:cs="Times New Roman"/>
        </w:rPr>
      </w:pPr>
      <w:r w:rsidRPr="00706831">
        <w:rPr>
          <w:rStyle w:val="Refdenotaderodap"/>
          <w:rFonts w:ascii="Times New Roman" w:hAnsi="Times New Roman" w:cs="Times New Roman"/>
        </w:rPr>
        <w:footnoteRef/>
      </w:r>
      <w:r w:rsidRPr="00706831">
        <w:rPr>
          <w:rFonts w:ascii="Times New Roman" w:hAnsi="Times New Roman" w:cs="Times New Roman"/>
        </w:rPr>
        <w:t xml:space="preserve"> Anexo A, entrevista n.º 3 </w:t>
      </w:r>
    </w:p>
  </w:footnote>
  <w:footnote w:id="38">
    <w:p w:rsidR="00592BCE" w:rsidRPr="00706831" w:rsidRDefault="00592BCE" w:rsidP="00706831">
      <w:pPr>
        <w:pStyle w:val="Textodenotaderodap"/>
        <w:jc w:val="both"/>
        <w:rPr>
          <w:rFonts w:ascii="Times New Roman" w:hAnsi="Times New Roman" w:cs="Times New Roman"/>
        </w:rPr>
      </w:pPr>
      <w:r w:rsidRPr="00706831">
        <w:rPr>
          <w:rStyle w:val="Refdenotaderodap"/>
          <w:rFonts w:ascii="Times New Roman" w:hAnsi="Times New Roman" w:cs="Times New Roman"/>
        </w:rPr>
        <w:footnoteRef/>
      </w:r>
      <w:r w:rsidRPr="00706831">
        <w:rPr>
          <w:rFonts w:ascii="Times New Roman" w:hAnsi="Times New Roman" w:cs="Times New Roman"/>
        </w:rPr>
        <w:t xml:space="preserve"> Anexo B, análise da pergunta 3</w:t>
      </w:r>
    </w:p>
  </w:footnote>
  <w:footnote w:id="39">
    <w:p w:rsidR="00592BCE" w:rsidRPr="00706831" w:rsidRDefault="00592BCE" w:rsidP="00706831">
      <w:pPr>
        <w:pStyle w:val="Textodenotaderodap"/>
        <w:jc w:val="both"/>
        <w:rPr>
          <w:rFonts w:ascii="Times New Roman" w:hAnsi="Times New Roman" w:cs="Times New Roman"/>
        </w:rPr>
      </w:pPr>
      <w:r w:rsidRPr="00706831">
        <w:rPr>
          <w:rStyle w:val="Refdenotaderodap"/>
          <w:rFonts w:ascii="Times New Roman" w:hAnsi="Times New Roman" w:cs="Times New Roman"/>
        </w:rPr>
        <w:footnoteRef/>
      </w:r>
      <w:r w:rsidRPr="00706831">
        <w:rPr>
          <w:rFonts w:ascii="Times New Roman" w:hAnsi="Times New Roman" w:cs="Times New Roman"/>
        </w:rPr>
        <w:t xml:space="preserve"> Anexo B, análise da pergunta 4A</w:t>
      </w:r>
    </w:p>
  </w:footnote>
  <w:footnote w:id="40">
    <w:p w:rsidR="00592BCE" w:rsidRPr="00706831" w:rsidRDefault="00592BCE" w:rsidP="00706831">
      <w:pPr>
        <w:pStyle w:val="Textodenotaderodap"/>
        <w:jc w:val="both"/>
        <w:rPr>
          <w:rFonts w:ascii="Times New Roman" w:hAnsi="Times New Roman" w:cs="Times New Roman"/>
        </w:rPr>
      </w:pPr>
      <w:r w:rsidRPr="00706831">
        <w:rPr>
          <w:rStyle w:val="Refdenotaderodap"/>
          <w:rFonts w:ascii="Times New Roman" w:hAnsi="Times New Roman" w:cs="Times New Roman"/>
        </w:rPr>
        <w:footnoteRef/>
      </w:r>
      <w:r w:rsidRPr="00706831">
        <w:rPr>
          <w:rFonts w:ascii="Times New Roman" w:hAnsi="Times New Roman" w:cs="Times New Roman"/>
        </w:rPr>
        <w:t xml:space="preserve"> Anexo B, análise da pergunta 4B</w:t>
      </w:r>
    </w:p>
  </w:footnote>
  <w:footnote w:id="41">
    <w:p w:rsidR="00592BCE" w:rsidRPr="00706831" w:rsidRDefault="00592BCE" w:rsidP="00706831">
      <w:pPr>
        <w:pStyle w:val="Textodenotaderodap"/>
        <w:jc w:val="both"/>
        <w:rPr>
          <w:rFonts w:ascii="Times New Roman" w:hAnsi="Times New Roman" w:cs="Times New Roman"/>
        </w:rPr>
      </w:pPr>
      <w:r w:rsidRPr="00706831">
        <w:rPr>
          <w:rStyle w:val="Refdenotaderodap"/>
          <w:rFonts w:ascii="Times New Roman" w:hAnsi="Times New Roman" w:cs="Times New Roman"/>
        </w:rPr>
        <w:footnoteRef/>
      </w:r>
      <w:r w:rsidRPr="00706831">
        <w:rPr>
          <w:rFonts w:ascii="Times New Roman" w:hAnsi="Times New Roman" w:cs="Times New Roman"/>
        </w:rPr>
        <w:t xml:space="preserve"> Anexo A, entrevista n.º 3</w:t>
      </w:r>
    </w:p>
  </w:footnote>
  <w:footnote w:id="42">
    <w:p w:rsidR="00592BCE" w:rsidRDefault="00592BCE" w:rsidP="00706831">
      <w:pPr>
        <w:pStyle w:val="Textodenotaderodap"/>
        <w:jc w:val="both"/>
      </w:pPr>
      <w:r>
        <w:rPr>
          <w:rStyle w:val="Refdenotaderodap"/>
          <w:rFonts w:ascii="Times New Roman" w:hAnsi="Times New Roman" w:cs="Times New Roman"/>
        </w:rPr>
        <w:footnoteRef/>
      </w:r>
      <w:r>
        <w:t xml:space="preserve"> </w:t>
      </w:r>
      <w:r>
        <w:rPr>
          <w:rFonts w:ascii="Times New Roman" w:hAnsi="Times New Roman" w:cs="Times New Roman"/>
        </w:rPr>
        <w:t>Anexo A, entrevista n.º 3</w:t>
      </w:r>
    </w:p>
  </w:footnote>
  <w:footnote w:id="43">
    <w:p w:rsidR="00592BCE" w:rsidRPr="00706831" w:rsidRDefault="00592BCE" w:rsidP="00706831">
      <w:pPr>
        <w:pStyle w:val="Textodenotaderodap"/>
        <w:jc w:val="both"/>
      </w:pPr>
      <w:r w:rsidRPr="00706831">
        <w:rPr>
          <w:rStyle w:val="Refdenotaderodap"/>
          <w:rFonts w:ascii="Times New Roman" w:hAnsi="Times New Roman" w:cs="Times New Roman"/>
        </w:rPr>
        <w:footnoteRef/>
      </w:r>
      <w:r w:rsidRPr="00706831">
        <w:rPr>
          <w:rFonts w:ascii="Times New Roman" w:hAnsi="Times New Roman" w:cs="Times New Roman"/>
        </w:rPr>
        <w:t xml:space="preserve"> Anexo A, entrevista n.º 1</w:t>
      </w:r>
    </w:p>
  </w:footnote>
  <w:footnote w:id="44">
    <w:p w:rsidR="00592BCE" w:rsidRPr="00706831" w:rsidRDefault="00592BCE" w:rsidP="00706831">
      <w:pPr>
        <w:pStyle w:val="Textodenotaderodap"/>
        <w:jc w:val="both"/>
      </w:pPr>
      <w:r w:rsidRPr="00706831">
        <w:rPr>
          <w:rStyle w:val="Refdenotaderodap"/>
          <w:rFonts w:ascii="Times New Roman" w:hAnsi="Times New Roman" w:cs="Times New Roman"/>
        </w:rPr>
        <w:footnoteRef/>
      </w:r>
      <w:r w:rsidRPr="00706831">
        <w:rPr>
          <w:rStyle w:val="Refdenotaderodap"/>
          <w:rFonts w:ascii="Times New Roman" w:hAnsi="Times New Roman" w:cs="Times New Roman"/>
        </w:rPr>
        <w:t xml:space="preserve"> </w:t>
      </w:r>
      <w:r w:rsidRPr="00706831">
        <w:rPr>
          <w:rFonts w:ascii="Times New Roman" w:hAnsi="Times New Roman" w:cs="Times New Roman"/>
        </w:rPr>
        <w:t>Anexo A, entrevista n.º 2</w:t>
      </w:r>
    </w:p>
  </w:footnote>
  <w:footnote w:id="45">
    <w:p w:rsidR="00592BCE" w:rsidRPr="00706831" w:rsidRDefault="00592BCE" w:rsidP="00706831">
      <w:pPr>
        <w:pStyle w:val="Textodenotaderodap"/>
        <w:jc w:val="both"/>
      </w:pPr>
      <w:r w:rsidRPr="00706831">
        <w:rPr>
          <w:rStyle w:val="Refdenotaderodap"/>
          <w:rFonts w:ascii="Times New Roman" w:hAnsi="Times New Roman" w:cs="Times New Roman"/>
        </w:rPr>
        <w:footnoteRef/>
      </w:r>
      <w:r w:rsidRPr="00706831">
        <w:t xml:space="preserve"> </w:t>
      </w:r>
      <w:r w:rsidRPr="00706831">
        <w:rPr>
          <w:rFonts w:ascii="Times New Roman" w:hAnsi="Times New Roman" w:cs="Times New Roman"/>
        </w:rPr>
        <w:t>Anexo A, entrevista n.º 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848"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7893"/>
      <w:gridCol w:w="850"/>
    </w:tblGrid>
    <w:tr w:rsidR="00592BCE" w:rsidTr="001E606B">
      <w:trPr>
        <w:trHeight w:val="283"/>
      </w:trPr>
      <w:sdt>
        <w:sdtPr>
          <w:rPr>
            <w:rFonts w:eastAsia="Times New Roman" w:cs="Times New Roman"/>
            <w:b/>
            <w:color w:val="000000" w:themeColor="text1"/>
            <w:sz w:val="20"/>
            <w:szCs w:val="20"/>
          </w:rPr>
          <w:alias w:val="Título"/>
          <w:id w:val="-1843381484"/>
          <w:dataBinding w:prefixMappings="xmlns:ns0='http://schemas.openxmlformats.org/package/2006/metadata/core-properties' xmlns:ns1='http://purl.org/dc/elements/1.1/'" w:xpath="/ns0:coreProperties[1]/ns1:title[1]" w:storeItemID="{6C3C8BC8-F283-45AE-878A-BAB7291924A1}"/>
          <w:text/>
        </w:sdtPr>
        <w:sdtEndPr/>
        <w:sdtContent>
          <w:tc>
            <w:tcPr>
              <w:tcW w:w="7893" w:type="dxa"/>
              <w:vAlign w:val="center"/>
            </w:tcPr>
            <w:p w:rsidR="00592BCE" w:rsidRDefault="00592BCE" w:rsidP="001E606B">
              <w:pPr>
                <w:pStyle w:val="Cabealho"/>
                <w:jc w:val="right"/>
                <w:rPr>
                  <w:rFonts w:asciiTheme="majorHAnsi" w:eastAsiaTheme="majorEastAsia" w:hAnsiTheme="majorHAnsi" w:cstheme="majorBidi"/>
                  <w:sz w:val="36"/>
                  <w:szCs w:val="36"/>
                </w:rPr>
              </w:pPr>
              <w:r w:rsidRPr="001E606B">
                <w:rPr>
                  <w:rFonts w:eastAsia="Times New Roman" w:cs="Times New Roman"/>
                  <w:b/>
                  <w:color w:val="000000" w:themeColor="text1"/>
                  <w:sz w:val="20"/>
                  <w:szCs w:val="20"/>
                </w:rPr>
                <w:t>Policiamento de Proximidade e Intelligence-led policing: A Necessidade da Partilha de Informação para um melhor desempenho policial</w:t>
              </w:r>
            </w:p>
          </w:tc>
        </w:sdtContent>
      </w:sdt>
      <w:sdt>
        <w:sdtPr>
          <w:rPr>
            <w:rFonts w:eastAsiaTheme="majorEastAsia" w:cs="Times New Roman"/>
            <w:b/>
            <w:bCs/>
            <w:color w:val="000000" w:themeColor="text1"/>
            <w:sz w:val="20"/>
            <w:szCs w:val="20"/>
            <w14:shadow w14:blurRad="50800" w14:dist="38100" w14:dir="2700000" w14:sx="100000" w14:sy="100000" w14:kx="0" w14:ky="0" w14:algn="tl">
              <w14:srgbClr w14:val="000000">
                <w14:alpha w14:val="60000"/>
              </w14:srgbClr>
            </w14:shadow>
            <w14:numForm w14:val="oldStyle"/>
          </w:rPr>
          <w:alias w:val="Ano"/>
          <w:id w:val="-773708746"/>
          <w:dataBinding w:prefixMappings="xmlns:ns0='http://schemas.microsoft.com/office/2006/coverPageProps'" w:xpath="/ns0:CoverPageProperties[1]/ns0:PublishDate[1]" w:storeItemID="{55AF091B-3C7A-41E3-B477-F2FDAA23CFDA}"/>
          <w:date w:fullDate="2014-01-01T00:00:00Z">
            <w:dateFormat w:val="yyyy"/>
            <w:lid w:val="pt-PT"/>
            <w:storeMappedDataAs w:val="dateTime"/>
            <w:calendar w:val="gregorian"/>
          </w:date>
        </w:sdtPr>
        <w:sdtEndPr/>
        <w:sdtContent>
          <w:tc>
            <w:tcPr>
              <w:tcW w:w="850" w:type="dxa"/>
              <w:vAlign w:val="center"/>
            </w:tcPr>
            <w:p w:rsidR="00592BCE" w:rsidRDefault="00592BCE" w:rsidP="001E606B">
              <w:pPr>
                <w:pStyle w:val="Cabealho"/>
                <w:jc w:val="center"/>
                <w:rPr>
                  <w:rFonts w:asciiTheme="majorHAnsi" w:eastAsiaTheme="majorEastAsia" w:hAnsiTheme="majorHAnsi" w:cstheme="majorBidi"/>
                  <w:b/>
                  <w:bCs/>
                  <w:color w:val="4F81BD" w:themeColor="accent1"/>
                  <w:sz w:val="36"/>
                  <w:szCs w:val="36"/>
                  <w14:numForm w14:val="oldStyle"/>
                </w:rPr>
              </w:pPr>
              <w:r w:rsidRPr="001E606B">
                <w:rPr>
                  <w:rFonts w:eastAsiaTheme="majorEastAsia" w:cs="Times New Roman"/>
                  <w:b/>
                  <w:bCs/>
                  <w:color w:val="000000" w:themeColor="text1"/>
                  <w:sz w:val="20"/>
                  <w:szCs w:val="20"/>
                  <w14:shadow w14:blurRad="50800" w14:dist="38100" w14:dir="2700000" w14:sx="100000" w14:sy="100000" w14:kx="0" w14:ky="0" w14:algn="tl">
                    <w14:srgbClr w14:val="000000">
                      <w14:alpha w14:val="60000"/>
                    </w14:srgbClr>
                  </w14:shadow>
                  <w14:numForm w14:val="oldStyle"/>
                </w:rPr>
                <w:t>2014</w:t>
              </w:r>
            </w:p>
          </w:tc>
        </w:sdtContent>
      </w:sdt>
    </w:tr>
  </w:tbl>
  <w:p w:rsidR="00592BCE" w:rsidRDefault="00592BCE">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627DE"/>
    <w:multiLevelType w:val="multilevel"/>
    <w:tmpl w:val="52C60872"/>
    <w:lvl w:ilvl="0">
      <w:start w:val="1"/>
      <w:numFmt w:val="decimal"/>
      <w:lvlText w:val="%1."/>
      <w:lvlJc w:val="left"/>
      <w:pPr>
        <w:ind w:left="360" w:hanging="360"/>
      </w:pPr>
    </w:lvl>
    <w:lvl w:ilvl="1">
      <w:start w:val="4"/>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nsid w:val="06726167"/>
    <w:multiLevelType w:val="hybridMultilevel"/>
    <w:tmpl w:val="F5601C76"/>
    <w:lvl w:ilvl="0" w:tplc="0816000F">
      <w:start w:val="1"/>
      <w:numFmt w:val="decimal"/>
      <w:lvlText w:val="%1."/>
      <w:lvlJc w:val="left"/>
      <w:pPr>
        <w:ind w:left="360" w:hanging="360"/>
      </w:pPr>
      <w:rPr>
        <w:rFonts w:hint="default"/>
      </w:rPr>
    </w:lvl>
    <w:lvl w:ilvl="1" w:tplc="08160019">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2">
    <w:nsid w:val="16B439A6"/>
    <w:multiLevelType w:val="multilevel"/>
    <w:tmpl w:val="ACBE74F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C4C43A1"/>
    <w:multiLevelType w:val="multilevel"/>
    <w:tmpl w:val="9796C332"/>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33091128"/>
    <w:multiLevelType w:val="hybridMultilevel"/>
    <w:tmpl w:val="C7E05D86"/>
    <w:lvl w:ilvl="0" w:tplc="08160001">
      <w:start w:val="1"/>
      <w:numFmt w:val="bullet"/>
      <w:lvlText w:val=""/>
      <w:lvlJc w:val="left"/>
      <w:pPr>
        <w:ind w:left="1429" w:hanging="360"/>
      </w:pPr>
      <w:rPr>
        <w:rFonts w:ascii="Symbol" w:hAnsi="Symbol" w:hint="default"/>
      </w:rPr>
    </w:lvl>
    <w:lvl w:ilvl="1" w:tplc="08160003">
      <w:start w:val="1"/>
      <w:numFmt w:val="bullet"/>
      <w:lvlText w:val="o"/>
      <w:lvlJc w:val="left"/>
      <w:pPr>
        <w:ind w:left="2149" w:hanging="360"/>
      </w:pPr>
      <w:rPr>
        <w:rFonts w:ascii="Courier New" w:hAnsi="Courier New" w:cs="Courier New" w:hint="default"/>
      </w:rPr>
    </w:lvl>
    <w:lvl w:ilvl="2" w:tplc="08160005">
      <w:start w:val="1"/>
      <w:numFmt w:val="bullet"/>
      <w:lvlText w:val=""/>
      <w:lvlJc w:val="left"/>
      <w:pPr>
        <w:ind w:left="2869" w:hanging="360"/>
      </w:pPr>
      <w:rPr>
        <w:rFonts w:ascii="Wingdings" w:hAnsi="Wingdings" w:hint="default"/>
      </w:rPr>
    </w:lvl>
    <w:lvl w:ilvl="3" w:tplc="08160001">
      <w:start w:val="1"/>
      <w:numFmt w:val="bullet"/>
      <w:lvlText w:val=""/>
      <w:lvlJc w:val="left"/>
      <w:pPr>
        <w:ind w:left="3589" w:hanging="360"/>
      </w:pPr>
      <w:rPr>
        <w:rFonts w:ascii="Symbol" w:hAnsi="Symbol" w:hint="default"/>
      </w:rPr>
    </w:lvl>
    <w:lvl w:ilvl="4" w:tplc="08160003">
      <w:start w:val="1"/>
      <w:numFmt w:val="bullet"/>
      <w:lvlText w:val="o"/>
      <w:lvlJc w:val="left"/>
      <w:pPr>
        <w:ind w:left="4309" w:hanging="360"/>
      </w:pPr>
      <w:rPr>
        <w:rFonts w:ascii="Courier New" w:hAnsi="Courier New" w:cs="Courier New" w:hint="default"/>
      </w:rPr>
    </w:lvl>
    <w:lvl w:ilvl="5" w:tplc="08160005">
      <w:start w:val="1"/>
      <w:numFmt w:val="bullet"/>
      <w:lvlText w:val=""/>
      <w:lvlJc w:val="left"/>
      <w:pPr>
        <w:ind w:left="5029" w:hanging="360"/>
      </w:pPr>
      <w:rPr>
        <w:rFonts w:ascii="Wingdings" w:hAnsi="Wingdings" w:hint="default"/>
      </w:rPr>
    </w:lvl>
    <w:lvl w:ilvl="6" w:tplc="08160001">
      <w:start w:val="1"/>
      <w:numFmt w:val="bullet"/>
      <w:lvlText w:val=""/>
      <w:lvlJc w:val="left"/>
      <w:pPr>
        <w:ind w:left="5749" w:hanging="360"/>
      </w:pPr>
      <w:rPr>
        <w:rFonts w:ascii="Symbol" w:hAnsi="Symbol" w:hint="default"/>
      </w:rPr>
    </w:lvl>
    <w:lvl w:ilvl="7" w:tplc="08160003">
      <w:start w:val="1"/>
      <w:numFmt w:val="bullet"/>
      <w:lvlText w:val="o"/>
      <w:lvlJc w:val="left"/>
      <w:pPr>
        <w:ind w:left="6469" w:hanging="360"/>
      </w:pPr>
      <w:rPr>
        <w:rFonts w:ascii="Courier New" w:hAnsi="Courier New" w:cs="Courier New" w:hint="default"/>
      </w:rPr>
    </w:lvl>
    <w:lvl w:ilvl="8" w:tplc="08160005">
      <w:start w:val="1"/>
      <w:numFmt w:val="bullet"/>
      <w:lvlText w:val=""/>
      <w:lvlJc w:val="left"/>
      <w:pPr>
        <w:ind w:left="7189" w:hanging="360"/>
      </w:pPr>
      <w:rPr>
        <w:rFonts w:ascii="Wingdings" w:hAnsi="Wingdings" w:hint="default"/>
      </w:rPr>
    </w:lvl>
  </w:abstractNum>
  <w:abstractNum w:abstractNumId="5">
    <w:nsid w:val="35A00A51"/>
    <w:multiLevelType w:val="multilevel"/>
    <w:tmpl w:val="DD6645C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35B94B9A"/>
    <w:multiLevelType w:val="multilevel"/>
    <w:tmpl w:val="0B58784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3A1D24E5"/>
    <w:multiLevelType w:val="hybridMultilevel"/>
    <w:tmpl w:val="AD147E40"/>
    <w:lvl w:ilvl="0" w:tplc="08160011">
      <w:start w:val="1"/>
      <w:numFmt w:val="decimal"/>
      <w:lvlText w:val="%1)"/>
      <w:lvlJc w:val="left"/>
      <w:pPr>
        <w:ind w:left="1647" w:hanging="360"/>
      </w:pPr>
    </w:lvl>
    <w:lvl w:ilvl="1" w:tplc="08160019">
      <w:start w:val="1"/>
      <w:numFmt w:val="lowerLetter"/>
      <w:lvlText w:val="%2."/>
      <w:lvlJc w:val="left"/>
      <w:pPr>
        <w:ind w:left="2367" w:hanging="360"/>
      </w:pPr>
    </w:lvl>
    <w:lvl w:ilvl="2" w:tplc="0816001B">
      <w:start w:val="1"/>
      <w:numFmt w:val="lowerRoman"/>
      <w:lvlText w:val="%3."/>
      <w:lvlJc w:val="right"/>
      <w:pPr>
        <w:ind w:left="3087" w:hanging="180"/>
      </w:pPr>
    </w:lvl>
    <w:lvl w:ilvl="3" w:tplc="0816000F">
      <w:start w:val="1"/>
      <w:numFmt w:val="decimal"/>
      <w:lvlText w:val="%4."/>
      <w:lvlJc w:val="left"/>
      <w:pPr>
        <w:ind w:left="3807" w:hanging="360"/>
      </w:pPr>
    </w:lvl>
    <w:lvl w:ilvl="4" w:tplc="08160019">
      <w:start w:val="1"/>
      <w:numFmt w:val="lowerLetter"/>
      <w:lvlText w:val="%5."/>
      <w:lvlJc w:val="left"/>
      <w:pPr>
        <w:ind w:left="4527" w:hanging="360"/>
      </w:pPr>
    </w:lvl>
    <w:lvl w:ilvl="5" w:tplc="0816001B">
      <w:start w:val="1"/>
      <w:numFmt w:val="lowerRoman"/>
      <w:lvlText w:val="%6."/>
      <w:lvlJc w:val="right"/>
      <w:pPr>
        <w:ind w:left="5247" w:hanging="180"/>
      </w:pPr>
    </w:lvl>
    <w:lvl w:ilvl="6" w:tplc="0816000F">
      <w:start w:val="1"/>
      <w:numFmt w:val="decimal"/>
      <w:lvlText w:val="%7."/>
      <w:lvlJc w:val="left"/>
      <w:pPr>
        <w:ind w:left="5967" w:hanging="360"/>
      </w:pPr>
    </w:lvl>
    <w:lvl w:ilvl="7" w:tplc="08160019">
      <w:start w:val="1"/>
      <w:numFmt w:val="lowerLetter"/>
      <w:lvlText w:val="%8."/>
      <w:lvlJc w:val="left"/>
      <w:pPr>
        <w:ind w:left="6687" w:hanging="360"/>
      </w:pPr>
    </w:lvl>
    <w:lvl w:ilvl="8" w:tplc="0816001B">
      <w:start w:val="1"/>
      <w:numFmt w:val="lowerRoman"/>
      <w:lvlText w:val="%9."/>
      <w:lvlJc w:val="right"/>
      <w:pPr>
        <w:ind w:left="7407" w:hanging="180"/>
      </w:pPr>
    </w:lvl>
  </w:abstractNum>
  <w:abstractNum w:abstractNumId="8">
    <w:nsid w:val="3DCC7406"/>
    <w:multiLevelType w:val="multilevel"/>
    <w:tmpl w:val="D4FC84DA"/>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415A4E1E"/>
    <w:multiLevelType w:val="hybridMultilevel"/>
    <w:tmpl w:val="13F02F5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43F2707F"/>
    <w:multiLevelType w:val="multilevel"/>
    <w:tmpl w:val="1988D94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52177306"/>
    <w:multiLevelType w:val="hybridMultilevel"/>
    <w:tmpl w:val="EB000B2E"/>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2">
    <w:nsid w:val="5367547A"/>
    <w:multiLevelType w:val="hybridMultilevel"/>
    <w:tmpl w:val="A0A41C5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nsid w:val="58382021"/>
    <w:multiLevelType w:val="hybridMultilevel"/>
    <w:tmpl w:val="8C50566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nsid w:val="653A309F"/>
    <w:multiLevelType w:val="multilevel"/>
    <w:tmpl w:val="EDAA3C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66CF58B3"/>
    <w:multiLevelType w:val="multilevel"/>
    <w:tmpl w:val="1FC07F6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6DED79E6"/>
    <w:multiLevelType w:val="hybridMultilevel"/>
    <w:tmpl w:val="9BC8D3C0"/>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nsid w:val="702C04AC"/>
    <w:multiLevelType w:val="hybridMultilevel"/>
    <w:tmpl w:val="03AE866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70A10DC4"/>
    <w:multiLevelType w:val="hybridMultilevel"/>
    <w:tmpl w:val="C0BA267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nsid w:val="7BE31663"/>
    <w:multiLevelType w:val="hybridMultilevel"/>
    <w:tmpl w:val="1516691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7CDD7DD4"/>
    <w:multiLevelType w:val="multilevel"/>
    <w:tmpl w:val="08D8BD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17"/>
  </w:num>
  <w:num w:numId="3">
    <w:abstractNumId w:val="10"/>
  </w:num>
  <w:num w:numId="4">
    <w:abstractNumId w:val="0"/>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2"/>
  </w:num>
  <w:num w:numId="7">
    <w:abstractNumId w:val="14"/>
  </w:num>
  <w:num w:numId="8">
    <w:abstractNumId w:val="3"/>
  </w:num>
  <w:num w:numId="9">
    <w:abstractNumId w:val="9"/>
  </w:num>
  <w:num w:numId="10">
    <w:abstractNumId w:val="19"/>
  </w:num>
  <w:num w:numId="11">
    <w:abstractNumId w:val="13"/>
  </w:num>
  <w:num w:numId="12">
    <w:abstractNumId w:val="11"/>
  </w:num>
  <w:num w:numId="13">
    <w:abstractNumId w:val="15"/>
  </w:num>
  <w:num w:numId="14">
    <w:abstractNumId w:val="12"/>
  </w:num>
  <w:num w:numId="15">
    <w:abstractNumId w:val="18"/>
  </w:num>
  <w:num w:numId="16">
    <w:abstractNumId w:val="1"/>
  </w:num>
  <w:num w:numId="17">
    <w:abstractNumId w:val="16"/>
  </w:num>
  <w:num w:numId="18">
    <w:abstractNumId w:val="20"/>
  </w:num>
  <w:num w:numId="19">
    <w:abstractNumId w:val="6"/>
  </w:num>
  <w:num w:numId="20">
    <w:abstractNumId w:val="4"/>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5BA"/>
    <w:rsid w:val="0000370E"/>
    <w:rsid w:val="00011863"/>
    <w:rsid w:val="00022EAB"/>
    <w:rsid w:val="000247A7"/>
    <w:rsid w:val="0003520A"/>
    <w:rsid w:val="00037CFA"/>
    <w:rsid w:val="0004496C"/>
    <w:rsid w:val="00045703"/>
    <w:rsid w:val="00045A72"/>
    <w:rsid w:val="0004773E"/>
    <w:rsid w:val="00050CAB"/>
    <w:rsid w:val="0005138D"/>
    <w:rsid w:val="00055254"/>
    <w:rsid w:val="000743F4"/>
    <w:rsid w:val="000839F4"/>
    <w:rsid w:val="00085175"/>
    <w:rsid w:val="00085957"/>
    <w:rsid w:val="00086292"/>
    <w:rsid w:val="0009708F"/>
    <w:rsid w:val="000A2A8C"/>
    <w:rsid w:val="000B1F4D"/>
    <w:rsid w:val="000B6717"/>
    <w:rsid w:val="000D4510"/>
    <w:rsid w:val="000E1EBE"/>
    <w:rsid w:val="000E28DB"/>
    <w:rsid w:val="000E5851"/>
    <w:rsid w:val="000F5D03"/>
    <w:rsid w:val="001070AE"/>
    <w:rsid w:val="00112BF0"/>
    <w:rsid w:val="001130F0"/>
    <w:rsid w:val="0011730D"/>
    <w:rsid w:val="00126391"/>
    <w:rsid w:val="001319D2"/>
    <w:rsid w:val="001361BD"/>
    <w:rsid w:val="00141BAB"/>
    <w:rsid w:val="00142E57"/>
    <w:rsid w:val="00150159"/>
    <w:rsid w:val="001509F8"/>
    <w:rsid w:val="00151394"/>
    <w:rsid w:val="00156E9A"/>
    <w:rsid w:val="001634E1"/>
    <w:rsid w:val="00163AB1"/>
    <w:rsid w:val="0017275B"/>
    <w:rsid w:val="0017719F"/>
    <w:rsid w:val="001779EA"/>
    <w:rsid w:val="00177FE5"/>
    <w:rsid w:val="001858C5"/>
    <w:rsid w:val="00186217"/>
    <w:rsid w:val="001923F6"/>
    <w:rsid w:val="001A09FA"/>
    <w:rsid w:val="001A24DF"/>
    <w:rsid w:val="001A37AE"/>
    <w:rsid w:val="001A39B6"/>
    <w:rsid w:val="001A4C92"/>
    <w:rsid w:val="001A637B"/>
    <w:rsid w:val="001B1C1B"/>
    <w:rsid w:val="001B383B"/>
    <w:rsid w:val="001B386E"/>
    <w:rsid w:val="001B44A6"/>
    <w:rsid w:val="001B4979"/>
    <w:rsid w:val="001D336E"/>
    <w:rsid w:val="001D34B9"/>
    <w:rsid w:val="001D37CE"/>
    <w:rsid w:val="001D51E9"/>
    <w:rsid w:val="001E606B"/>
    <w:rsid w:val="001F71C5"/>
    <w:rsid w:val="0020013C"/>
    <w:rsid w:val="0020071A"/>
    <w:rsid w:val="00202BED"/>
    <w:rsid w:val="00202E49"/>
    <w:rsid w:val="002034EC"/>
    <w:rsid w:val="002068F9"/>
    <w:rsid w:val="00210A6D"/>
    <w:rsid w:val="0022290F"/>
    <w:rsid w:val="00241ECA"/>
    <w:rsid w:val="00242A20"/>
    <w:rsid w:val="00243EC7"/>
    <w:rsid w:val="00247814"/>
    <w:rsid w:val="002478D9"/>
    <w:rsid w:val="00252996"/>
    <w:rsid w:val="00257802"/>
    <w:rsid w:val="0026723C"/>
    <w:rsid w:val="002704E9"/>
    <w:rsid w:val="002749FB"/>
    <w:rsid w:val="00274F1E"/>
    <w:rsid w:val="00280465"/>
    <w:rsid w:val="00292C5F"/>
    <w:rsid w:val="00294915"/>
    <w:rsid w:val="00295894"/>
    <w:rsid w:val="002B31A1"/>
    <w:rsid w:val="002B50F2"/>
    <w:rsid w:val="002B563B"/>
    <w:rsid w:val="002B57D6"/>
    <w:rsid w:val="002C001E"/>
    <w:rsid w:val="002C7451"/>
    <w:rsid w:val="002D1932"/>
    <w:rsid w:val="002D2CFD"/>
    <w:rsid w:val="002D67C0"/>
    <w:rsid w:val="002E37B9"/>
    <w:rsid w:val="002E601A"/>
    <w:rsid w:val="002E7876"/>
    <w:rsid w:val="002F37C5"/>
    <w:rsid w:val="00307A5A"/>
    <w:rsid w:val="003102C1"/>
    <w:rsid w:val="0031127C"/>
    <w:rsid w:val="00313F87"/>
    <w:rsid w:val="00316514"/>
    <w:rsid w:val="00321928"/>
    <w:rsid w:val="00323DC7"/>
    <w:rsid w:val="00324AA3"/>
    <w:rsid w:val="00334394"/>
    <w:rsid w:val="00335EA9"/>
    <w:rsid w:val="00335EEC"/>
    <w:rsid w:val="00337DA2"/>
    <w:rsid w:val="003466DA"/>
    <w:rsid w:val="003501A6"/>
    <w:rsid w:val="0035568B"/>
    <w:rsid w:val="00355978"/>
    <w:rsid w:val="00360016"/>
    <w:rsid w:val="00360B73"/>
    <w:rsid w:val="003711B3"/>
    <w:rsid w:val="00371EF1"/>
    <w:rsid w:val="0037726F"/>
    <w:rsid w:val="00377BF4"/>
    <w:rsid w:val="00391A3A"/>
    <w:rsid w:val="003A1E00"/>
    <w:rsid w:val="003A3B86"/>
    <w:rsid w:val="003A4946"/>
    <w:rsid w:val="003A4EA0"/>
    <w:rsid w:val="003A57AC"/>
    <w:rsid w:val="003A662F"/>
    <w:rsid w:val="003B672C"/>
    <w:rsid w:val="003B74E8"/>
    <w:rsid w:val="003D566B"/>
    <w:rsid w:val="003D6C0A"/>
    <w:rsid w:val="003D74E4"/>
    <w:rsid w:val="003E4B14"/>
    <w:rsid w:val="003F1D2D"/>
    <w:rsid w:val="0040266A"/>
    <w:rsid w:val="0040437C"/>
    <w:rsid w:val="00413CBE"/>
    <w:rsid w:val="004161DB"/>
    <w:rsid w:val="004334C9"/>
    <w:rsid w:val="004432C7"/>
    <w:rsid w:val="00451034"/>
    <w:rsid w:val="0046147B"/>
    <w:rsid w:val="0046307D"/>
    <w:rsid w:val="00471817"/>
    <w:rsid w:val="00473E9E"/>
    <w:rsid w:val="004761A0"/>
    <w:rsid w:val="00476E1E"/>
    <w:rsid w:val="004847B7"/>
    <w:rsid w:val="00486DC1"/>
    <w:rsid w:val="0048739D"/>
    <w:rsid w:val="00495197"/>
    <w:rsid w:val="004A31E2"/>
    <w:rsid w:val="004A37AA"/>
    <w:rsid w:val="004A69A7"/>
    <w:rsid w:val="004C0789"/>
    <w:rsid w:val="004C2B9D"/>
    <w:rsid w:val="004C3F2A"/>
    <w:rsid w:val="004D0C9E"/>
    <w:rsid w:val="004E0624"/>
    <w:rsid w:val="004E38CC"/>
    <w:rsid w:val="004F2A04"/>
    <w:rsid w:val="004F51B9"/>
    <w:rsid w:val="00500DA6"/>
    <w:rsid w:val="0050253F"/>
    <w:rsid w:val="00503604"/>
    <w:rsid w:val="005138DB"/>
    <w:rsid w:val="005202C8"/>
    <w:rsid w:val="0053104F"/>
    <w:rsid w:val="00533DB3"/>
    <w:rsid w:val="00541389"/>
    <w:rsid w:val="00542CBC"/>
    <w:rsid w:val="0054419E"/>
    <w:rsid w:val="005466F0"/>
    <w:rsid w:val="005470F0"/>
    <w:rsid w:val="0055077E"/>
    <w:rsid w:val="00551257"/>
    <w:rsid w:val="005516EB"/>
    <w:rsid w:val="00554120"/>
    <w:rsid w:val="00556B23"/>
    <w:rsid w:val="005655DF"/>
    <w:rsid w:val="00565932"/>
    <w:rsid w:val="00566F0B"/>
    <w:rsid w:val="00575302"/>
    <w:rsid w:val="0058447F"/>
    <w:rsid w:val="00584551"/>
    <w:rsid w:val="00585191"/>
    <w:rsid w:val="0059161B"/>
    <w:rsid w:val="00592BCE"/>
    <w:rsid w:val="00594A1F"/>
    <w:rsid w:val="00595ADE"/>
    <w:rsid w:val="005964BD"/>
    <w:rsid w:val="005A0D1B"/>
    <w:rsid w:val="005A4276"/>
    <w:rsid w:val="005B05EE"/>
    <w:rsid w:val="005D1644"/>
    <w:rsid w:val="005D40C5"/>
    <w:rsid w:val="005D44EB"/>
    <w:rsid w:val="005D7002"/>
    <w:rsid w:val="005E08EB"/>
    <w:rsid w:val="005E75A8"/>
    <w:rsid w:val="005F08BA"/>
    <w:rsid w:val="00603AFB"/>
    <w:rsid w:val="00603F63"/>
    <w:rsid w:val="00611249"/>
    <w:rsid w:val="00613218"/>
    <w:rsid w:val="00630375"/>
    <w:rsid w:val="00634D98"/>
    <w:rsid w:val="00641E84"/>
    <w:rsid w:val="0064402D"/>
    <w:rsid w:val="00647074"/>
    <w:rsid w:val="00653387"/>
    <w:rsid w:val="006539AC"/>
    <w:rsid w:val="006540EE"/>
    <w:rsid w:val="00665223"/>
    <w:rsid w:val="00674D24"/>
    <w:rsid w:val="00674D62"/>
    <w:rsid w:val="00684F07"/>
    <w:rsid w:val="006912CE"/>
    <w:rsid w:val="00695CE4"/>
    <w:rsid w:val="00695E43"/>
    <w:rsid w:val="006A0D4C"/>
    <w:rsid w:val="006A7A40"/>
    <w:rsid w:val="006B0170"/>
    <w:rsid w:val="006B30B1"/>
    <w:rsid w:val="006B7CCF"/>
    <w:rsid w:val="006C0AD1"/>
    <w:rsid w:val="006C3598"/>
    <w:rsid w:val="006C5572"/>
    <w:rsid w:val="006C7E72"/>
    <w:rsid w:val="006D1048"/>
    <w:rsid w:val="006D4B55"/>
    <w:rsid w:val="006E1CAA"/>
    <w:rsid w:val="006E1E86"/>
    <w:rsid w:val="006E2658"/>
    <w:rsid w:val="006F390B"/>
    <w:rsid w:val="006F45FA"/>
    <w:rsid w:val="00701F03"/>
    <w:rsid w:val="00702CDA"/>
    <w:rsid w:val="00703E1D"/>
    <w:rsid w:val="00706831"/>
    <w:rsid w:val="00710709"/>
    <w:rsid w:val="00716E74"/>
    <w:rsid w:val="00731554"/>
    <w:rsid w:val="00742325"/>
    <w:rsid w:val="00754B54"/>
    <w:rsid w:val="007575BA"/>
    <w:rsid w:val="007608D3"/>
    <w:rsid w:val="00761570"/>
    <w:rsid w:val="007741AF"/>
    <w:rsid w:val="00774CB3"/>
    <w:rsid w:val="007771C6"/>
    <w:rsid w:val="00783976"/>
    <w:rsid w:val="007904AC"/>
    <w:rsid w:val="00790D7D"/>
    <w:rsid w:val="00793E1E"/>
    <w:rsid w:val="007944AF"/>
    <w:rsid w:val="007A3A73"/>
    <w:rsid w:val="007A5039"/>
    <w:rsid w:val="007A6C84"/>
    <w:rsid w:val="007A7E03"/>
    <w:rsid w:val="007B079E"/>
    <w:rsid w:val="007B0D3A"/>
    <w:rsid w:val="007B1FD0"/>
    <w:rsid w:val="007B59D5"/>
    <w:rsid w:val="007B5A6C"/>
    <w:rsid w:val="007B60FA"/>
    <w:rsid w:val="007B7C11"/>
    <w:rsid w:val="007D014B"/>
    <w:rsid w:val="007D0C11"/>
    <w:rsid w:val="007D25E9"/>
    <w:rsid w:val="007D625D"/>
    <w:rsid w:val="007E0681"/>
    <w:rsid w:val="007E6546"/>
    <w:rsid w:val="007F4C47"/>
    <w:rsid w:val="007F6F59"/>
    <w:rsid w:val="008067FD"/>
    <w:rsid w:val="008077B6"/>
    <w:rsid w:val="0081409C"/>
    <w:rsid w:val="00814990"/>
    <w:rsid w:val="00821A2F"/>
    <w:rsid w:val="00825058"/>
    <w:rsid w:val="0082523F"/>
    <w:rsid w:val="00835449"/>
    <w:rsid w:val="008363DD"/>
    <w:rsid w:val="0084001E"/>
    <w:rsid w:val="00845236"/>
    <w:rsid w:val="008547D4"/>
    <w:rsid w:val="0086230F"/>
    <w:rsid w:val="00862E2D"/>
    <w:rsid w:val="008678D7"/>
    <w:rsid w:val="00870798"/>
    <w:rsid w:val="008903D3"/>
    <w:rsid w:val="008910E0"/>
    <w:rsid w:val="00892595"/>
    <w:rsid w:val="00895738"/>
    <w:rsid w:val="00897A67"/>
    <w:rsid w:val="00897D2C"/>
    <w:rsid w:val="008B0DA8"/>
    <w:rsid w:val="008B3CEE"/>
    <w:rsid w:val="008C0725"/>
    <w:rsid w:val="008C15FB"/>
    <w:rsid w:val="008C36A4"/>
    <w:rsid w:val="008C3EE1"/>
    <w:rsid w:val="008E217D"/>
    <w:rsid w:val="008E53B0"/>
    <w:rsid w:val="008F33BB"/>
    <w:rsid w:val="008F3C53"/>
    <w:rsid w:val="0091594E"/>
    <w:rsid w:val="00915EA8"/>
    <w:rsid w:val="0091627E"/>
    <w:rsid w:val="00920886"/>
    <w:rsid w:val="009214E8"/>
    <w:rsid w:val="00940D12"/>
    <w:rsid w:val="00943823"/>
    <w:rsid w:val="009454CF"/>
    <w:rsid w:val="009547BE"/>
    <w:rsid w:val="00960DF9"/>
    <w:rsid w:val="00965711"/>
    <w:rsid w:val="00965E72"/>
    <w:rsid w:val="00975A20"/>
    <w:rsid w:val="00981477"/>
    <w:rsid w:val="00993620"/>
    <w:rsid w:val="0099385C"/>
    <w:rsid w:val="009A1E8B"/>
    <w:rsid w:val="009A2D4E"/>
    <w:rsid w:val="009B33D1"/>
    <w:rsid w:val="009C1F81"/>
    <w:rsid w:val="009C768B"/>
    <w:rsid w:val="009D279A"/>
    <w:rsid w:val="009D601F"/>
    <w:rsid w:val="009D683A"/>
    <w:rsid w:val="009D6CF6"/>
    <w:rsid w:val="009E56E1"/>
    <w:rsid w:val="009E613B"/>
    <w:rsid w:val="009E6C4B"/>
    <w:rsid w:val="009F581F"/>
    <w:rsid w:val="009F7998"/>
    <w:rsid w:val="00A01EA6"/>
    <w:rsid w:val="00A048BA"/>
    <w:rsid w:val="00A10652"/>
    <w:rsid w:val="00A127B0"/>
    <w:rsid w:val="00A14364"/>
    <w:rsid w:val="00A1542D"/>
    <w:rsid w:val="00A174BA"/>
    <w:rsid w:val="00A216C6"/>
    <w:rsid w:val="00A237F1"/>
    <w:rsid w:val="00A26C23"/>
    <w:rsid w:val="00A30BAE"/>
    <w:rsid w:val="00A33B1E"/>
    <w:rsid w:val="00A356FB"/>
    <w:rsid w:val="00A445DA"/>
    <w:rsid w:val="00A4487E"/>
    <w:rsid w:val="00A517A1"/>
    <w:rsid w:val="00A56893"/>
    <w:rsid w:val="00A61199"/>
    <w:rsid w:val="00A64D91"/>
    <w:rsid w:val="00A67068"/>
    <w:rsid w:val="00A67691"/>
    <w:rsid w:val="00A71E97"/>
    <w:rsid w:val="00A77B72"/>
    <w:rsid w:val="00A817CF"/>
    <w:rsid w:val="00A828EB"/>
    <w:rsid w:val="00A83448"/>
    <w:rsid w:val="00A8510E"/>
    <w:rsid w:val="00A859EA"/>
    <w:rsid w:val="00A85E2F"/>
    <w:rsid w:val="00A93277"/>
    <w:rsid w:val="00A93721"/>
    <w:rsid w:val="00AA4F9A"/>
    <w:rsid w:val="00AB30FF"/>
    <w:rsid w:val="00AE0F81"/>
    <w:rsid w:val="00AE3FD4"/>
    <w:rsid w:val="00AE5FDD"/>
    <w:rsid w:val="00AF611F"/>
    <w:rsid w:val="00B00567"/>
    <w:rsid w:val="00B0177E"/>
    <w:rsid w:val="00B127E0"/>
    <w:rsid w:val="00B158E8"/>
    <w:rsid w:val="00B2199E"/>
    <w:rsid w:val="00B22622"/>
    <w:rsid w:val="00B351A6"/>
    <w:rsid w:val="00B35247"/>
    <w:rsid w:val="00B41A68"/>
    <w:rsid w:val="00B45145"/>
    <w:rsid w:val="00B46809"/>
    <w:rsid w:val="00B62A26"/>
    <w:rsid w:val="00B62B5A"/>
    <w:rsid w:val="00B73001"/>
    <w:rsid w:val="00B75D3F"/>
    <w:rsid w:val="00B80BE5"/>
    <w:rsid w:val="00B80C83"/>
    <w:rsid w:val="00B81A41"/>
    <w:rsid w:val="00B831B8"/>
    <w:rsid w:val="00B851A5"/>
    <w:rsid w:val="00B918B8"/>
    <w:rsid w:val="00B95904"/>
    <w:rsid w:val="00BA2BC2"/>
    <w:rsid w:val="00BA5C6F"/>
    <w:rsid w:val="00BA7EB8"/>
    <w:rsid w:val="00BB099C"/>
    <w:rsid w:val="00BB0E02"/>
    <w:rsid w:val="00BB1AE2"/>
    <w:rsid w:val="00BB4B6C"/>
    <w:rsid w:val="00BC41FD"/>
    <w:rsid w:val="00BC6646"/>
    <w:rsid w:val="00BD20A8"/>
    <w:rsid w:val="00BD220C"/>
    <w:rsid w:val="00BE1DAD"/>
    <w:rsid w:val="00BE5676"/>
    <w:rsid w:val="00BF04E5"/>
    <w:rsid w:val="00BF0E87"/>
    <w:rsid w:val="00BF1CAB"/>
    <w:rsid w:val="00BF4824"/>
    <w:rsid w:val="00C0438C"/>
    <w:rsid w:val="00C057CA"/>
    <w:rsid w:val="00C05B46"/>
    <w:rsid w:val="00C06C26"/>
    <w:rsid w:val="00C10AEA"/>
    <w:rsid w:val="00C12E1B"/>
    <w:rsid w:val="00C170A4"/>
    <w:rsid w:val="00C2086B"/>
    <w:rsid w:val="00C27737"/>
    <w:rsid w:val="00C30FE7"/>
    <w:rsid w:val="00C52F14"/>
    <w:rsid w:val="00C56A1E"/>
    <w:rsid w:val="00C5756E"/>
    <w:rsid w:val="00C61758"/>
    <w:rsid w:val="00C67408"/>
    <w:rsid w:val="00C7038C"/>
    <w:rsid w:val="00C738A0"/>
    <w:rsid w:val="00C74269"/>
    <w:rsid w:val="00C7706B"/>
    <w:rsid w:val="00C77D36"/>
    <w:rsid w:val="00C80F4B"/>
    <w:rsid w:val="00C81D4D"/>
    <w:rsid w:val="00C849BD"/>
    <w:rsid w:val="00C86E4A"/>
    <w:rsid w:val="00C93C15"/>
    <w:rsid w:val="00C95754"/>
    <w:rsid w:val="00CC07D3"/>
    <w:rsid w:val="00CC40C3"/>
    <w:rsid w:val="00CC5738"/>
    <w:rsid w:val="00CC7F41"/>
    <w:rsid w:val="00CE26E5"/>
    <w:rsid w:val="00CE3792"/>
    <w:rsid w:val="00CE4F6D"/>
    <w:rsid w:val="00CE608D"/>
    <w:rsid w:val="00CF235D"/>
    <w:rsid w:val="00CF7CC1"/>
    <w:rsid w:val="00D045B8"/>
    <w:rsid w:val="00D22E87"/>
    <w:rsid w:val="00D22EB8"/>
    <w:rsid w:val="00D246CB"/>
    <w:rsid w:val="00D37F97"/>
    <w:rsid w:val="00D406DB"/>
    <w:rsid w:val="00D43F68"/>
    <w:rsid w:val="00D53E5A"/>
    <w:rsid w:val="00D606D8"/>
    <w:rsid w:val="00D668AE"/>
    <w:rsid w:val="00D714CB"/>
    <w:rsid w:val="00D71EF6"/>
    <w:rsid w:val="00D82C5B"/>
    <w:rsid w:val="00DA6A31"/>
    <w:rsid w:val="00DC34BF"/>
    <w:rsid w:val="00DC4643"/>
    <w:rsid w:val="00DD3A79"/>
    <w:rsid w:val="00DD3BB3"/>
    <w:rsid w:val="00DD3BDC"/>
    <w:rsid w:val="00DD487B"/>
    <w:rsid w:val="00DD62CA"/>
    <w:rsid w:val="00DD68F0"/>
    <w:rsid w:val="00DE142C"/>
    <w:rsid w:val="00DE7638"/>
    <w:rsid w:val="00DF062C"/>
    <w:rsid w:val="00DF0FA2"/>
    <w:rsid w:val="00DF1105"/>
    <w:rsid w:val="00E14B41"/>
    <w:rsid w:val="00E15B74"/>
    <w:rsid w:val="00E177CC"/>
    <w:rsid w:val="00E25067"/>
    <w:rsid w:val="00E31948"/>
    <w:rsid w:val="00E319EB"/>
    <w:rsid w:val="00E35001"/>
    <w:rsid w:val="00E37384"/>
    <w:rsid w:val="00E37AFF"/>
    <w:rsid w:val="00E425B7"/>
    <w:rsid w:val="00E46218"/>
    <w:rsid w:val="00E51EE0"/>
    <w:rsid w:val="00E65481"/>
    <w:rsid w:val="00E727D4"/>
    <w:rsid w:val="00E7290E"/>
    <w:rsid w:val="00E73940"/>
    <w:rsid w:val="00E75F9B"/>
    <w:rsid w:val="00E821E9"/>
    <w:rsid w:val="00E82739"/>
    <w:rsid w:val="00E850C1"/>
    <w:rsid w:val="00E87EE1"/>
    <w:rsid w:val="00E90D0E"/>
    <w:rsid w:val="00EA101E"/>
    <w:rsid w:val="00EB056E"/>
    <w:rsid w:val="00EB267A"/>
    <w:rsid w:val="00EB3EA7"/>
    <w:rsid w:val="00EC47A9"/>
    <w:rsid w:val="00EE0B8F"/>
    <w:rsid w:val="00EE46A1"/>
    <w:rsid w:val="00EE4CB8"/>
    <w:rsid w:val="00EE4F1B"/>
    <w:rsid w:val="00EE586F"/>
    <w:rsid w:val="00EF2702"/>
    <w:rsid w:val="00EF3503"/>
    <w:rsid w:val="00EF6E15"/>
    <w:rsid w:val="00F00165"/>
    <w:rsid w:val="00F059E5"/>
    <w:rsid w:val="00F0600C"/>
    <w:rsid w:val="00F1724F"/>
    <w:rsid w:val="00F17DA9"/>
    <w:rsid w:val="00F30F71"/>
    <w:rsid w:val="00F342B0"/>
    <w:rsid w:val="00F36560"/>
    <w:rsid w:val="00F4204A"/>
    <w:rsid w:val="00F44615"/>
    <w:rsid w:val="00F45836"/>
    <w:rsid w:val="00F50D1C"/>
    <w:rsid w:val="00F570E0"/>
    <w:rsid w:val="00F600B4"/>
    <w:rsid w:val="00F654B6"/>
    <w:rsid w:val="00F6692F"/>
    <w:rsid w:val="00F70F62"/>
    <w:rsid w:val="00F7148B"/>
    <w:rsid w:val="00F74E59"/>
    <w:rsid w:val="00F74EFA"/>
    <w:rsid w:val="00F7575B"/>
    <w:rsid w:val="00F76B09"/>
    <w:rsid w:val="00F77B3F"/>
    <w:rsid w:val="00F77CED"/>
    <w:rsid w:val="00F8103F"/>
    <w:rsid w:val="00F919A5"/>
    <w:rsid w:val="00F95FEC"/>
    <w:rsid w:val="00FA18A1"/>
    <w:rsid w:val="00FB35D0"/>
    <w:rsid w:val="00FB6CF4"/>
    <w:rsid w:val="00FC5A83"/>
    <w:rsid w:val="00FD196A"/>
    <w:rsid w:val="00FD3E57"/>
    <w:rsid w:val="00FD59F9"/>
    <w:rsid w:val="00FE0475"/>
    <w:rsid w:val="00FE0A34"/>
    <w:rsid w:val="00FE0AF3"/>
    <w:rsid w:val="00FE2389"/>
    <w:rsid w:val="00FE35F6"/>
    <w:rsid w:val="00FF3A1B"/>
    <w:rsid w:val="00FF6925"/>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75BA"/>
    <w:pPr>
      <w:spacing w:after="0" w:line="360" w:lineRule="auto"/>
    </w:pPr>
    <w:rPr>
      <w:rFonts w:ascii="Times New Roman" w:hAnsi="Times New Roman"/>
      <w:sz w:val="24"/>
    </w:rPr>
  </w:style>
  <w:style w:type="paragraph" w:styleId="Cabealho1">
    <w:name w:val="heading 1"/>
    <w:basedOn w:val="Normal"/>
    <w:next w:val="Normal"/>
    <w:link w:val="Cabealho1Carcter"/>
    <w:uiPriority w:val="9"/>
    <w:qFormat/>
    <w:rsid w:val="00F6692F"/>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pt-PT"/>
    </w:rPr>
  </w:style>
  <w:style w:type="paragraph" w:styleId="Cabealho2">
    <w:name w:val="heading 2"/>
    <w:basedOn w:val="Normal"/>
    <w:next w:val="Normal"/>
    <w:link w:val="Cabealho2Carcter"/>
    <w:uiPriority w:val="9"/>
    <w:semiHidden/>
    <w:unhideWhenUsed/>
    <w:qFormat/>
    <w:rsid w:val="00D246C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Cabealho3">
    <w:name w:val="heading 3"/>
    <w:basedOn w:val="Normal"/>
    <w:next w:val="Normal"/>
    <w:link w:val="Cabealho3Carcter"/>
    <w:uiPriority w:val="9"/>
    <w:semiHidden/>
    <w:unhideWhenUsed/>
    <w:qFormat/>
    <w:rsid w:val="00D246CB"/>
    <w:pPr>
      <w:keepNext/>
      <w:keepLines/>
      <w:spacing w:before="200"/>
      <w:outlineLvl w:val="2"/>
    </w:pPr>
    <w:rPr>
      <w:rFonts w:asciiTheme="majorHAnsi" w:eastAsiaTheme="majorEastAsia" w:hAnsiTheme="majorHAnsi" w:cstheme="majorBidi"/>
      <w:b/>
      <w:bCs/>
      <w:color w:val="4F81BD" w:themeColor="accen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next w:val="Normal"/>
    <w:link w:val="TtuloCarcter"/>
    <w:uiPriority w:val="10"/>
    <w:qFormat/>
    <w:rsid w:val="007575BA"/>
    <w:pPr>
      <w:spacing w:after="300" w:line="240" w:lineRule="auto"/>
      <w:contextualSpacing/>
    </w:pPr>
    <w:rPr>
      <w:rFonts w:eastAsiaTheme="majorEastAsia" w:cstheme="majorBidi"/>
      <w:b/>
      <w:spacing w:val="5"/>
      <w:kern w:val="28"/>
      <w:sz w:val="28"/>
      <w:szCs w:val="52"/>
    </w:rPr>
  </w:style>
  <w:style w:type="character" w:customStyle="1" w:styleId="TtuloCarcter">
    <w:name w:val="Título Carácter"/>
    <w:basedOn w:val="Tipodeletrapredefinidodopargrafo"/>
    <w:link w:val="Ttulo"/>
    <w:uiPriority w:val="10"/>
    <w:rsid w:val="007575BA"/>
    <w:rPr>
      <w:rFonts w:ascii="Times New Roman" w:eastAsiaTheme="majorEastAsia" w:hAnsi="Times New Roman" w:cstheme="majorBidi"/>
      <w:b/>
      <w:spacing w:val="5"/>
      <w:kern w:val="28"/>
      <w:sz w:val="28"/>
      <w:szCs w:val="52"/>
    </w:rPr>
  </w:style>
  <w:style w:type="paragraph" w:styleId="Subttulo">
    <w:name w:val="Subtitle"/>
    <w:basedOn w:val="Normal"/>
    <w:next w:val="Normal"/>
    <w:link w:val="SubttuloCarcter"/>
    <w:uiPriority w:val="11"/>
    <w:qFormat/>
    <w:rsid w:val="003A1E00"/>
    <w:pPr>
      <w:numPr>
        <w:ilvl w:val="1"/>
      </w:numPr>
    </w:pPr>
    <w:rPr>
      <w:rFonts w:asciiTheme="majorHAnsi" w:eastAsiaTheme="majorEastAsia" w:hAnsiTheme="majorHAnsi" w:cstheme="majorBidi"/>
      <w:i/>
      <w:iCs/>
      <w:color w:val="4F81BD" w:themeColor="accent1"/>
      <w:spacing w:val="15"/>
      <w:szCs w:val="24"/>
    </w:rPr>
  </w:style>
  <w:style w:type="character" w:customStyle="1" w:styleId="SubttuloCarcter">
    <w:name w:val="Subtítulo Carácter"/>
    <w:basedOn w:val="Tipodeletrapredefinidodopargrafo"/>
    <w:link w:val="Subttulo"/>
    <w:uiPriority w:val="11"/>
    <w:rsid w:val="003A1E00"/>
    <w:rPr>
      <w:rFonts w:asciiTheme="majorHAnsi" w:eastAsiaTheme="majorEastAsia" w:hAnsiTheme="majorHAnsi" w:cstheme="majorBidi"/>
      <w:i/>
      <w:iCs/>
      <w:color w:val="4F81BD" w:themeColor="accent1"/>
      <w:spacing w:val="15"/>
      <w:sz w:val="24"/>
      <w:szCs w:val="24"/>
    </w:rPr>
  </w:style>
  <w:style w:type="paragraph" w:styleId="PargrafodaLista">
    <w:name w:val="List Paragraph"/>
    <w:basedOn w:val="Normal"/>
    <w:uiPriority w:val="34"/>
    <w:qFormat/>
    <w:rsid w:val="007575BA"/>
    <w:pPr>
      <w:ind w:left="720"/>
      <w:contextualSpacing/>
    </w:pPr>
  </w:style>
  <w:style w:type="paragraph" w:styleId="Textodebalo">
    <w:name w:val="Balloon Text"/>
    <w:basedOn w:val="Normal"/>
    <w:link w:val="TextodebaloCarcter"/>
    <w:uiPriority w:val="99"/>
    <w:semiHidden/>
    <w:unhideWhenUsed/>
    <w:rsid w:val="00674D24"/>
    <w:pPr>
      <w:spacing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674D24"/>
    <w:rPr>
      <w:rFonts w:ascii="Tahoma" w:hAnsi="Tahoma" w:cs="Tahoma"/>
      <w:sz w:val="16"/>
      <w:szCs w:val="16"/>
    </w:rPr>
  </w:style>
  <w:style w:type="character" w:customStyle="1" w:styleId="Cabealho1Carcter">
    <w:name w:val="Cabeçalho 1 Carácter"/>
    <w:basedOn w:val="Tipodeletrapredefinidodopargrafo"/>
    <w:link w:val="Cabealho1"/>
    <w:uiPriority w:val="9"/>
    <w:rsid w:val="00F6692F"/>
    <w:rPr>
      <w:rFonts w:asciiTheme="majorHAnsi" w:eastAsiaTheme="majorEastAsia" w:hAnsiTheme="majorHAnsi" w:cstheme="majorBidi"/>
      <w:b/>
      <w:bCs/>
      <w:color w:val="365F91" w:themeColor="accent1" w:themeShade="BF"/>
      <w:sz w:val="28"/>
      <w:szCs w:val="28"/>
      <w:lang w:eastAsia="pt-PT"/>
    </w:rPr>
  </w:style>
  <w:style w:type="paragraph" w:styleId="Bibliografia">
    <w:name w:val="Bibliography"/>
    <w:basedOn w:val="Normal"/>
    <w:next w:val="Normal"/>
    <w:uiPriority w:val="37"/>
    <w:unhideWhenUsed/>
    <w:rsid w:val="00F6692F"/>
  </w:style>
  <w:style w:type="paragraph" w:styleId="Cabealho">
    <w:name w:val="header"/>
    <w:basedOn w:val="Normal"/>
    <w:link w:val="CabealhoCarcter"/>
    <w:unhideWhenUsed/>
    <w:rsid w:val="00FE35F6"/>
    <w:pPr>
      <w:tabs>
        <w:tab w:val="center" w:pos="4252"/>
        <w:tab w:val="right" w:pos="8504"/>
      </w:tabs>
      <w:spacing w:line="240" w:lineRule="auto"/>
    </w:pPr>
  </w:style>
  <w:style w:type="character" w:customStyle="1" w:styleId="CabealhoCarcter">
    <w:name w:val="Cabeçalho Carácter"/>
    <w:basedOn w:val="Tipodeletrapredefinidodopargrafo"/>
    <w:link w:val="Cabealho"/>
    <w:rsid w:val="00FE35F6"/>
    <w:rPr>
      <w:rFonts w:ascii="Times New Roman" w:hAnsi="Times New Roman"/>
      <w:sz w:val="24"/>
    </w:rPr>
  </w:style>
  <w:style w:type="paragraph" w:styleId="Rodap">
    <w:name w:val="footer"/>
    <w:basedOn w:val="Normal"/>
    <w:link w:val="RodapCarcter"/>
    <w:uiPriority w:val="99"/>
    <w:unhideWhenUsed/>
    <w:rsid w:val="00FE35F6"/>
    <w:pPr>
      <w:tabs>
        <w:tab w:val="center" w:pos="4252"/>
        <w:tab w:val="right" w:pos="8504"/>
      </w:tabs>
      <w:spacing w:line="240" w:lineRule="auto"/>
    </w:pPr>
  </w:style>
  <w:style w:type="character" w:customStyle="1" w:styleId="RodapCarcter">
    <w:name w:val="Rodapé Carácter"/>
    <w:basedOn w:val="Tipodeletrapredefinidodopargrafo"/>
    <w:link w:val="Rodap"/>
    <w:uiPriority w:val="99"/>
    <w:rsid w:val="00FE35F6"/>
    <w:rPr>
      <w:rFonts w:ascii="Times New Roman" w:hAnsi="Times New Roman"/>
      <w:sz w:val="24"/>
    </w:rPr>
  </w:style>
  <w:style w:type="paragraph" w:styleId="Textodenotaderodap">
    <w:name w:val="footnote text"/>
    <w:basedOn w:val="Normal"/>
    <w:link w:val="TextodenotaderodapCarcter"/>
    <w:semiHidden/>
    <w:unhideWhenUsed/>
    <w:rsid w:val="001B1C1B"/>
    <w:pPr>
      <w:spacing w:line="240" w:lineRule="auto"/>
    </w:pPr>
    <w:rPr>
      <w:rFonts w:asciiTheme="minorHAnsi" w:hAnsiTheme="minorHAnsi"/>
      <w:sz w:val="20"/>
      <w:szCs w:val="20"/>
    </w:rPr>
  </w:style>
  <w:style w:type="character" w:customStyle="1" w:styleId="TextodenotaderodapCarcter">
    <w:name w:val="Texto de nota de rodapé Carácter"/>
    <w:basedOn w:val="Tipodeletrapredefinidodopargrafo"/>
    <w:link w:val="Textodenotaderodap"/>
    <w:uiPriority w:val="99"/>
    <w:semiHidden/>
    <w:rsid w:val="001B1C1B"/>
    <w:rPr>
      <w:sz w:val="20"/>
      <w:szCs w:val="20"/>
    </w:rPr>
  </w:style>
  <w:style w:type="character" w:styleId="Refdenotaderodap">
    <w:name w:val="footnote reference"/>
    <w:basedOn w:val="Tipodeletrapredefinidodopargrafo"/>
    <w:semiHidden/>
    <w:unhideWhenUsed/>
    <w:rsid w:val="001B1C1B"/>
    <w:rPr>
      <w:vertAlign w:val="superscript"/>
    </w:rPr>
  </w:style>
  <w:style w:type="paragraph" w:styleId="Textodenotadefim">
    <w:name w:val="endnote text"/>
    <w:basedOn w:val="Normal"/>
    <w:link w:val="TextodenotadefimCarcter"/>
    <w:uiPriority w:val="99"/>
    <w:semiHidden/>
    <w:unhideWhenUsed/>
    <w:rsid w:val="00307A5A"/>
    <w:pPr>
      <w:spacing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307A5A"/>
    <w:rPr>
      <w:rFonts w:ascii="Times New Roman" w:hAnsi="Times New Roman"/>
      <w:sz w:val="20"/>
      <w:szCs w:val="20"/>
    </w:rPr>
  </w:style>
  <w:style w:type="character" w:styleId="Refdenotadefim">
    <w:name w:val="endnote reference"/>
    <w:basedOn w:val="Tipodeletrapredefinidodopargrafo"/>
    <w:uiPriority w:val="99"/>
    <w:semiHidden/>
    <w:unhideWhenUsed/>
    <w:rsid w:val="00307A5A"/>
    <w:rPr>
      <w:vertAlign w:val="superscript"/>
    </w:rPr>
  </w:style>
  <w:style w:type="paragraph" w:customStyle="1" w:styleId="TITULO">
    <w:name w:val="TITULO"/>
    <w:basedOn w:val="Normal"/>
    <w:link w:val="TITULOCarcter"/>
    <w:qFormat/>
    <w:rsid w:val="0058447F"/>
    <w:pPr>
      <w:spacing w:after="200" w:line="276" w:lineRule="auto"/>
      <w:jc w:val="center"/>
    </w:pPr>
    <w:rPr>
      <w:rFonts w:cs="Times New Roman"/>
      <w:b/>
      <w:sz w:val="28"/>
      <w:szCs w:val="28"/>
    </w:rPr>
  </w:style>
  <w:style w:type="character" w:customStyle="1" w:styleId="TITULOCarcter">
    <w:name w:val="TITULO Carácter"/>
    <w:basedOn w:val="Tipodeletrapredefinidodopargrafo"/>
    <w:link w:val="TITULO"/>
    <w:rsid w:val="0058447F"/>
    <w:rPr>
      <w:rFonts w:ascii="Times New Roman" w:hAnsi="Times New Roman" w:cs="Times New Roman"/>
      <w:b/>
      <w:sz w:val="28"/>
      <w:szCs w:val="28"/>
    </w:rPr>
  </w:style>
  <w:style w:type="table" w:styleId="Tabelacomgrelha">
    <w:name w:val="Table Grid"/>
    <w:basedOn w:val="Tabelanormal"/>
    <w:uiPriority w:val="59"/>
    <w:rsid w:val="005844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2Carcter">
    <w:name w:val="Cabeçalho 2 Carácter"/>
    <w:basedOn w:val="Tipodeletrapredefinidodopargrafo"/>
    <w:link w:val="Cabealho2"/>
    <w:uiPriority w:val="9"/>
    <w:semiHidden/>
    <w:rsid w:val="00D246CB"/>
    <w:rPr>
      <w:rFonts w:asciiTheme="majorHAnsi" w:eastAsiaTheme="majorEastAsia" w:hAnsiTheme="majorHAnsi" w:cstheme="majorBidi"/>
      <w:b/>
      <w:bCs/>
      <w:color w:val="4F81BD" w:themeColor="accent1"/>
      <w:sz w:val="26"/>
      <w:szCs w:val="26"/>
    </w:rPr>
  </w:style>
  <w:style w:type="character" w:customStyle="1" w:styleId="Cabealho3Carcter">
    <w:name w:val="Cabeçalho 3 Carácter"/>
    <w:basedOn w:val="Tipodeletrapredefinidodopargrafo"/>
    <w:link w:val="Cabealho3"/>
    <w:uiPriority w:val="9"/>
    <w:semiHidden/>
    <w:rsid w:val="00D246CB"/>
    <w:rPr>
      <w:rFonts w:asciiTheme="majorHAnsi" w:eastAsiaTheme="majorEastAsia" w:hAnsiTheme="majorHAnsi" w:cstheme="majorBidi"/>
      <w:b/>
      <w:bCs/>
      <w:color w:val="4F81BD" w:themeColor="accent1"/>
      <w:sz w:val="24"/>
    </w:rPr>
  </w:style>
  <w:style w:type="paragraph" w:styleId="Ttulodondice">
    <w:name w:val="TOC Heading"/>
    <w:basedOn w:val="Cabealho1"/>
    <w:next w:val="Normal"/>
    <w:uiPriority w:val="39"/>
    <w:semiHidden/>
    <w:unhideWhenUsed/>
    <w:qFormat/>
    <w:rsid w:val="00611249"/>
    <w:pPr>
      <w:outlineLvl w:val="9"/>
    </w:pPr>
  </w:style>
  <w:style w:type="paragraph" w:styleId="ndice1">
    <w:name w:val="toc 1"/>
    <w:basedOn w:val="Normal"/>
    <w:next w:val="Normal"/>
    <w:autoRedefine/>
    <w:uiPriority w:val="39"/>
    <w:unhideWhenUsed/>
    <w:qFormat/>
    <w:rsid w:val="008910E0"/>
    <w:pPr>
      <w:tabs>
        <w:tab w:val="right" w:leader="dot" w:pos="8777"/>
      </w:tabs>
      <w:spacing w:after="100"/>
    </w:pPr>
    <w:rPr>
      <w:b/>
      <w:noProof/>
    </w:rPr>
  </w:style>
  <w:style w:type="paragraph" w:styleId="ndice2">
    <w:name w:val="toc 2"/>
    <w:basedOn w:val="Normal"/>
    <w:next w:val="Normal"/>
    <w:autoRedefine/>
    <w:uiPriority w:val="39"/>
    <w:unhideWhenUsed/>
    <w:qFormat/>
    <w:rsid w:val="00940D12"/>
    <w:pPr>
      <w:tabs>
        <w:tab w:val="left" w:pos="880"/>
        <w:tab w:val="right" w:leader="dot" w:pos="8777"/>
      </w:tabs>
      <w:spacing w:after="100"/>
      <w:ind w:left="240"/>
    </w:pPr>
    <w:rPr>
      <w:b/>
      <w:noProof/>
    </w:rPr>
  </w:style>
  <w:style w:type="paragraph" w:styleId="ndice3">
    <w:name w:val="toc 3"/>
    <w:basedOn w:val="Normal"/>
    <w:next w:val="Normal"/>
    <w:autoRedefine/>
    <w:uiPriority w:val="39"/>
    <w:unhideWhenUsed/>
    <w:qFormat/>
    <w:rsid w:val="00611249"/>
    <w:pPr>
      <w:spacing w:after="100"/>
      <w:ind w:left="480"/>
    </w:pPr>
  </w:style>
  <w:style w:type="character" w:styleId="Hiperligao">
    <w:name w:val="Hyperlink"/>
    <w:basedOn w:val="Tipodeletrapredefinidodopargrafo"/>
    <w:uiPriority w:val="99"/>
    <w:unhideWhenUsed/>
    <w:rsid w:val="00611249"/>
    <w:rPr>
      <w:color w:val="0000FF" w:themeColor="hyperlink"/>
      <w:u w:val="single"/>
    </w:rPr>
  </w:style>
  <w:style w:type="paragraph" w:styleId="ndice4">
    <w:name w:val="toc 4"/>
    <w:basedOn w:val="Normal"/>
    <w:next w:val="Normal"/>
    <w:autoRedefine/>
    <w:uiPriority w:val="39"/>
    <w:unhideWhenUsed/>
    <w:rsid w:val="00611249"/>
    <w:pPr>
      <w:spacing w:after="100"/>
      <w:ind w:left="720"/>
    </w:pPr>
  </w:style>
  <w:style w:type="character" w:styleId="Forte">
    <w:name w:val="Strong"/>
    <w:basedOn w:val="Tipodeletrapredefinidodopargrafo"/>
    <w:uiPriority w:val="22"/>
    <w:qFormat/>
    <w:rsid w:val="00DD3BB3"/>
    <w:rPr>
      <w:b/>
      <w:bCs/>
    </w:rPr>
  </w:style>
  <w:style w:type="character" w:customStyle="1" w:styleId="apple-converted-space">
    <w:name w:val="apple-converted-space"/>
    <w:basedOn w:val="Tipodeletrapredefinidodopargrafo"/>
    <w:rsid w:val="00DD3BB3"/>
  </w:style>
  <w:style w:type="character" w:customStyle="1" w:styleId="w917pp2za">
    <w:name w:val="w917pp2za"/>
    <w:basedOn w:val="Tipodeletrapredefinidodopargrafo"/>
    <w:rsid w:val="00DD3B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75BA"/>
    <w:pPr>
      <w:spacing w:after="0" w:line="360" w:lineRule="auto"/>
    </w:pPr>
    <w:rPr>
      <w:rFonts w:ascii="Times New Roman" w:hAnsi="Times New Roman"/>
      <w:sz w:val="24"/>
    </w:rPr>
  </w:style>
  <w:style w:type="paragraph" w:styleId="Cabealho1">
    <w:name w:val="heading 1"/>
    <w:basedOn w:val="Normal"/>
    <w:next w:val="Normal"/>
    <w:link w:val="Cabealho1Carcter"/>
    <w:uiPriority w:val="9"/>
    <w:qFormat/>
    <w:rsid w:val="00F6692F"/>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pt-PT"/>
    </w:rPr>
  </w:style>
  <w:style w:type="paragraph" w:styleId="Cabealho2">
    <w:name w:val="heading 2"/>
    <w:basedOn w:val="Normal"/>
    <w:next w:val="Normal"/>
    <w:link w:val="Cabealho2Carcter"/>
    <w:uiPriority w:val="9"/>
    <w:semiHidden/>
    <w:unhideWhenUsed/>
    <w:qFormat/>
    <w:rsid w:val="00D246C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Cabealho3">
    <w:name w:val="heading 3"/>
    <w:basedOn w:val="Normal"/>
    <w:next w:val="Normal"/>
    <w:link w:val="Cabealho3Carcter"/>
    <w:uiPriority w:val="9"/>
    <w:semiHidden/>
    <w:unhideWhenUsed/>
    <w:qFormat/>
    <w:rsid w:val="00D246CB"/>
    <w:pPr>
      <w:keepNext/>
      <w:keepLines/>
      <w:spacing w:before="200"/>
      <w:outlineLvl w:val="2"/>
    </w:pPr>
    <w:rPr>
      <w:rFonts w:asciiTheme="majorHAnsi" w:eastAsiaTheme="majorEastAsia" w:hAnsiTheme="majorHAnsi" w:cstheme="majorBidi"/>
      <w:b/>
      <w:bCs/>
      <w:color w:val="4F81BD" w:themeColor="accen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next w:val="Normal"/>
    <w:link w:val="TtuloCarcter"/>
    <w:uiPriority w:val="10"/>
    <w:qFormat/>
    <w:rsid w:val="007575BA"/>
    <w:pPr>
      <w:spacing w:after="300" w:line="240" w:lineRule="auto"/>
      <w:contextualSpacing/>
    </w:pPr>
    <w:rPr>
      <w:rFonts w:eastAsiaTheme="majorEastAsia" w:cstheme="majorBidi"/>
      <w:b/>
      <w:spacing w:val="5"/>
      <w:kern w:val="28"/>
      <w:sz w:val="28"/>
      <w:szCs w:val="52"/>
    </w:rPr>
  </w:style>
  <w:style w:type="character" w:customStyle="1" w:styleId="TtuloCarcter">
    <w:name w:val="Título Carácter"/>
    <w:basedOn w:val="Tipodeletrapredefinidodopargrafo"/>
    <w:link w:val="Ttulo"/>
    <w:uiPriority w:val="10"/>
    <w:rsid w:val="007575BA"/>
    <w:rPr>
      <w:rFonts w:ascii="Times New Roman" w:eastAsiaTheme="majorEastAsia" w:hAnsi="Times New Roman" w:cstheme="majorBidi"/>
      <w:b/>
      <w:spacing w:val="5"/>
      <w:kern w:val="28"/>
      <w:sz w:val="28"/>
      <w:szCs w:val="52"/>
    </w:rPr>
  </w:style>
  <w:style w:type="paragraph" w:styleId="Subttulo">
    <w:name w:val="Subtitle"/>
    <w:basedOn w:val="Normal"/>
    <w:next w:val="Normal"/>
    <w:link w:val="SubttuloCarcter"/>
    <w:uiPriority w:val="11"/>
    <w:qFormat/>
    <w:rsid w:val="003A1E00"/>
    <w:pPr>
      <w:numPr>
        <w:ilvl w:val="1"/>
      </w:numPr>
    </w:pPr>
    <w:rPr>
      <w:rFonts w:asciiTheme="majorHAnsi" w:eastAsiaTheme="majorEastAsia" w:hAnsiTheme="majorHAnsi" w:cstheme="majorBidi"/>
      <w:i/>
      <w:iCs/>
      <w:color w:val="4F81BD" w:themeColor="accent1"/>
      <w:spacing w:val="15"/>
      <w:szCs w:val="24"/>
    </w:rPr>
  </w:style>
  <w:style w:type="character" w:customStyle="1" w:styleId="SubttuloCarcter">
    <w:name w:val="Subtítulo Carácter"/>
    <w:basedOn w:val="Tipodeletrapredefinidodopargrafo"/>
    <w:link w:val="Subttulo"/>
    <w:uiPriority w:val="11"/>
    <w:rsid w:val="003A1E00"/>
    <w:rPr>
      <w:rFonts w:asciiTheme="majorHAnsi" w:eastAsiaTheme="majorEastAsia" w:hAnsiTheme="majorHAnsi" w:cstheme="majorBidi"/>
      <w:i/>
      <w:iCs/>
      <w:color w:val="4F81BD" w:themeColor="accent1"/>
      <w:spacing w:val="15"/>
      <w:sz w:val="24"/>
      <w:szCs w:val="24"/>
    </w:rPr>
  </w:style>
  <w:style w:type="paragraph" w:styleId="PargrafodaLista">
    <w:name w:val="List Paragraph"/>
    <w:basedOn w:val="Normal"/>
    <w:uiPriority w:val="34"/>
    <w:qFormat/>
    <w:rsid w:val="007575BA"/>
    <w:pPr>
      <w:ind w:left="720"/>
      <w:contextualSpacing/>
    </w:pPr>
  </w:style>
  <w:style w:type="paragraph" w:styleId="Textodebalo">
    <w:name w:val="Balloon Text"/>
    <w:basedOn w:val="Normal"/>
    <w:link w:val="TextodebaloCarcter"/>
    <w:uiPriority w:val="99"/>
    <w:semiHidden/>
    <w:unhideWhenUsed/>
    <w:rsid w:val="00674D24"/>
    <w:pPr>
      <w:spacing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674D24"/>
    <w:rPr>
      <w:rFonts w:ascii="Tahoma" w:hAnsi="Tahoma" w:cs="Tahoma"/>
      <w:sz w:val="16"/>
      <w:szCs w:val="16"/>
    </w:rPr>
  </w:style>
  <w:style w:type="character" w:customStyle="1" w:styleId="Cabealho1Carcter">
    <w:name w:val="Cabeçalho 1 Carácter"/>
    <w:basedOn w:val="Tipodeletrapredefinidodopargrafo"/>
    <w:link w:val="Cabealho1"/>
    <w:uiPriority w:val="9"/>
    <w:rsid w:val="00F6692F"/>
    <w:rPr>
      <w:rFonts w:asciiTheme="majorHAnsi" w:eastAsiaTheme="majorEastAsia" w:hAnsiTheme="majorHAnsi" w:cstheme="majorBidi"/>
      <w:b/>
      <w:bCs/>
      <w:color w:val="365F91" w:themeColor="accent1" w:themeShade="BF"/>
      <w:sz w:val="28"/>
      <w:szCs w:val="28"/>
      <w:lang w:eastAsia="pt-PT"/>
    </w:rPr>
  </w:style>
  <w:style w:type="paragraph" w:styleId="Bibliografia">
    <w:name w:val="Bibliography"/>
    <w:basedOn w:val="Normal"/>
    <w:next w:val="Normal"/>
    <w:uiPriority w:val="37"/>
    <w:unhideWhenUsed/>
    <w:rsid w:val="00F6692F"/>
  </w:style>
  <w:style w:type="paragraph" w:styleId="Cabealho">
    <w:name w:val="header"/>
    <w:basedOn w:val="Normal"/>
    <w:link w:val="CabealhoCarcter"/>
    <w:unhideWhenUsed/>
    <w:rsid w:val="00FE35F6"/>
    <w:pPr>
      <w:tabs>
        <w:tab w:val="center" w:pos="4252"/>
        <w:tab w:val="right" w:pos="8504"/>
      </w:tabs>
      <w:spacing w:line="240" w:lineRule="auto"/>
    </w:pPr>
  </w:style>
  <w:style w:type="character" w:customStyle="1" w:styleId="CabealhoCarcter">
    <w:name w:val="Cabeçalho Carácter"/>
    <w:basedOn w:val="Tipodeletrapredefinidodopargrafo"/>
    <w:link w:val="Cabealho"/>
    <w:rsid w:val="00FE35F6"/>
    <w:rPr>
      <w:rFonts w:ascii="Times New Roman" w:hAnsi="Times New Roman"/>
      <w:sz w:val="24"/>
    </w:rPr>
  </w:style>
  <w:style w:type="paragraph" w:styleId="Rodap">
    <w:name w:val="footer"/>
    <w:basedOn w:val="Normal"/>
    <w:link w:val="RodapCarcter"/>
    <w:uiPriority w:val="99"/>
    <w:unhideWhenUsed/>
    <w:rsid w:val="00FE35F6"/>
    <w:pPr>
      <w:tabs>
        <w:tab w:val="center" w:pos="4252"/>
        <w:tab w:val="right" w:pos="8504"/>
      </w:tabs>
      <w:spacing w:line="240" w:lineRule="auto"/>
    </w:pPr>
  </w:style>
  <w:style w:type="character" w:customStyle="1" w:styleId="RodapCarcter">
    <w:name w:val="Rodapé Carácter"/>
    <w:basedOn w:val="Tipodeletrapredefinidodopargrafo"/>
    <w:link w:val="Rodap"/>
    <w:uiPriority w:val="99"/>
    <w:rsid w:val="00FE35F6"/>
    <w:rPr>
      <w:rFonts w:ascii="Times New Roman" w:hAnsi="Times New Roman"/>
      <w:sz w:val="24"/>
    </w:rPr>
  </w:style>
  <w:style w:type="paragraph" w:styleId="Textodenotaderodap">
    <w:name w:val="footnote text"/>
    <w:basedOn w:val="Normal"/>
    <w:link w:val="TextodenotaderodapCarcter"/>
    <w:semiHidden/>
    <w:unhideWhenUsed/>
    <w:rsid w:val="001B1C1B"/>
    <w:pPr>
      <w:spacing w:line="240" w:lineRule="auto"/>
    </w:pPr>
    <w:rPr>
      <w:rFonts w:asciiTheme="minorHAnsi" w:hAnsiTheme="minorHAnsi"/>
      <w:sz w:val="20"/>
      <w:szCs w:val="20"/>
    </w:rPr>
  </w:style>
  <w:style w:type="character" w:customStyle="1" w:styleId="TextodenotaderodapCarcter">
    <w:name w:val="Texto de nota de rodapé Carácter"/>
    <w:basedOn w:val="Tipodeletrapredefinidodopargrafo"/>
    <w:link w:val="Textodenotaderodap"/>
    <w:uiPriority w:val="99"/>
    <w:semiHidden/>
    <w:rsid w:val="001B1C1B"/>
    <w:rPr>
      <w:sz w:val="20"/>
      <w:szCs w:val="20"/>
    </w:rPr>
  </w:style>
  <w:style w:type="character" w:styleId="Refdenotaderodap">
    <w:name w:val="footnote reference"/>
    <w:basedOn w:val="Tipodeletrapredefinidodopargrafo"/>
    <w:semiHidden/>
    <w:unhideWhenUsed/>
    <w:rsid w:val="001B1C1B"/>
    <w:rPr>
      <w:vertAlign w:val="superscript"/>
    </w:rPr>
  </w:style>
  <w:style w:type="paragraph" w:styleId="Textodenotadefim">
    <w:name w:val="endnote text"/>
    <w:basedOn w:val="Normal"/>
    <w:link w:val="TextodenotadefimCarcter"/>
    <w:uiPriority w:val="99"/>
    <w:semiHidden/>
    <w:unhideWhenUsed/>
    <w:rsid w:val="00307A5A"/>
    <w:pPr>
      <w:spacing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307A5A"/>
    <w:rPr>
      <w:rFonts w:ascii="Times New Roman" w:hAnsi="Times New Roman"/>
      <w:sz w:val="20"/>
      <w:szCs w:val="20"/>
    </w:rPr>
  </w:style>
  <w:style w:type="character" w:styleId="Refdenotadefim">
    <w:name w:val="endnote reference"/>
    <w:basedOn w:val="Tipodeletrapredefinidodopargrafo"/>
    <w:uiPriority w:val="99"/>
    <w:semiHidden/>
    <w:unhideWhenUsed/>
    <w:rsid w:val="00307A5A"/>
    <w:rPr>
      <w:vertAlign w:val="superscript"/>
    </w:rPr>
  </w:style>
  <w:style w:type="paragraph" w:customStyle="1" w:styleId="TITULO">
    <w:name w:val="TITULO"/>
    <w:basedOn w:val="Normal"/>
    <w:link w:val="TITULOCarcter"/>
    <w:qFormat/>
    <w:rsid w:val="0058447F"/>
    <w:pPr>
      <w:spacing w:after="200" w:line="276" w:lineRule="auto"/>
      <w:jc w:val="center"/>
    </w:pPr>
    <w:rPr>
      <w:rFonts w:cs="Times New Roman"/>
      <w:b/>
      <w:sz w:val="28"/>
      <w:szCs w:val="28"/>
    </w:rPr>
  </w:style>
  <w:style w:type="character" w:customStyle="1" w:styleId="TITULOCarcter">
    <w:name w:val="TITULO Carácter"/>
    <w:basedOn w:val="Tipodeletrapredefinidodopargrafo"/>
    <w:link w:val="TITULO"/>
    <w:rsid w:val="0058447F"/>
    <w:rPr>
      <w:rFonts w:ascii="Times New Roman" w:hAnsi="Times New Roman" w:cs="Times New Roman"/>
      <w:b/>
      <w:sz w:val="28"/>
      <w:szCs w:val="28"/>
    </w:rPr>
  </w:style>
  <w:style w:type="table" w:styleId="Tabelacomgrelha">
    <w:name w:val="Table Grid"/>
    <w:basedOn w:val="Tabelanormal"/>
    <w:uiPriority w:val="59"/>
    <w:rsid w:val="005844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2Carcter">
    <w:name w:val="Cabeçalho 2 Carácter"/>
    <w:basedOn w:val="Tipodeletrapredefinidodopargrafo"/>
    <w:link w:val="Cabealho2"/>
    <w:uiPriority w:val="9"/>
    <w:semiHidden/>
    <w:rsid w:val="00D246CB"/>
    <w:rPr>
      <w:rFonts w:asciiTheme="majorHAnsi" w:eastAsiaTheme="majorEastAsia" w:hAnsiTheme="majorHAnsi" w:cstheme="majorBidi"/>
      <w:b/>
      <w:bCs/>
      <w:color w:val="4F81BD" w:themeColor="accent1"/>
      <w:sz w:val="26"/>
      <w:szCs w:val="26"/>
    </w:rPr>
  </w:style>
  <w:style w:type="character" w:customStyle="1" w:styleId="Cabealho3Carcter">
    <w:name w:val="Cabeçalho 3 Carácter"/>
    <w:basedOn w:val="Tipodeletrapredefinidodopargrafo"/>
    <w:link w:val="Cabealho3"/>
    <w:uiPriority w:val="9"/>
    <w:semiHidden/>
    <w:rsid w:val="00D246CB"/>
    <w:rPr>
      <w:rFonts w:asciiTheme="majorHAnsi" w:eastAsiaTheme="majorEastAsia" w:hAnsiTheme="majorHAnsi" w:cstheme="majorBidi"/>
      <w:b/>
      <w:bCs/>
      <w:color w:val="4F81BD" w:themeColor="accent1"/>
      <w:sz w:val="24"/>
    </w:rPr>
  </w:style>
  <w:style w:type="paragraph" w:styleId="Ttulodondice">
    <w:name w:val="TOC Heading"/>
    <w:basedOn w:val="Cabealho1"/>
    <w:next w:val="Normal"/>
    <w:uiPriority w:val="39"/>
    <w:semiHidden/>
    <w:unhideWhenUsed/>
    <w:qFormat/>
    <w:rsid w:val="00611249"/>
    <w:pPr>
      <w:outlineLvl w:val="9"/>
    </w:pPr>
  </w:style>
  <w:style w:type="paragraph" w:styleId="ndice1">
    <w:name w:val="toc 1"/>
    <w:basedOn w:val="Normal"/>
    <w:next w:val="Normal"/>
    <w:autoRedefine/>
    <w:uiPriority w:val="39"/>
    <w:unhideWhenUsed/>
    <w:qFormat/>
    <w:rsid w:val="008910E0"/>
    <w:pPr>
      <w:tabs>
        <w:tab w:val="right" w:leader="dot" w:pos="8777"/>
      </w:tabs>
      <w:spacing w:after="100"/>
    </w:pPr>
    <w:rPr>
      <w:b/>
      <w:noProof/>
    </w:rPr>
  </w:style>
  <w:style w:type="paragraph" w:styleId="ndice2">
    <w:name w:val="toc 2"/>
    <w:basedOn w:val="Normal"/>
    <w:next w:val="Normal"/>
    <w:autoRedefine/>
    <w:uiPriority w:val="39"/>
    <w:unhideWhenUsed/>
    <w:qFormat/>
    <w:rsid w:val="00940D12"/>
    <w:pPr>
      <w:tabs>
        <w:tab w:val="left" w:pos="880"/>
        <w:tab w:val="right" w:leader="dot" w:pos="8777"/>
      </w:tabs>
      <w:spacing w:after="100"/>
      <w:ind w:left="240"/>
    </w:pPr>
    <w:rPr>
      <w:b/>
      <w:noProof/>
    </w:rPr>
  </w:style>
  <w:style w:type="paragraph" w:styleId="ndice3">
    <w:name w:val="toc 3"/>
    <w:basedOn w:val="Normal"/>
    <w:next w:val="Normal"/>
    <w:autoRedefine/>
    <w:uiPriority w:val="39"/>
    <w:unhideWhenUsed/>
    <w:qFormat/>
    <w:rsid w:val="00611249"/>
    <w:pPr>
      <w:spacing w:after="100"/>
      <w:ind w:left="480"/>
    </w:pPr>
  </w:style>
  <w:style w:type="character" w:styleId="Hiperligao">
    <w:name w:val="Hyperlink"/>
    <w:basedOn w:val="Tipodeletrapredefinidodopargrafo"/>
    <w:uiPriority w:val="99"/>
    <w:unhideWhenUsed/>
    <w:rsid w:val="00611249"/>
    <w:rPr>
      <w:color w:val="0000FF" w:themeColor="hyperlink"/>
      <w:u w:val="single"/>
    </w:rPr>
  </w:style>
  <w:style w:type="paragraph" w:styleId="ndice4">
    <w:name w:val="toc 4"/>
    <w:basedOn w:val="Normal"/>
    <w:next w:val="Normal"/>
    <w:autoRedefine/>
    <w:uiPriority w:val="39"/>
    <w:unhideWhenUsed/>
    <w:rsid w:val="00611249"/>
    <w:pPr>
      <w:spacing w:after="100"/>
      <w:ind w:left="720"/>
    </w:pPr>
  </w:style>
  <w:style w:type="character" w:styleId="Forte">
    <w:name w:val="Strong"/>
    <w:basedOn w:val="Tipodeletrapredefinidodopargrafo"/>
    <w:uiPriority w:val="22"/>
    <w:qFormat/>
    <w:rsid w:val="00DD3BB3"/>
    <w:rPr>
      <w:b/>
      <w:bCs/>
    </w:rPr>
  </w:style>
  <w:style w:type="character" w:customStyle="1" w:styleId="apple-converted-space">
    <w:name w:val="apple-converted-space"/>
    <w:basedOn w:val="Tipodeletrapredefinidodopargrafo"/>
    <w:rsid w:val="00DD3BB3"/>
  </w:style>
  <w:style w:type="character" w:customStyle="1" w:styleId="w917pp2za">
    <w:name w:val="w917pp2za"/>
    <w:basedOn w:val="Tipodeletrapredefinidodopargrafo"/>
    <w:rsid w:val="00DD3B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409484">
      <w:bodyDiv w:val="1"/>
      <w:marLeft w:val="0"/>
      <w:marRight w:val="0"/>
      <w:marTop w:val="0"/>
      <w:marBottom w:val="0"/>
      <w:divBdr>
        <w:top w:val="none" w:sz="0" w:space="0" w:color="auto"/>
        <w:left w:val="none" w:sz="0" w:space="0" w:color="auto"/>
        <w:bottom w:val="none" w:sz="0" w:space="0" w:color="auto"/>
        <w:right w:val="none" w:sz="0" w:space="0" w:color="auto"/>
      </w:divBdr>
    </w:div>
    <w:div w:id="127747313">
      <w:bodyDiv w:val="1"/>
      <w:marLeft w:val="0"/>
      <w:marRight w:val="0"/>
      <w:marTop w:val="0"/>
      <w:marBottom w:val="0"/>
      <w:divBdr>
        <w:top w:val="none" w:sz="0" w:space="0" w:color="auto"/>
        <w:left w:val="none" w:sz="0" w:space="0" w:color="auto"/>
        <w:bottom w:val="none" w:sz="0" w:space="0" w:color="auto"/>
        <w:right w:val="none" w:sz="0" w:space="0" w:color="auto"/>
      </w:divBdr>
    </w:div>
    <w:div w:id="151920369">
      <w:bodyDiv w:val="1"/>
      <w:marLeft w:val="0"/>
      <w:marRight w:val="0"/>
      <w:marTop w:val="0"/>
      <w:marBottom w:val="0"/>
      <w:divBdr>
        <w:top w:val="none" w:sz="0" w:space="0" w:color="auto"/>
        <w:left w:val="none" w:sz="0" w:space="0" w:color="auto"/>
        <w:bottom w:val="none" w:sz="0" w:space="0" w:color="auto"/>
        <w:right w:val="none" w:sz="0" w:space="0" w:color="auto"/>
      </w:divBdr>
    </w:div>
    <w:div w:id="195195701">
      <w:bodyDiv w:val="1"/>
      <w:marLeft w:val="0"/>
      <w:marRight w:val="0"/>
      <w:marTop w:val="0"/>
      <w:marBottom w:val="0"/>
      <w:divBdr>
        <w:top w:val="none" w:sz="0" w:space="0" w:color="auto"/>
        <w:left w:val="none" w:sz="0" w:space="0" w:color="auto"/>
        <w:bottom w:val="none" w:sz="0" w:space="0" w:color="auto"/>
        <w:right w:val="none" w:sz="0" w:space="0" w:color="auto"/>
      </w:divBdr>
    </w:div>
    <w:div w:id="403143827">
      <w:bodyDiv w:val="1"/>
      <w:marLeft w:val="0"/>
      <w:marRight w:val="0"/>
      <w:marTop w:val="0"/>
      <w:marBottom w:val="0"/>
      <w:divBdr>
        <w:top w:val="none" w:sz="0" w:space="0" w:color="auto"/>
        <w:left w:val="none" w:sz="0" w:space="0" w:color="auto"/>
        <w:bottom w:val="none" w:sz="0" w:space="0" w:color="auto"/>
        <w:right w:val="none" w:sz="0" w:space="0" w:color="auto"/>
      </w:divBdr>
    </w:div>
    <w:div w:id="426851205">
      <w:bodyDiv w:val="1"/>
      <w:marLeft w:val="0"/>
      <w:marRight w:val="0"/>
      <w:marTop w:val="0"/>
      <w:marBottom w:val="0"/>
      <w:divBdr>
        <w:top w:val="none" w:sz="0" w:space="0" w:color="auto"/>
        <w:left w:val="none" w:sz="0" w:space="0" w:color="auto"/>
        <w:bottom w:val="none" w:sz="0" w:space="0" w:color="auto"/>
        <w:right w:val="none" w:sz="0" w:space="0" w:color="auto"/>
      </w:divBdr>
    </w:div>
    <w:div w:id="561331473">
      <w:bodyDiv w:val="1"/>
      <w:marLeft w:val="0"/>
      <w:marRight w:val="0"/>
      <w:marTop w:val="0"/>
      <w:marBottom w:val="0"/>
      <w:divBdr>
        <w:top w:val="none" w:sz="0" w:space="0" w:color="auto"/>
        <w:left w:val="none" w:sz="0" w:space="0" w:color="auto"/>
        <w:bottom w:val="none" w:sz="0" w:space="0" w:color="auto"/>
        <w:right w:val="none" w:sz="0" w:space="0" w:color="auto"/>
      </w:divBdr>
    </w:div>
    <w:div w:id="709846117">
      <w:bodyDiv w:val="1"/>
      <w:marLeft w:val="0"/>
      <w:marRight w:val="0"/>
      <w:marTop w:val="0"/>
      <w:marBottom w:val="0"/>
      <w:divBdr>
        <w:top w:val="none" w:sz="0" w:space="0" w:color="auto"/>
        <w:left w:val="none" w:sz="0" w:space="0" w:color="auto"/>
        <w:bottom w:val="none" w:sz="0" w:space="0" w:color="auto"/>
        <w:right w:val="none" w:sz="0" w:space="0" w:color="auto"/>
      </w:divBdr>
    </w:div>
    <w:div w:id="848253260">
      <w:bodyDiv w:val="1"/>
      <w:marLeft w:val="0"/>
      <w:marRight w:val="0"/>
      <w:marTop w:val="0"/>
      <w:marBottom w:val="0"/>
      <w:divBdr>
        <w:top w:val="none" w:sz="0" w:space="0" w:color="auto"/>
        <w:left w:val="none" w:sz="0" w:space="0" w:color="auto"/>
        <w:bottom w:val="none" w:sz="0" w:space="0" w:color="auto"/>
        <w:right w:val="none" w:sz="0" w:space="0" w:color="auto"/>
      </w:divBdr>
    </w:div>
    <w:div w:id="975258107">
      <w:bodyDiv w:val="1"/>
      <w:marLeft w:val="0"/>
      <w:marRight w:val="0"/>
      <w:marTop w:val="0"/>
      <w:marBottom w:val="0"/>
      <w:divBdr>
        <w:top w:val="none" w:sz="0" w:space="0" w:color="auto"/>
        <w:left w:val="none" w:sz="0" w:space="0" w:color="auto"/>
        <w:bottom w:val="none" w:sz="0" w:space="0" w:color="auto"/>
        <w:right w:val="none" w:sz="0" w:space="0" w:color="auto"/>
      </w:divBdr>
    </w:div>
    <w:div w:id="1116026735">
      <w:bodyDiv w:val="1"/>
      <w:marLeft w:val="0"/>
      <w:marRight w:val="0"/>
      <w:marTop w:val="0"/>
      <w:marBottom w:val="0"/>
      <w:divBdr>
        <w:top w:val="none" w:sz="0" w:space="0" w:color="auto"/>
        <w:left w:val="none" w:sz="0" w:space="0" w:color="auto"/>
        <w:bottom w:val="none" w:sz="0" w:space="0" w:color="auto"/>
        <w:right w:val="none" w:sz="0" w:space="0" w:color="auto"/>
      </w:divBdr>
    </w:div>
    <w:div w:id="1117135749">
      <w:bodyDiv w:val="1"/>
      <w:marLeft w:val="0"/>
      <w:marRight w:val="0"/>
      <w:marTop w:val="0"/>
      <w:marBottom w:val="0"/>
      <w:divBdr>
        <w:top w:val="none" w:sz="0" w:space="0" w:color="auto"/>
        <w:left w:val="none" w:sz="0" w:space="0" w:color="auto"/>
        <w:bottom w:val="none" w:sz="0" w:space="0" w:color="auto"/>
        <w:right w:val="none" w:sz="0" w:space="0" w:color="auto"/>
      </w:divBdr>
    </w:div>
    <w:div w:id="1246568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irene.sef.pt/glossario.html"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pt.wikipedia.org/wiki/Tribunal_da_Rela%C3%A7%C3%A3o_de_Lisboa"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sirene.sef.pt/glossario.html"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Fer02</b:Tag>
    <b:SourceType>Book</b:SourceType>
    <b:Guid>{D028044E-1476-4D38-90AB-E4C38D1A811A}</b:Guid>
    <b:Title>As Políticas de Segurança e os Modelos de Policiamento</b:Title>
    <b:Year>2002</b:Year>
    <b:Author>
      <b:Author>
        <b:NameList>
          <b:Person>
            <b:Last>Ferreira de Oliveira</b:Last>
            <b:First>José</b:First>
          </b:Person>
        </b:NameList>
      </b:Author>
    </b:Author>
    <b:City>Lisboa</b:City>
    <b:Publisher>ISCPSI</b:Publisher>
    <b:RefOrder>3</b:RefOrder>
  </b:Source>
  <b:Source>
    <b:Tag>Val01</b:Tag>
    <b:SourceType>ArticleInAPeriodical</b:SourceType>
    <b:Guid>{1E454A4D-AFED-4E99-BDA7-F6D71085B155}</b:Guid>
    <b:Title>Modelos de Policiamento</b:Title>
    <b:Year>2001</b:Year>
    <b:Pages>35-51</b:Pages>
    <b:Author>
      <b:Author>
        <b:NameList>
          <b:Person>
            <b:Last>Valente Gomes</b:Last>
            <b:First>Paulo</b:First>
          </b:Person>
        </b:NameList>
      </b:Author>
    </b:Author>
    <b:PeriodicalTitle>Infância e Juventude, N.º 4</b:PeriodicalTitle>
    <b:Month>Outubro/Dezembro</b:Month>
    <b:RefOrder>6</b:RefOrder>
  </b:Source>
  <b:Source>
    <b:Tag>Lis08</b:Tag>
    <b:SourceType>ConferenceProceedings</b:SourceType>
    <b:Guid>{4712116D-3FFC-4392-800E-C481AD984149}</b:Guid>
    <b:Title>Organização e Meio Envolvente: o caso do 'Policiamento de Proximidade'</b:Title>
    <b:Year>2008</b:Year>
    <b:ConferenceName>Trabalho, Profissões e Organizações - VI Congresso Português de Sociologia</b:ConferenceName>
    <b:City>Lisboa</b:City>
    <b:Author>
      <b:Author>
        <b:NameList>
          <b:Person>
            <b:Last>Lisboa</b:Last>
            <b:First>Manuel</b:First>
          </b:Person>
          <b:Person>
            <b:Last>Teixeira Dias</b:Last>
            <b:Middle>Lúcia</b:Middle>
            <b:First>Ana</b:First>
          </b:Person>
        </b:NameList>
      </b:Author>
    </b:Author>
    <b:RefOrder>7</b:RefOrder>
  </b:Source>
  <b:Source>
    <b:Tag>Roc06</b:Tag>
    <b:SourceType>ConferenceProceedings</b:SourceType>
    <b:Guid>{B343F07F-571B-406C-80EF-347B4DA4DA7E}</b:Guid>
    <b:Author>
      <b:Author>
        <b:NameList>
          <b:Person>
            <b:Last>Roché</b:Last>
            <b:First>Sebastian</b:First>
          </b:Person>
        </b:NameList>
      </b:Author>
    </b:Author>
    <b:Title>A reforma da Polícia de Proximidade em França. Que ensinamentos tirar?</b:Title>
    <b:Year>2006</b:Year>
    <b:ConferenceName>Colóquio Nacional - "Na Mira de Fogo"</b:ConferenceName>
    <b:City>Peniche</b:City>
    <b:RefOrder>8</b:RefOrder>
  </b:Source>
  <b:Source>
    <b:Tag>Sha88</b:Tag>
    <b:SourceType>Book</b:SourceType>
    <b:Guid>{EAD850C0-E45F-4084-B8C0-C40F0B516D6E}</b:Guid>
    <b:Title>Policing by the Public</b:Title>
    <b:Year>1988</b:Year>
    <b:City>London</b:City>
    <b:Publisher>Routledge</b:Publisher>
    <b:Author>
      <b:Author>
        <b:NameList>
          <b:Person>
            <b:Last>Shapland</b:Last>
            <b:First>Laurence</b:First>
          </b:Person>
          <b:Person>
            <b:Last>Vagg</b:Last>
            <b:First>Jon</b:First>
          </b:Person>
        </b:NameList>
      </b:Author>
    </b:Author>
    <b:RefOrder>28</b:RefOrder>
  </b:Source>
  <b:Source>
    <b:Tag>Sko02</b:Tag>
    <b:SourceType>Book</b:SourceType>
    <b:Guid>{C614C878-D0C0-405C-8012-778671C3846E}</b:Guid>
    <b:Title>Policiamento Comunitário: Questões e Práticas Através do Mundo</b:Title>
    <b:Year>2002</b:Year>
    <b:City>São Paulo</b:City>
    <b:Publisher>Edusp</b:Publisher>
    <b:Author>
      <b:Author>
        <b:NameList>
          <b:Person>
            <b:Last>Skolnick</b:Last>
            <b:First>Jerome</b:First>
          </b:Person>
          <b:Person>
            <b:Last>Bayley</b:Last>
            <b:First>David</b:First>
          </b:Person>
        </b:NameList>
      </b:Author>
      <b:Translator>
        <b:NameList>
          <b:Person>
            <b:Last>Pinheiro</b:Last>
            <b:First>Ana</b:First>
            <b:Middle>Luísa Amêndola</b:Middle>
          </b:Person>
        </b:NameList>
      </b:Translator>
    </b:Author>
    <b:Volume>6</b:Volume>
    <b:RefOrder>29</b:RefOrder>
  </b:Source>
  <b:Source>
    <b:Tag>Lop11</b:Tag>
    <b:SourceType>Book</b:SourceType>
    <b:Guid>{D91E28E8-B68D-49B6-8365-1F08BE7422C9}</b:Guid>
    <b:Author>
      <b:Author>
        <b:NameList>
          <b:Person>
            <b:Last>Lopes de Sousa</b:Last>
            <b:First>P.</b:First>
            <b:Middle>J.</b:Middle>
          </b:Person>
        </b:NameList>
      </b:Author>
    </b:Author>
    <b:Title>A Partilha de Informação entre as Forças e Serviços de Segurança e os Serviços Prisionais: Uma mais-valia?</b:Title>
    <b:Year>2011</b:Year>
    <b:City>Lisboa</b:City>
    <b:Publisher>ISCPSI</b:Publisher>
    <b:RefOrder>12</b:RefOrder>
  </b:Source>
  <b:Source>
    <b:Tag>Val09</b:Tag>
    <b:SourceType>Book</b:SourceType>
    <b:Guid>{41339FD5-A44F-4A84-8E22-D26EE3ABBBAE}</b:Guid>
    <b:Title>Criminalidade de Massa e Criminalidade Organizada: Um Inquérito Europeu</b:Title>
    <b:Year>2009</b:Year>
    <b:City>Lisboa</b:City>
    <b:Publisher>DGAI</b:Publisher>
    <b:Author>
      <b:Author>
        <b:NameList>
          <b:Person>
            <b:Last>Valente Gomes</b:Last>
            <b:First>Paulo</b:First>
          </b:Person>
          <b:Person>
            <b:Last>Elias</b:Last>
            <b:First>Luís</b:First>
          </b:Person>
          <b:Person>
            <b:Last>Guerra</b:Last>
            <b:First>Luís</b:First>
          </b:Person>
          <b:Person>
            <b:Last>Sousa</b:Last>
            <b:First>Vera</b:First>
          </b:Person>
          <b:Person>
            <b:Last>Costa</b:Last>
            <b:First>Paulo</b:First>
          </b:Person>
          <b:Person>
            <b:Last>Santos</b:Last>
            <b:First>Rui</b:First>
          </b:Person>
          <b:Person>
            <b:Last>Saldanha</b:Last>
            <b:First>Sérgio</b:First>
          </b:Person>
          <b:Person>
            <b:Last>Andrade</b:Last>
            <b:First>Cláudia</b:First>
          </b:Person>
        </b:NameList>
      </b:Author>
    </b:Author>
    <b:RefOrder>17</b:RefOrder>
  </b:Source>
  <b:Source>
    <b:Tag>Rat03</b:Tag>
    <b:SourceType>ConferenceProceedings</b:SourceType>
    <b:Guid>{2976639F-F18F-4965-982A-35A984717D94}</b:Guid>
    <b:Title>Intelligence-led Policing</b:Title>
    <b:Year>2003</b:Year>
    <b:City>Australia</b:City>
    <b:Publisher>General Editor</b:Publisher>
    <b:Pages>1-6</b:Pages>
    <b:ConferenceName>Trends &amp; Issues in crime and criminal justice</b:ConferenceName>
    <b:Author>
      <b:Author>
        <b:NameList>
          <b:Person>
            <b:Last>Ratcliffe</b:Last>
            <b:First>Jerry H.</b:First>
          </b:Person>
        </b:NameList>
      </b:Author>
    </b:Author>
    <b:RefOrder>13</b:RefOrder>
  </b:Source>
  <b:Source>
    <b:Tag>Aug13</b:Tag>
    <b:SourceType>DocumentFromInternetSite</b:SourceType>
    <b:Guid>{2FA1BEF6-DB71-46E1-85A6-060CF0931FA6}</b:Guid>
    <b:Title>INTELLIGENCE LED POLICING: A VALUABLE LAW ENFORCEMENT PHILOSOPHY</b:Title>
    <b:Author>
      <b:Author>
        <b:NameList>
          <b:Person>
            <b:Last>Auger</b:Last>
          </b:Person>
        </b:NameList>
      </b:Author>
    </b:Author>
    <b:InternetSiteTitle>Innovative Analytics &amp; Training: The Sources and Methods Company</b:InternetSiteTitle>
    <b:YearAccessed>2013</b:YearAccessed>
    <b:MonthAccessed>Dezembro</b:MonthAccessed>
    <b:DayAccessed>02</b:DayAccessed>
    <b:URL>http://innovative-analytics.com/docs/IntelligenceLedPolicing.pdf</b:URL>
    <b:RefOrder>30</b:RefOrder>
  </b:Source>
  <b:Source>
    <b:Tag>Rat05</b:Tag>
    <b:SourceType>ArticleInAPeriodical</b:SourceType>
    <b:Guid>{C9374D78-EB83-4C70-A114-5A71F93F36CF}</b:Guid>
    <b:Title>The Effectiveness of Police Intelligence Management: A New Zealand Case Study</b:Title>
    <b:Year>2005</b:Year>
    <b:Month>Dezembro</b:Month>
    <b:PeriodicalTitle>Police Practice and Research</b:PeriodicalTitle>
    <b:Pages>435-451</b:Pages>
    <b:Author>
      <b:Author>
        <b:NameList>
          <b:Person>
            <b:Last>Ratcliffe</b:Last>
            <b:First>Jerry</b:First>
          </b:Person>
        </b:NameList>
      </b:Author>
    </b:Author>
    <b:Volume>Vol. 6</b:Volume>
    <b:RefOrder>14</b:RefOrder>
  </b:Source>
  <b:Source>
    <b:Tag>Joã09</b:Tag>
    <b:SourceType>Book</b:SourceType>
    <b:Guid>{EBD052FB-B5D0-406A-B67F-8DF8EAC2063A}</b:Guid>
    <b:Title>MODELO PREDITIVO DA CRIMINALIDADE: GEOREFERENCIAÇÃO AO CONCELHO DE LISBOA</b:Title>
    <b:Year>2009</b:Year>
    <b:City>Lisboa</b:City>
    <b:Author>
      <b:Author>
        <b:NameList>
          <b:Person>
            <b:Last>Abel de Almeida João</b:Last>
            <b:First>Paulo</b:First>
          </b:Person>
        </b:NameList>
      </b:Author>
    </b:Author>
    <b:RefOrder>15</b:RefOrder>
  </b:Source>
  <b:Source>
    <b:Tag>EUC12</b:Tag>
    <b:SourceType>Book</b:SourceType>
    <b:Guid>{FDED3D25-992A-45E5-B51C-9C80CFE0DE33}</b:Guid>
    <b:Title>Community (oriented) policing in Europe: Concepts, theory and practice</b:Title>
    <b:Year>2012</b:Year>
    <b:Author>
      <b:Author>
        <b:NameList>
          <b:Person>
            <b:Last>EUCPN</b:Last>
          </b:Person>
        </b:NameList>
      </b:Author>
    </b:Author>
    <b:City>Brussels</b:City>
    <b:Publisher>EUCPN Secretariat</b:Publisher>
    <b:RefOrder>31</b:RefOrder>
  </b:Source>
  <b:Source>
    <b:Tag>Naç04</b:Tag>
    <b:SourceType>Misc</b:SourceType>
    <b:Guid>{789384DE-643D-4355-8143-03751D9F02E8}</b:Guid>
    <b:Title>Convenção das Nações Unidas contra a Criminalidade Organizada</b:Title>
    <b:Year>2004</b:Year>
    <b:Author>
      <b:Author>
        <b:NameList>
          <b:Person>
            <b:Last>Nações Unidas</b:Last>
          </b:Person>
        </b:NameList>
      </b:Author>
    </b:Author>
    <b:RefOrder>32</b:RefOrder>
  </b:Source>
  <b:Source>
    <b:Tag>Con02</b:Tag>
    <b:SourceType>Misc</b:SourceType>
    <b:Guid>{A464B4A4-512F-41D7-BC49-F5902CF6F3C6}</b:Guid>
    <b:Title>Decisão-quadro do Conselho relativa ao mandado de detenção europeu e aos processos de entrega entre os Estados-Membros</b:Title>
    <b:Year>2002</b:Year>
    <b:Month>Junho</b:Month>
    <b:Day>13</b:Day>
    <b:Author>
      <b:Author>
        <b:NameList>
          <b:Person>
            <b:Last>Conselho da União Europeia</b:Last>
          </b:Person>
        </b:NameList>
      </b:Author>
    </b:Author>
    <b:RefOrder>33</b:RefOrder>
  </b:Source>
  <b:Source>
    <b:Tag>Cle07</b:Tag>
    <b:SourceType>BookSection</b:SourceType>
    <b:Guid>{350672A8-222F-4253-AA34-FE960AE14B2F}</b:Guid>
    <b:Title>As informações Policiais - Palimpsesto</b:Title>
    <b:Year>2007</b:Year>
    <b:City>Coimbra</b:City>
    <b:Publisher>Almedina</b:Publisher>
    <b:BookTitle>Estudos de Homenagem ao Juiz Conselheiro António da Costa Neves Ribeiro - In Memoriam</b:BookTitle>
    <b:Pages>382-405</b:Pages>
    <b:Author>
      <b:Author>
        <b:NameList>
          <b:Person>
            <b:Last>Clemente</b:Last>
            <b:First>P.</b:First>
            <b:Middle>L.</b:Middle>
          </b:Person>
        </b:NameList>
      </b:Author>
      <b:BookAuthor>
        <b:NameList>
          <b:Person>
            <b:Last>Silva</b:Last>
            <b:First>G.</b:First>
            <b:Middle>M.</b:Middle>
          </b:Person>
          <b:Person>
            <b:Last>Valente</b:Last>
            <b:First>M.</b:First>
            <b:Middle>M.</b:Middle>
          </b:Person>
        </b:NameList>
      </b:BookAuthor>
    </b:Author>
    <b:RefOrder>34</b:RefOrder>
  </b:Source>
  <b:Source>
    <b:Tag>Dém99</b:Tag>
    <b:SourceType>BookSection</b:SourceType>
    <b:Guid>{A23FFA60-5E5F-451C-ABC4-8573CD97C826}</b:Guid>
    <b:Title>O Sistema de Informações Schengen: a importância da cooperação entre os Estados</b:Title>
    <b:Year>1999</b:Year>
    <b:City>Lisboa</b:City>
    <b:Publisher>C.N. Dados</b:Publisher>
    <b:Author>
      <b:Author>
        <b:NameList>
          <b:Person>
            <b:Last>Démot</b:Last>
            <b:First>F.</b:First>
          </b:Person>
        </b:NameList>
      </b:Author>
    </b:Author>
    <b:BookTitle>Os Direitos dos Cidadãos Face aos Sistemas de Informação Policial</b:BookTitle>
    <b:RefOrder>35</b:RefOrder>
  </b:Source>
  <b:Source>
    <b:Tag>Hip10</b:Tag>
    <b:SourceType>Book</b:SourceType>
    <b:Guid>{619B608A-7914-4F62-B3E8-74216AB18CBB}</b:Guid>
    <b:Title>Tese de Mestrado em Ciências Policiais e Segurança Interna. Coordenação da Investigação Criminal</b:Title>
    <b:Year>2010</b:Year>
    <b:City>Lisboa</b:City>
    <b:Publisher>ISCPSI</b:Publisher>
    <b:Author>
      <b:Author>
        <b:NameList>
          <b:Person>
            <b:Last>Hipólito</b:Last>
            <b:First>A.</b:First>
          </b:Person>
        </b:NameList>
      </b:Author>
    </b:Author>
    <b:RefOrder>36</b:RefOrder>
  </b:Source>
  <b:Source>
    <b:Tag>Uni141</b:Tag>
    <b:SourceType>InternetSite</b:SourceType>
    <b:Guid>{C185D07B-D6F0-409A-85FD-D698D3B4220E}</b:Guid>
    <b:Author>
      <b:Author>
        <b:NameList>
          <b:Person>
            <b:Last>Union</b:Last>
            <b:First>European</b:First>
          </b:Person>
        </b:NameList>
      </b:Author>
    </b:Author>
    <b:Title>Europa: Summaries of EU legislation</b:Title>
    <b:InternetSiteTitle>EU internal security strategy</b:InternetSiteTitle>
    <b:YearAccessed>2014</b:YearAccessed>
    <b:MonthAccessed>Janeiro</b:MonthAccessed>
    <b:DayAccessed>14</b:DayAccessed>
    <b:URL>http://europa.eu/legislation_summaries/foreign_and_security_policy/cfsp_and_esdp_implementation/jl0050_en.htm</b:URL>
    <b:RefOrder>37</b:RefOrder>
  </b:Source>
  <b:Source>
    <b:Tag>Uni101</b:Tag>
    <b:SourceType>DocumentFromInternetSite</b:SourceType>
    <b:Guid>{E843E126-2A66-47E2-8595-D211AB16918B}</b:Guid>
    <b:Title>Draft Internal Security for the European Union: "Towards a European"</b:Title>
    <b:Year>2010</b:Year>
    <b:Author>
      <b:Author>
        <b:NameList>
          <b:Person>
            <b:Last>European Union</b:Last>
            <b:First>Council</b:First>
          </b:Person>
        </b:NameList>
      </b:Author>
    </b:Author>
    <b:Month>Março</b:Month>
    <b:Day>08</b:Day>
    <b:YearAccessed>2014</b:YearAccessed>
    <b:MonthAccessed>Janeiro</b:MonthAccessed>
    <b:DayAccessed>14</b:DayAccessed>
    <b:URL>http://register.consilium.europa.eu/doc/srv?l=EN&amp;t=PDF&amp;gc=true&amp;sc=false&amp;f=ST%207120%202010%20INIT&amp;r=http%3A%2F%2Fregister.consilium.europa.eu%2Fpd%2Fen%2F10%2Fst07%2Fst07120.en10.pdf</b:URL>
    <b:RefOrder>21</b:RefOrder>
  </b:Source>
  <b:Source>
    <b:Tag>Uni142</b:Tag>
    <b:SourceType>InternetSite</b:SourceType>
    <b:Guid>{8D4FE4D2-80F3-46E9-B2FA-7C28694723E4}</b:Guid>
    <b:Author>
      <b:Author>
        <b:NameList>
          <b:Person>
            <b:Last>European Union</b:Last>
          </b:Person>
        </b:NameList>
      </b:Author>
    </b:Author>
    <b:Title>Europa: Summaries of EU legislation</b:Title>
    <b:InternetSiteTitle>European security strategy</b:InternetSiteTitle>
    <b:YearAccessed>2014</b:YearAccessed>
    <b:MonthAccessed>Janeiro</b:MonthAccessed>
    <b:DayAccessed>14</b:DayAccessed>
    <b:URL>http://europa.eu/legislation_summaries/foreign_and_security_policy/cfsp_and_esdp_implementation/r00004_en.htm</b:URL>
    <b:RefOrder>20</b:RefOrder>
  </b:Source>
  <b:Source>
    <b:Tag>Eur04</b:Tag>
    <b:SourceType>Book</b:SourceType>
    <b:Guid>{3D56ECC8-B43C-4A64-8B2D-6CC5B70948EF}</b:Guid>
    <b:Title>Comunicação da Comissão ao Conselho e ao Parlamento Europeu: Prevenção da Criminalidade na União Europeia</b:Title>
    <b:Year>2004</b:Year>
    <b:Author>
      <b:Author>
        <b:NameList>
          <b:Person>
            <b:Last>Comunidades Europeias</b:Last>
            <b:First>Comissão das</b:First>
          </b:Person>
        </b:NameList>
      </b:Author>
    </b:Author>
    <b:City>Bruxelas</b:City>
    <b:RefOrder>23</b:RefOrder>
  </b:Source>
  <b:Source>
    <b:Tag>Com04</b:Tag>
    <b:SourceType>Book</b:SourceType>
    <b:Guid>{DCCB3415-CC17-4111-9C70-8B1A5D90F99F}</b:Guid>
    <b:Author>
      <b:Author>
        <b:NameList>
          <b:Person>
            <b:Last>Comunidades Europeias</b:Last>
            <b:First>Comissão</b:First>
          </b:Person>
        </b:NameList>
      </b:Author>
    </b:Author>
    <b:Title>Comunicação da Comissão ao Conselho e ao Parlamento Europeu: Prevenção da Criminalidade na União Europeia</b:Title>
    <b:Year>2004</b:Year>
    <b:City>Bruxelas</b:City>
    <b:RefOrder>16</b:RefOrder>
  </b:Source>
  <b:Source>
    <b:Tag>Val10</b:Tag>
    <b:SourceType>Book</b:SourceType>
    <b:Guid>{F6449476-CE21-43BE-A780-2131BD47B347}</b:Guid>
    <b:Title>Trabalho de Investigação Aplicada - As Informações de Segurança Interna na Prevenção e Combate da Criminalidade</b:Title>
    <b:Year>2010</b:Year>
    <b:City>Lisboa</b:City>
    <b:Publisher>Academia Militar</b:Publisher>
    <b:Author>
      <b:Author>
        <b:NameList>
          <b:Person>
            <b:Last>Valente</b:Last>
            <b:Middle>Fernandes Fraústo</b:Middle>
            <b:First>Gilberto</b:First>
          </b:Person>
        </b:NameList>
      </b:Author>
    </b:Author>
    <b:RefOrder>11</b:RefOrder>
  </b:Source>
  <b:Source>
    <b:Tag>Sis13</b:Tag>
    <b:SourceType>Report</b:SourceType>
    <b:Guid>{BBD61096-DD06-46AD-B998-50EA656073DA}</b:Guid>
    <b:Title>Relatório Anual de Segurança Interna 2012</b:Title>
    <b:Year>2013</b:Year>
    <b:City>Lisboa</b:City>
    <b:Author>
      <b:Author>
        <b:NameList>
          <b:Person>
            <b:Last>Sistema de Segurança Interna</b:Last>
          </b:Person>
        </b:NameList>
      </b:Author>
    </b:Author>
    <b:RefOrder>38</b:RefOrder>
  </b:Source>
  <b:Source>
    <b:Tag>Sec12</b:Tag>
    <b:SourceType>Report</b:SourceType>
    <b:Guid>{2E213535-1A2C-4E54-8D46-21063AE48578}</b:Guid>
    <b:Title>Relatório Anual da Polícia Judiciária de 2011 - Combate ao Tráfico de Estupefacientes em Portugal</b:Title>
    <b:Year>2012</b:Year>
    <b:City>Lisboa</b:City>
    <b:Author>
      <b:Author>
        <b:NameList>
          <b:Person>
            <b:Last>Secção Central de Informação Criminal</b:Last>
          </b:Person>
        </b:NameList>
      </b:Author>
    </b:Author>
    <b:RefOrder>39</b:RefOrder>
  </b:Source>
  <b:Source>
    <b:Tag>Int10</b:Tag>
    <b:SourceType>Book</b:SourceType>
    <b:Guid>{FBFDBC46-755F-4CF8-9554-2310EF6359C6}</b:Guid>
    <b:Title>Portuguese national strategy on crime prevention - A review</b:Title>
    <b:Year>2010</b:Year>
    <b:City>Portugal</b:City>
    <b:Author>
      <b:Author>
        <b:NameList>
          <b:Person>
            <b:Last>Internal Affairs</b:Last>
            <b:First>Directorate</b:First>
            <b:Middle>General</b:Middle>
          </b:Person>
          <b:Person>
            <b:Last>Interior</b:Last>
            <b:First>Ministry</b:First>
          </b:Person>
        </b:NameList>
      </b:Author>
    </b:Author>
    <b:RefOrder>22</b:RefOrder>
  </b:Source>
  <b:Source>
    <b:Tag>Gue09</b:Tag>
    <b:SourceType>Book</b:SourceType>
    <b:Guid>{FC512872-A395-4DB4-9099-C9E79B663AA1}</b:Guid>
    <b:Title>Criminalidade Organizada e Criminalidade de Massa: Interferências e Ingerências Mútuas</b:Title>
    <b:Year>2009</b:Year>
    <b:Publisher>Edições Almedina. SA</b:Publisher>
    <b:City>Lisboa</b:City>
    <b:Author>
      <b:Author>
        <b:NameList>
          <b:Person>
            <b:Last>Guedes Valente (Coord.)</b:Last>
            <b:First>Manuel</b:First>
            <b:Middle>Monteiro</b:Middle>
          </b:Person>
        </b:NameList>
      </b:Author>
    </b:Author>
    <b:RefOrder>18</b:RefOrder>
  </b:Source>
  <b:Source>
    <b:Tag>Sar</b:Tag>
    <b:SourceType>Book</b:SourceType>
    <b:Guid>{AE80BDFE-4804-43C0-A5EA-25371FC997A4}</b:Guid>
    <b:Author>
      <b:Author>
        <b:NameList>
          <b:Person>
            <b:Last>Sarmento Coelho</b:Last>
            <b:First>Maria</b:First>
            <b:Middle>Manuela Martins Saraiva</b:Middle>
          </b:Person>
        </b:NameList>
      </b:Author>
    </b:Author>
    <b:Title>Metodologia Científica para a elaboração, escrita e apresentação de teses</b:Title>
    <b:Year>2013</b:Year>
    <b:City>Lisboa</b:City>
    <b:Publisher>Universidade Lusíada Editora</b:Publisher>
    <b:RefOrder>2</b:RefOrder>
  </b:Source>
  <b:Source>
    <b:Tag>Esp10</b:Tag>
    <b:SourceType>Book</b:SourceType>
    <b:Guid>{18DE4E12-AF95-4073-9645-1611A8078D8C}</b:Guid>
    <b:Title>Introdução à Metodologia em Ciências Sociais – Génese: Fundamentais e Problemas</b:Title>
    <b:Year>2010</b:Year>
    <b:City>Lisboa</b:City>
    <b:Publisher>Edições Sílabo</b:Publisher>
    <b:Author>
      <b:Author>
        <b:NameList>
          <b:Person>
            <b:Last>Espirito Santo</b:Last>
            <b:First>Paula</b:First>
          </b:Person>
        </b:NameList>
      </b:Author>
    </b:Author>
    <b:RefOrder>1</b:RefOrder>
  </b:Source>
  <b:Source>
    <b:Tag>Jos99</b:Tag>
    <b:SourceType>ArticleInAPeriodical</b:SourceType>
    <b:Guid>{99AD0986-383C-4639-A86C-504B28EF882C}</b:Guid>
    <b:Title>CAUSAS DA PROXIMIDADE POLICIAL - I</b:Title>
    <b:Year>1999</b:Year>
    <b:Pages>9-13</b:Pages>
    <b:Author>
      <b:Author>
        <b:NameList>
          <b:Person>
            <b:Last>Bastos Leitão</b:Last>
            <b:First>José</b:First>
            <b:Middle>Carlos</b:Middle>
          </b:Person>
        </b:NameList>
      </b:Author>
    </b:Author>
    <b:PeriodicalTitle>Polícia Portuguesa, N.º 119</b:PeriodicalTitle>
    <b:Month>Setembro/Outubro</b:Month>
    <b:RefOrder>4</b:RefOrder>
  </b:Source>
  <b:Source>
    <b:Tag>Man09</b:Tag>
    <b:SourceType>BookSection</b:SourceType>
    <b:Guid>{E0907AB6-C887-4F58-AC67-47F1CFCA43C9}</b:Guid>
    <b:Title>A (nova) Governança da Segurança numa Contemporaneidade Complexa</b:Title>
    <b:Year>2009</b:Year>
    <b:City>Coimbra</b:City>
    <b:Publisher>Edições Almedina</b:Publisher>
    <b:Author>
      <b:Author>
        <b:NameList>
          <b:Person>
            <b:Last>André Elias</b:Last>
            <b:First>Luís</b:First>
            <b:Middle>Manuel</b:Middle>
          </b:Person>
        </b:NameList>
      </b:Author>
      <b:BookAuthor>
        <b:NameList>
          <b:Person>
            <b:Last>INTERNA</b:Last>
            <b:First>INSTITUTO</b:First>
            <b:Middle>SUPERIOR DE CIÊNCIAS POLICIAIS E SEGURANÇA</b:Middle>
          </b:Person>
        </b:NameList>
      </b:BookAuthor>
    </b:Author>
    <b:BookTitle>Estudos Comemorativos dos 25 anos do ISCPSI em Homenagem ao Superintendente-Chefe Afonso de Almeida</b:BookTitle>
    <b:Pages>751-770</b:Pages>
    <b:RefOrder>5</b:RefOrder>
  </b:Source>
  <b:Source>
    <b:Tag>Dir10</b:Tag>
    <b:SourceType>InternetSite</b:SourceType>
    <b:Guid>{CCF9D073-B4EA-48C2-B57A-A5710BAF9FF2}</b:Guid>
    <b:Title>Cooperação Policial</b:Title>
    <b:Year>2010</b:Year>
    <b:Author>
      <b:Author>
        <b:NameList>
          <b:Person>
            <b:Last>Interna</b:Last>
            <b:First>Direcção-Geral</b:First>
            <b:Middle>da Administração</b:Middle>
          </b:Person>
        </b:NameList>
      </b:Author>
    </b:Author>
    <b:InternetSiteTitle>web site da Direcção-Geral da Administração Interna</b:InternetSiteTitle>
    <b:YearAccessed>2014</b:YearAccessed>
    <b:MonthAccessed>Março</b:MonthAccessed>
    <b:DayAccessed>20</b:DayAccessed>
    <b:URL>http://www.dgai.mai.gov.pt/?area=102&amp;mid=105&amp;sid=105&amp;ssid=106</b:URL>
    <b:RefOrder>40</b:RefOrder>
  </b:Source>
  <b:Source>
    <b:Tag>Pér86</b:Tag>
    <b:SourceType>Book</b:SourceType>
    <b:Guid>{93100E36-E9A7-46AF-BCC4-2F3FBE8A047C}</b:Guid>
    <b:Title>Los Servicios de Información y la ley en España(I)</b:Title>
    <b:Year>1986</b:Year>
    <b:City>Madrid</b:City>
    <b:Publisher>Policía</b:Publisher>
    <b:Author>
      <b:Author>
        <b:NameList>
          <b:Person>
            <b:Last>Pérez</b:Last>
            <b:First>José Manuel</b:First>
          </b:Person>
        </b:NameList>
      </b:Author>
    </b:Author>
    <b:Pages>49-55</b:Pages>
    <b:RefOrder>41</b:RefOrder>
  </b:Source>
  <b:Source>
    <b:Tag>God87</b:Tag>
    <b:SourceType>Book</b:SourceType>
    <b:Guid>{6FFA38A2-4F1C-4BD8-8977-20BF0867518A}</b:Guid>
    <b:Author>
      <b:Author>
        <b:NameList>
          <b:Person>
            <b:Last>Godson</b:Last>
            <b:First>Roy</b:First>
          </b:Person>
        </b:NameList>
      </b:Author>
      <b:Editor>
        <b:NameList>
          <b:Person>
            <b:Last>Robertson</b:Last>
            <b:First>K. G.</b:First>
          </b:Person>
        </b:NameList>
      </b:Editor>
    </b:Author>
    <b:Title>Intelligence: An American View in British and American Approaches to Intelligence</b:Title>
    <b:Year>1987</b:Year>
    <b:City>London: Macmillan</b:City>
    <b:RefOrder>42</b:RefOrder>
  </b:Source>
  <b:Source>
    <b:Tag>Sun74</b:Tag>
    <b:SourceType>Book</b:SourceType>
    <b:Guid>{F4082041-9D9D-42D7-B1B7-295CF6CE65FE}</b:Guid>
    <b:Author>
      <b:Author>
        <b:NameList>
          <b:Person>
            <b:Last>Tzu</b:Last>
            <b:First>Sun</b:First>
          </b:Person>
        </b:NameList>
      </b:Author>
    </b:Author>
    <b:Title>A Arte da Guerra</b:Title>
    <b:Year>1974</b:Year>
    <b:City>Lisboa</b:City>
    <b:Publisher>Ed. Futura</b:Publisher>
    <b:RefOrder>9</b:RefOrder>
  </b:Source>
  <b:Source>
    <b:Tag>Maq77</b:Tag>
    <b:SourceType>Book</b:SourceType>
    <b:Guid>{337D494F-91DC-49C2-8910-971D1581EFEB}</b:Guid>
    <b:Author>
      <b:Author>
        <b:NameList>
          <b:Person>
            <b:Last>Maquiavel</b:Last>
            <b:First>Nicolau</b:First>
          </b:Person>
        </b:NameList>
      </b:Author>
    </b:Author>
    <b:Title>O Príncipe</b:Title>
    <b:Year>1977</b:Year>
    <b:City>Lisboa</b:City>
    <b:Publisher>Publicações Europa América</b:Publisher>
    <b:Pages>21-22</b:Pages>
    <b:RefOrder>10</b:RefOrder>
  </b:Source>
  <b:Source>
    <b:Tag>Car04</b:Tag>
    <b:SourceType>Book</b:SourceType>
    <b:Guid>{E31C5C16-08B4-41E1-B63E-E5FA24BCBCB6}</b:Guid>
    <b:Author>
      <b:Author>
        <b:NameList>
          <b:Person>
            <b:Last>Cardoso</b:Last>
            <b:First>Pedro</b:First>
          </b:Person>
        </b:NameList>
      </b:Author>
    </b:Author>
    <b:Title>As Informações em Portugal</b:Title>
    <b:Year>2004</b:Year>
    <b:Publisher>Instituto da Defesa Nacional / Gradiva</b:Publisher>
    <b:RefOrder>43</b:RefOrder>
  </b:Source>
  <b:Source>
    <b:Tag>Med01</b:Tag>
    <b:SourceType>Book</b:SourceType>
    <b:Guid>{56E97BD0-1E17-499F-8D96-06CE34E67DE6}</b:Guid>
    <b:Author>
      <b:Author>
        <b:NameList>
          <b:Person>
            <b:Last>Medeiros</b:Last>
            <b:First>Rúben</b:First>
          </b:Person>
        </b:NameList>
      </b:Author>
    </b:Author>
    <b:Title>Dissertação de Licenciatura: Estudo Exploratório das Informações na PSP</b:Title>
    <b:Year>2001</b:Year>
    <b:City>Lisboa</b:City>
    <b:Publisher>ISCPSI</b:Publisher>
    <b:RefOrder>44</b:RefOrder>
  </b:Source>
  <b:Source>
    <b:Tag>Gou12</b:Tag>
    <b:SourceType>Book</b:SourceType>
    <b:Guid>{9D41C47E-D475-4D3A-A87D-C304C9439C85}</b:Guid>
    <b:Author>
      <b:Author>
        <b:NameList>
          <b:Person>
            <b:Last>Gouveia</b:Last>
            <b:First>Jorge</b:First>
            <b:Middle>Bacelar (coord.)</b:Middle>
          </b:Person>
        </b:NameList>
      </b:Author>
    </b:Author>
    <b:Title>Estudos de Direito e Segurança</b:Title>
    <b:Year>2012</b:Year>
    <b:City>Coimbra</b:City>
    <b:Publisher>Almedina</b:Publisher>
    <b:Volume>II</b:Volume>
    <b:RefOrder>45</b:RefOrder>
  </b:Source>
  <b:Source>
    <b:Tag>Gri12</b:Tag>
    <b:SourceType>Book</b:SourceType>
    <b:Guid>{3BB496F7-64A9-4B93-9086-A6E5CC4064EE}</b:Guid>
    <b:Author>
      <b:Author>
        <b:NameList>
          <b:Person>
            <b:Last>Grilo</b:Last>
            <b:First>Fabiana</b:First>
            <b:Middle>Nunes</b:Middle>
          </b:Person>
        </b:NameList>
      </b:Author>
    </b:Author>
    <b:Title>Mestrado Forense: PROTECÇÃO DE TESTEMUNHAS NO CRIME ORGANIZADO</b:Title>
    <b:Year>2012</b:Year>
    <b:City>Lisboa</b:City>
    <b:Publisher>UNIVERSIDADE CATÓLICA PORTUGUESA FACULDADE DE DIREITO DE LISBOA</b:Publisher>
    <b:RefOrder>19</b:RefOrder>
  </b:Source>
  <b:Source>
    <b:Tag>Bor14</b:Tag>
    <b:SourceType>DocumentFromInternetSite</b:SourceType>
    <b:Guid>{80A72939-141B-4531-81BA-66EF54309AD0}</b:Guid>
    <b:Author>
      <b:Author>
        <b:NameList>
          <b:Person>
            <b:Last>Borges</b:Last>
            <b:First>Francisco</b:First>
          </b:Person>
        </b:NameList>
      </b:Author>
    </b:Author>
    <b:Title>Criminalidade organizada e cooperação judiciária em matéria penal na União Europeia: traços gerais</b:Title>
    <b:City>Lisboa</b:City>
    <b:YearAccessed>2014</b:YearAccessed>
    <b:MonthAccessed>Abril</b:MonthAccessed>
    <b:DayAccessed>21</b:DayAccessed>
    <b:URL>http://www.fd.unl.pt/docentes_docs/ma/np_ma_17314.pdf</b:URL>
    <b:RefOrder>46</b:RefOrder>
  </b:Source>
  <b:Source>
    <b:Tag>Luí12</b:Tag>
    <b:SourceType>ArticleInAPeriodical</b:SourceType>
    <b:Guid>{C7EAEE4B-1C18-4CB9-BBCB-EC73E85861D3}</b:Guid>
    <b:Author>
      <b:Author>
        <b:NameList>
          <b:Person>
            <b:Last>Elias</b:Last>
            <b:First>Luís</b:First>
          </b:Person>
        </b:NameList>
      </b:Author>
    </b:Author>
    <b:Title>Desafios da Segurança na Sociedade Globalizada</b:Title>
    <b:Year>2012</b:Year>
    <b:PeriodicalTitle>Observatório Político</b:PeriodicalTitle>
    <b:Month>Maio</b:Month>
    <b:Pages>6</b:Pages>
    <b:RefOrder>47</b:RefOrder>
  </b:Source>
  <b:Source>
    <b:Tag>And12</b:Tag>
    <b:SourceType>DocumentFromInternetSite</b:SourceType>
    <b:Guid>{99FE35C5-CF87-4FA5-9F29-B479BFA399CA}</b:Guid>
    <b:Title>Desafios  da  Segurança  na  Sociedade  Globalizada</b:Title>
    <b:InternetSiteTitle>Working  Paper  #11, Observatório Político</b:InternetSiteTitle>
    <b:Year>2012</b:Year>
    <b:Month>05</b:Month>
    <b:Day>15</b:Day>
    <b:YearAccessed>2014</b:YearAccessed>
    <b:MonthAccessed>04</b:MonthAccessed>
    <b:DayAccessed>22</b:DayAccessed>
    <b:URL>www.observatoriopolitico.pt</b:URL>
    <b:Author>
      <b:Author>
        <b:NameList>
          <b:Person>
            <b:Last>André Elias</b:Last>
            <b:First>Luís Manuel </b:First>
          </b:Person>
        </b:NameList>
      </b:Author>
    </b:Author>
    <b:RefOrder>48</b:RefOrder>
  </b:Source>
  <b:Source>
    <b:Tag>Val13</b:Tag>
    <b:SourceType>Book</b:SourceType>
    <b:Guid>{FBA7883C-64B7-4055-8838-5F42BC747ED3}</b:Guid>
    <b:Author>
      <b:Author>
        <b:NameList>
          <b:Person>
            <b:Last>Guedes Valente</b:Last>
            <b:First>Manuel</b:First>
            <b:Middle>Monteiro</b:Middle>
          </b:Person>
        </b:NameList>
      </b:Author>
    </b:Author>
    <b:Title>Segurança um Tópico Jurídico em Reconstrução</b:Title>
    <b:Year>2013</b:Year>
    <b:City>Lisboa</b:City>
    <b:Publisher>Âncora</b:Publisher>
    <b:RefOrder>24</b:RefOrder>
  </b:Source>
  <b:Source>
    <b:Tag>Fal09</b:Tag>
    <b:SourceType>ArticleInAPeriodical</b:SourceType>
    <b:Guid>{EEB0F384-EFE6-4275-B682-01A6EE97BCBF}</b:Guid>
    <b:Author>
      <b:Author>
        <b:NameList>
          <b:Person>
            <b:Last>Falcão Escorrega</b:Last>
            <b:First>Luís</b:First>
            <b:Middle>C.</b:Middle>
          </b:Person>
        </b:NameList>
      </b:Author>
    </b:Author>
    <b:Title>A Segurança e os "Novos" Riscos e Ameaças: Perspectivas Várias</b:Title>
    <b:PeriodicalTitle>Revista Militar</b:PeriodicalTitle>
    <b:Year>2009</b:Year>
    <b:Month>Agosto/Setembro</b:Month>
    <b:RefOrder>25</b:RefOrder>
  </b:Source>
  <b:Source>
    <b:Tag>ICC</b:Tag>
    <b:SourceType>InternetSite</b:SourceType>
    <b:Guid>{D040943E-5BFF-4460-8786-FF7E6C52AF81}</b:Guid>
    <b:Title>Comissão Nacional de Protecção de Dados</b:Title>
    <b:Author>
      <b:Author>
        <b:NameList>
          <b:Person>
            <b:Last>Europol</b:Last>
            <b:First>ICC</b:First>
          </b:Person>
        </b:NameList>
      </b:Author>
    </b:Author>
    <b:InternetSiteTitle>Comissão Nacional de Protecção de Dados</b:InternetSiteTitle>
    <b:URL>http://www.cnpd.pt/bin/actividade/icc_europol.htm</b:URL>
    <b:YearAccessed>2014</b:YearAccessed>
    <b:MonthAccessed>04</b:MonthAccessed>
    <b:DayAccessed>22</b:DayAccessed>
    <b:RefOrder>26</b:RefOrder>
  </b:Source>
  <b:Source>
    <b:Tag>Cru02</b:Tag>
    <b:SourceType>Misc</b:SourceType>
    <b:Guid>{10987AF3-3343-4AD5-8D57-78B2A20BF5E0}</b:Guid>
    <b:Title>A informação criminal na PSP: a necessidade da existência de um sistema integrado de tratamento da informação</b:Title>
    <b:Year>2002</b:Year>
    <b:Author>
      <b:Author>
        <b:NameList>
          <b:Person>
            <b:Last>Cruz</b:Last>
            <b:First>Hugo</b:First>
          </b:Person>
        </b:NameList>
      </b:Author>
    </b:Author>
    <b:PublicationTitle>A informação criminal na PSP: a necessidade da existência de um sistema integrado de tratamento da informação</b:PublicationTitle>
    <b:City>Lisboa</b:City>
    <b:Publisher>Instituto Superior de Ciências Policiais e Segurança Interna</b:Publisher>
    <b:RefOrder>27</b:RefOrder>
  </b:Source>
  <b:Source>
    <b:Tag>MarcadorPosição1</b:Tag>
    <b:SourceType>Misc</b:SourceType>
    <b:Guid>{EF680260-5C7C-48EA-A654-534FC0D9F635}</b:Guid>
    <b:Author>
      <b:Author>
        <b:NameList>
          <b:Person>
            <b:Last>Oliveira</b:Last>
            <b:First>Mário</b:First>
          </b:Person>
        </b:NameList>
      </b:Author>
    </b:Author>
    <b:Title>A Polícia de Segurança Pública na Sociedade de Informação</b:Title>
    <b:PublicationTitle>A Polícia de Segurança Pública na Sociedade de Informação</b:PublicationTitle>
    <b:Year>1999</b:Year>
    <b:City>Lisboa</b:City>
    <b:StateProvince>Lisboa</b:StateProvince>
    <b:Publisher>Instituto Superior de Ciências Policias e Segurança Interna</b:Publisher>
    <b:RefOrder>49</b:RefOrder>
  </b:Source>
  <b:Source>
    <b:Tag>SIR</b:Tag>
    <b:SourceType>InternetSite</b:SourceType>
    <b:Guid>{2DB8C23D-7455-4FEC-B79D-B99DF5C81321}</b:Guid>
    <b:Title>SIRENE</b:Title>
    <b:InternetSiteTitle>SIRENE: Supplementary Information Requested at the Nacional Entry</b:InternetSiteTitle>
    <b:URL>http://www.sirene.sef.pt/</b:URL>
    <b:Author>
      <b:Author>
        <b:NameList>
          <b:Person>
            <b:Last>Fronteiras</b:Last>
            <b:First>Serviço</b:First>
            <b:Middle>de Estrangeiros e</b:Middle>
          </b:Person>
        </b:NameList>
      </b:Author>
    </b:Author>
    <b:RefOrder>50</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84B98DC-D8FE-43E7-B77A-AFA1C121E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1498</TotalTime>
  <Pages>115</Pages>
  <Words>36068</Words>
  <Characters>194772</Characters>
  <Application>Microsoft Office Word</Application>
  <DocSecurity>0</DocSecurity>
  <Lines>1623</Lines>
  <Paragraphs>460</Paragraphs>
  <ScaleCrop>false</ScaleCrop>
  <HeadingPairs>
    <vt:vector size="2" baseType="variant">
      <vt:variant>
        <vt:lpstr>Título</vt:lpstr>
      </vt:variant>
      <vt:variant>
        <vt:i4>1</vt:i4>
      </vt:variant>
    </vt:vector>
  </HeadingPairs>
  <TitlesOfParts>
    <vt:vector size="1" baseType="lpstr">
      <vt:lpstr>Policiamento de Proximidade e Intelligence-led policing: A Necessidade da Partilha de Informação para um melhor desempenho policial</vt:lpstr>
    </vt:vector>
  </TitlesOfParts>
  <Company>TOSHIBA</Company>
  <LinksUpToDate>false</LinksUpToDate>
  <CharactersWithSpaces>230380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Policiamento de Proximidade e Intelligence-led policing: A Necessidade da Partilha de Informação para um melhor desempenho policial</dc:title>
  <dc:creator>Sérgio Silva</dc:creator>
  <cp:lastModifiedBy>SERGIO SILVA</cp:lastModifiedBy>
  <cp:revision>344</cp:revision>
  <dcterms:created xsi:type="dcterms:W3CDTF">2014-02-04T17:49:00Z</dcterms:created>
  <dcterms:modified xsi:type="dcterms:W3CDTF">2014-06-22T13:07:00Z</dcterms:modified>
</cp:coreProperties>
</file>