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9.xml" ContentType="application/vnd.openxmlformats-officedocument.wordprocessingml.head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16.xml" ContentType="application/vnd.openxmlformats-officedocument.wordprocessingml.header+xml"/>
  <Override PartName="/word/footer7.xml" ContentType="application/vnd.openxmlformats-officedocument.wordprocessingml.footer+xml"/>
  <Override PartName="/word/header17.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8.xml" ContentType="application/vnd.openxmlformats-officedocument.wordprocessingml.header+xml"/>
  <Override PartName="/word/footer10.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22.xml" ContentType="application/vnd.openxmlformats-officedocument.wordprocessingml.header+xml"/>
  <Override PartName="/word/footer13.xml" ContentType="application/vnd.openxmlformats-officedocument.wordprocessingml.footer+xml"/>
  <Override PartName="/word/header23.xml" ContentType="application/vnd.openxmlformats-officedocument.wordprocessingml.header+xml"/>
  <Override PartName="/word/footer14.xml" ContentType="application/vnd.openxmlformats-officedocument.wordprocessingml.footer+xml"/>
  <Override PartName="/word/header2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7321" w:rsidRPr="001839EC" w:rsidRDefault="00DC1693" w:rsidP="00F37321">
      <w:pPr>
        <w:autoSpaceDE w:val="0"/>
        <w:autoSpaceDN w:val="0"/>
        <w:adjustRightInd w:val="0"/>
        <w:spacing w:line="360" w:lineRule="auto"/>
        <w:jc w:val="center"/>
        <w:rPr>
          <w:rFonts w:ascii="Times New Roman" w:hAnsi="Times New Roman" w:cs="Times New Roman"/>
          <w:b/>
          <w:color w:val="000000" w:themeColor="text1"/>
          <w:sz w:val="32"/>
          <w:szCs w:val="32"/>
        </w:rPr>
      </w:pPr>
      <w:bookmarkStart w:id="0" w:name="_GoBack"/>
      <w:bookmarkEnd w:id="0"/>
      <w:r w:rsidRPr="001839EC">
        <w:rPr>
          <w:rFonts w:ascii="Times New Roman" w:hAnsi="Times New Roman" w:cs="Times New Roman"/>
          <w:noProof/>
          <w:color w:val="000000" w:themeColor="text1"/>
          <w:lang w:eastAsia="pt-PT"/>
        </w:rPr>
        <w:drawing>
          <wp:inline distT="0" distB="0" distL="0" distR="0" wp14:anchorId="278D4B0D" wp14:editId="7284F993">
            <wp:extent cx="1080000" cy="758149"/>
            <wp:effectExtent l="0" t="0" r="6350" b="4445"/>
            <wp:docPr id="127" name="Imagem 127" descr="Resultado de imagem para escola superior agrária de coimb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m para escola superior agrária de coimbr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80000" cy="758149"/>
                    </a:xfrm>
                    <a:prstGeom prst="rect">
                      <a:avLst/>
                    </a:prstGeom>
                    <a:noFill/>
                    <a:ln>
                      <a:noFill/>
                    </a:ln>
                  </pic:spPr>
                </pic:pic>
              </a:graphicData>
            </a:graphic>
          </wp:inline>
        </w:drawing>
      </w:r>
      <w:r w:rsidRPr="001839EC">
        <w:rPr>
          <w:rFonts w:ascii="Times New Roman" w:hAnsi="Times New Roman" w:cs="Times New Roman"/>
          <w:color w:val="000000" w:themeColor="text1"/>
        </w:rPr>
        <w:t xml:space="preserve"> </w:t>
      </w:r>
    </w:p>
    <w:p w:rsidR="00F37321" w:rsidRPr="001839EC" w:rsidRDefault="00F37321" w:rsidP="00F37321">
      <w:pPr>
        <w:autoSpaceDE w:val="0"/>
        <w:autoSpaceDN w:val="0"/>
        <w:adjustRightInd w:val="0"/>
        <w:spacing w:line="360" w:lineRule="auto"/>
        <w:jc w:val="center"/>
        <w:rPr>
          <w:rFonts w:ascii="Times New Roman" w:hAnsi="Times New Roman" w:cs="Times New Roman"/>
          <w:b/>
          <w:smallCaps/>
          <w:color w:val="000000" w:themeColor="text1"/>
          <w:sz w:val="32"/>
          <w:szCs w:val="32"/>
        </w:rPr>
      </w:pPr>
      <w:r w:rsidRPr="001839EC">
        <w:rPr>
          <w:rFonts w:ascii="Times New Roman" w:hAnsi="Times New Roman" w:cs="Times New Roman"/>
          <w:b/>
          <w:smallCaps/>
          <w:color w:val="000000" w:themeColor="text1"/>
          <w:sz w:val="32"/>
          <w:szCs w:val="32"/>
        </w:rPr>
        <w:t>Instituto Politécnico de Coimbra</w:t>
      </w:r>
    </w:p>
    <w:p w:rsidR="00F37321" w:rsidRPr="001839EC" w:rsidRDefault="00F37321" w:rsidP="00F37321">
      <w:pPr>
        <w:autoSpaceDE w:val="0"/>
        <w:autoSpaceDN w:val="0"/>
        <w:adjustRightInd w:val="0"/>
        <w:spacing w:line="360" w:lineRule="auto"/>
        <w:jc w:val="center"/>
        <w:rPr>
          <w:rFonts w:ascii="Times New Roman" w:hAnsi="Times New Roman" w:cs="Times New Roman"/>
          <w:b/>
          <w:smallCaps/>
          <w:color w:val="000000" w:themeColor="text1"/>
          <w:sz w:val="32"/>
          <w:szCs w:val="32"/>
        </w:rPr>
      </w:pPr>
      <w:r w:rsidRPr="001839EC">
        <w:rPr>
          <w:rFonts w:ascii="Times New Roman" w:hAnsi="Times New Roman" w:cs="Times New Roman"/>
          <w:b/>
          <w:smallCaps/>
          <w:color w:val="000000" w:themeColor="text1"/>
          <w:sz w:val="32"/>
          <w:szCs w:val="32"/>
        </w:rPr>
        <w:t>Escola Superior Agrária de Coimbra</w:t>
      </w:r>
    </w:p>
    <w:p w:rsidR="00F37321" w:rsidRPr="001839EC" w:rsidRDefault="00F37321" w:rsidP="00F37321">
      <w:pPr>
        <w:jc w:val="center"/>
        <w:rPr>
          <w:rFonts w:ascii="Times New Roman" w:hAnsi="Times New Roman" w:cs="Times New Roman"/>
          <w:color w:val="000000" w:themeColor="text1"/>
          <w:sz w:val="24"/>
          <w:szCs w:val="24"/>
        </w:rPr>
      </w:pPr>
    </w:p>
    <w:p w:rsidR="00B215D1" w:rsidRPr="001839EC" w:rsidRDefault="00B215D1" w:rsidP="00F37321">
      <w:pPr>
        <w:jc w:val="center"/>
        <w:rPr>
          <w:rFonts w:ascii="Times New Roman" w:hAnsi="Times New Roman" w:cs="Times New Roman"/>
          <w:color w:val="000000" w:themeColor="text1"/>
          <w:sz w:val="24"/>
          <w:szCs w:val="24"/>
        </w:rPr>
      </w:pPr>
    </w:p>
    <w:p w:rsidR="00B215D1" w:rsidRPr="001839EC" w:rsidRDefault="00B215D1" w:rsidP="00F37321">
      <w:pPr>
        <w:jc w:val="center"/>
        <w:rPr>
          <w:rFonts w:ascii="Times New Roman" w:hAnsi="Times New Roman" w:cs="Times New Roman"/>
          <w:color w:val="000000" w:themeColor="text1"/>
          <w:sz w:val="24"/>
          <w:szCs w:val="24"/>
        </w:rPr>
      </w:pPr>
    </w:p>
    <w:p w:rsidR="00B215D1" w:rsidRPr="001839EC" w:rsidRDefault="00B215D1" w:rsidP="00F37321">
      <w:pPr>
        <w:jc w:val="center"/>
        <w:rPr>
          <w:rFonts w:ascii="Times New Roman" w:hAnsi="Times New Roman" w:cs="Times New Roman"/>
          <w:color w:val="000000" w:themeColor="text1"/>
          <w:sz w:val="24"/>
          <w:szCs w:val="24"/>
        </w:rPr>
      </w:pPr>
    </w:p>
    <w:p w:rsidR="00377ED3" w:rsidRPr="006847A6" w:rsidRDefault="006847A6" w:rsidP="000F3531">
      <w:pPr>
        <w:autoSpaceDE w:val="0"/>
        <w:autoSpaceDN w:val="0"/>
        <w:adjustRightInd w:val="0"/>
        <w:spacing w:line="360" w:lineRule="auto"/>
        <w:jc w:val="center"/>
        <w:rPr>
          <w:rFonts w:ascii="Times New Roman" w:hAnsi="Times New Roman" w:cs="Times New Roman"/>
          <w:b/>
          <w:smallCaps/>
          <w:color w:val="000000" w:themeColor="text1"/>
          <w:sz w:val="44"/>
          <w:szCs w:val="40"/>
        </w:rPr>
      </w:pPr>
      <w:r w:rsidRPr="006847A6">
        <w:rPr>
          <w:rFonts w:ascii="Times New Roman" w:hAnsi="Times New Roman" w:cs="Times New Roman"/>
          <w:b/>
          <w:smallCaps/>
          <w:color w:val="000000" w:themeColor="text1"/>
          <w:sz w:val="44"/>
          <w:szCs w:val="40"/>
        </w:rPr>
        <w:t>Evolução do Setor da</w:t>
      </w:r>
      <w:r w:rsidR="00126D0E">
        <w:rPr>
          <w:rFonts w:ascii="Times New Roman" w:hAnsi="Times New Roman" w:cs="Times New Roman"/>
          <w:b/>
          <w:smallCaps/>
          <w:color w:val="000000" w:themeColor="text1"/>
          <w:sz w:val="44"/>
          <w:szCs w:val="40"/>
        </w:rPr>
        <w:t xml:space="preserve"> Resinagem em Portugal</w:t>
      </w:r>
    </w:p>
    <w:p w:rsidR="00B215D1" w:rsidRPr="001839EC" w:rsidRDefault="00B215D1" w:rsidP="00F37321">
      <w:pPr>
        <w:jc w:val="center"/>
        <w:rPr>
          <w:rFonts w:ascii="Times New Roman" w:hAnsi="Times New Roman" w:cs="Times New Roman"/>
          <w:color w:val="000000" w:themeColor="text1"/>
          <w:sz w:val="24"/>
          <w:szCs w:val="24"/>
        </w:rPr>
      </w:pPr>
    </w:p>
    <w:p w:rsidR="00B215D1" w:rsidRPr="001839EC" w:rsidRDefault="00B215D1" w:rsidP="00F37321">
      <w:pPr>
        <w:jc w:val="center"/>
        <w:rPr>
          <w:rFonts w:ascii="Times New Roman" w:hAnsi="Times New Roman" w:cs="Times New Roman"/>
          <w:color w:val="000000" w:themeColor="text1"/>
          <w:sz w:val="24"/>
          <w:szCs w:val="24"/>
        </w:rPr>
      </w:pPr>
    </w:p>
    <w:p w:rsidR="00B215D1" w:rsidRPr="001839EC" w:rsidRDefault="00B215D1" w:rsidP="00B215D1">
      <w:pPr>
        <w:jc w:val="center"/>
        <w:outlineLvl w:val="0"/>
        <w:rPr>
          <w:rFonts w:ascii="Times New Roman" w:hAnsi="Times New Roman" w:cs="Times New Roman"/>
          <w:b/>
          <w:smallCaps/>
          <w:color w:val="000000" w:themeColor="text1"/>
          <w:sz w:val="32"/>
          <w:szCs w:val="32"/>
        </w:rPr>
      </w:pPr>
    </w:p>
    <w:p w:rsidR="00B215D1" w:rsidRPr="001839EC" w:rsidRDefault="00B215D1" w:rsidP="00B215D1">
      <w:pPr>
        <w:autoSpaceDE w:val="0"/>
        <w:autoSpaceDN w:val="0"/>
        <w:adjustRightInd w:val="0"/>
        <w:spacing w:line="360" w:lineRule="auto"/>
        <w:jc w:val="center"/>
        <w:rPr>
          <w:rFonts w:ascii="Times New Roman" w:hAnsi="Times New Roman" w:cs="Times New Roman"/>
          <w:b/>
          <w:smallCaps/>
          <w:color w:val="000000" w:themeColor="text1"/>
          <w:sz w:val="32"/>
          <w:szCs w:val="32"/>
        </w:rPr>
      </w:pPr>
      <w:r w:rsidRPr="001839EC">
        <w:rPr>
          <w:rFonts w:ascii="Times New Roman" w:hAnsi="Times New Roman" w:cs="Times New Roman"/>
          <w:b/>
          <w:smallCaps/>
          <w:color w:val="000000" w:themeColor="text1"/>
          <w:sz w:val="32"/>
          <w:szCs w:val="32"/>
        </w:rPr>
        <w:t>Dissertação de Mestrado em Recursos Florestais</w:t>
      </w:r>
    </w:p>
    <w:p w:rsidR="00B215D1" w:rsidRPr="001839EC" w:rsidRDefault="00B215D1" w:rsidP="00B215D1">
      <w:pPr>
        <w:autoSpaceDE w:val="0"/>
        <w:autoSpaceDN w:val="0"/>
        <w:adjustRightInd w:val="0"/>
        <w:spacing w:line="360" w:lineRule="auto"/>
        <w:jc w:val="center"/>
        <w:rPr>
          <w:rFonts w:ascii="Times New Roman" w:hAnsi="Times New Roman" w:cs="Times New Roman"/>
          <w:b/>
          <w:smallCaps/>
          <w:color w:val="000000" w:themeColor="text1"/>
          <w:sz w:val="32"/>
          <w:szCs w:val="32"/>
        </w:rPr>
      </w:pPr>
    </w:p>
    <w:p w:rsidR="00B215D1" w:rsidRPr="001839EC" w:rsidRDefault="00B215D1" w:rsidP="00B215D1">
      <w:pPr>
        <w:autoSpaceDE w:val="0"/>
        <w:autoSpaceDN w:val="0"/>
        <w:adjustRightInd w:val="0"/>
        <w:spacing w:line="360" w:lineRule="auto"/>
        <w:jc w:val="center"/>
        <w:rPr>
          <w:rFonts w:ascii="Times New Roman" w:hAnsi="Times New Roman" w:cs="Times New Roman"/>
          <w:b/>
          <w:smallCaps/>
          <w:color w:val="000000" w:themeColor="text1"/>
          <w:sz w:val="32"/>
          <w:szCs w:val="32"/>
        </w:rPr>
      </w:pPr>
      <w:r w:rsidRPr="001839EC">
        <w:rPr>
          <w:rFonts w:ascii="Times New Roman" w:hAnsi="Times New Roman" w:cs="Times New Roman"/>
          <w:b/>
          <w:smallCaps/>
          <w:color w:val="000000" w:themeColor="text1"/>
          <w:sz w:val="32"/>
          <w:szCs w:val="32"/>
        </w:rPr>
        <w:t>Célio Alexandre Marques Duarte</w:t>
      </w:r>
    </w:p>
    <w:p w:rsidR="00B215D1" w:rsidRPr="001839EC" w:rsidRDefault="00B215D1" w:rsidP="00B215D1">
      <w:pPr>
        <w:jc w:val="center"/>
        <w:rPr>
          <w:rFonts w:ascii="Times New Roman" w:hAnsi="Times New Roman" w:cs="Times New Roman"/>
          <w:color w:val="000000" w:themeColor="text1"/>
          <w:sz w:val="24"/>
          <w:szCs w:val="24"/>
        </w:rPr>
      </w:pPr>
    </w:p>
    <w:p w:rsidR="00B215D1" w:rsidRDefault="00B215D1" w:rsidP="00F37321">
      <w:pPr>
        <w:jc w:val="center"/>
        <w:rPr>
          <w:rFonts w:ascii="Times New Roman" w:hAnsi="Times New Roman" w:cs="Times New Roman"/>
          <w:b/>
          <w:smallCaps/>
          <w:color w:val="000000" w:themeColor="text1"/>
          <w:sz w:val="32"/>
          <w:szCs w:val="32"/>
        </w:rPr>
      </w:pPr>
    </w:p>
    <w:p w:rsidR="006847A6" w:rsidRPr="001839EC" w:rsidRDefault="006847A6" w:rsidP="00F37321">
      <w:pPr>
        <w:jc w:val="center"/>
        <w:rPr>
          <w:rFonts w:ascii="Times New Roman" w:hAnsi="Times New Roman" w:cs="Times New Roman"/>
          <w:b/>
          <w:smallCaps/>
          <w:color w:val="000000" w:themeColor="text1"/>
          <w:sz w:val="32"/>
          <w:szCs w:val="32"/>
        </w:rPr>
      </w:pPr>
    </w:p>
    <w:p w:rsidR="00B215D1" w:rsidRPr="001839EC" w:rsidRDefault="00B215D1" w:rsidP="00B215D1">
      <w:pPr>
        <w:spacing w:line="360" w:lineRule="auto"/>
        <w:ind w:left="4395"/>
        <w:jc w:val="center"/>
        <w:rPr>
          <w:rFonts w:ascii="Times New Roman" w:hAnsi="Times New Roman" w:cs="Times New Roman"/>
          <w:b/>
          <w:smallCaps/>
          <w:color w:val="000000" w:themeColor="text1"/>
          <w:sz w:val="32"/>
          <w:szCs w:val="32"/>
        </w:rPr>
      </w:pPr>
      <w:r w:rsidRPr="001839EC">
        <w:rPr>
          <w:rFonts w:ascii="Times New Roman" w:hAnsi="Times New Roman" w:cs="Times New Roman"/>
          <w:b/>
          <w:smallCaps/>
          <w:color w:val="000000" w:themeColor="text1"/>
          <w:sz w:val="32"/>
          <w:szCs w:val="32"/>
        </w:rPr>
        <w:t>Coimbra,</w:t>
      </w:r>
    </w:p>
    <w:p w:rsidR="00B215D1" w:rsidRPr="001839EC" w:rsidRDefault="00B215D1" w:rsidP="00B215D1">
      <w:pPr>
        <w:spacing w:line="360" w:lineRule="auto"/>
        <w:ind w:left="4395"/>
        <w:jc w:val="center"/>
        <w:rPr>
          <w:rFonts w:ascii="Times New Roman" w:hAnsi="Times New Roman" w:cs="Times New Roman"/>
          <w:b/>
          <w:smallCaps/>
          <w:color w:val="000000" w:themeColor="text1"/>
          <w:sz w:val="32"/>
          <w:szCs w:val="32"/>
        </w:rPr>
      </w:pPr>
      <w:r w:rsidRPr="001839EC">
        <w:rPr>
          <w:rFonts w:ascii="Times New Roman" w:hAnsi="Times New Roman" w:cs="Times New Roman"/>
          <w:b/>
          <w:smallCaps/>
          <w:color w:val="000000" w:themeColor="text1"/>
          <w:sz w:val="32"/>
          <w:szCs w:val="32"/>
        </w:rPr>
        <w:t>Junho de 2016</w:t>
      </w:r>
    </w:p>
    <w:p w:rsidR="00B215D1" w:rsidRPr="001839EC" w:rsidRDefault="00B215D1" w:rsidP="00B215D1">
      <w:pPr>
        <w:spacing w:line="360" w:lineRule="auto"/>
        <w:ind w:left="4395"/>
        <w:jc w:val="center"/>
        <w:rPr>
          <w:rFonts w:ascii="Times New Roman" w:hAnsi="Times New Roman" w:cs="Times New Roman"/>
          <w:b/>
          <w:smallCaps/>
          <w:color w:val="000000" w:themeColor="text1"/>
          <w:sz w:val="32"/>
          <w:szCs w:val="32"/>
        </w:rPr>
        <w:sectPr w:rsidR="00B215D1" w:rsidRPr="001839EC" w:rsidSect="00F6621E">
          <w:footerReference w:type="default" r:id="rId10"/>
          <w:pgSz w:w="11906" w:h="16838"/>
          <w:pgMar w:top="1417" w:right="1418" w:bottom="1417" w:left="1985" w:header="708" w:footer="708" w:gutter="0"/>
          <w:cols w:space="708"/>
          <w:docGrid w:linePitch="360"/>
        </w:sectPr>
      </w:pPr>
    </w:p>
    <w:p w:rsidR="00B215D1" w:rsidRPr="001839EC" w:rsidRDefault="00B215D1" w:rsidP="00B215D1">
      <w:pPr>
        <w:autoSpaceDE w:val="0"/>
        <w:autoSpaceDN w:val="0"/>
        <w:adjustRightInd w:val="0"/>
        <w:spacing w:line="360" w:lineRule="auto"/>
        <w:jc w:val="center"/>
        <w:rPr>
          <w:rFonts w:ascii="Times New Roman" w:hAnsi="Times New Roman" w:cs="Times New Roman"/>
          <w:b/>
          <w:color w:val="000000" w:themeColor="text1"/>
          <w:sz w:val="32"/>
          <w:szCs w:val="32"/>
        </w:rPr>
      </w:pPr>
      <w:r w:rsidRPr="001839EC">
        <w:rPr>
          <w:rFonts w:ascii="Times New Roman" w:hAnsi="Times New Roman" w:cs="Times New Roman"/>
          <w:noProof/>
          <w:color w:val="000000" w:themeColor="text1"/>
          <w:lang w:eastAsia="pt-PT"/>
        </w:rPr>
        <w:lastRenderedPageBreak/>
        <w:drawing>
          <wp:inline distT="0" distB="0" distL="0" distR="0" wp14:anchorId="1CA59520" wp14:editId="1756B6CF">
            <wp:extent cx="1080000" cy="758149"/>
            <wp:effectExtent l="0" t="0" r="6350" b="4445"/>
            <wp:docPr id="103" name="Imagem 103" descr="Resultado de imagem para escola superior agrária de coimb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m para escola superior agrária de coimbr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80000" cy="758149"/>
                    </a:xfrm>
                    <a:prstGeom prst="rect">
                      <a:avLst/>
                    </a:prstGeom>
                    <a:noFill/>
                    <a:ln>
                      <a:noFill/>
                    </a:ln>
                  </pic:spPr>
                </pic:pic>
              </a:graphicData>
            </a:graphic>
          </wp:inline>
        </w:drawing>
      </w:r>
      <w:r w:rsidRPr="001839EC">
        <w:rPr>
          <w:rFonts w:ascii="Times New Roman" w:hAnsi="Times New Roman" w:cs="Times New Roman"/>
          <w:color w:val="000000" w:themeColor="text1"/>
        </w:rPr>
        <w:t xml:space="preserve"> </w:t>
      </w:r>
    </w:p>
    <w:p w:rsidR="00B215D1" w:rsidRPr="001839EC" w:rsidRDefault="00B215D1" w:rsidP="00B215D1">
      <w:pPr>
        <w:autoSpaceDE w:val="0"/>
        <w:autoSpaceDN w:val="0"/>
        <w:adjustRightInd w:val="0"/>
        <w:spacing w:line="360" w:lineRule="auto"/>
        <w:jc w:val="center"/>
        <w:rPr>
          <w:rFonts w:ascii="Times New Roman" w:hAnsi="Times New Roman" w:cs="Times New Roman"/>
          <w:b/>
          <w:smallCaps/>
          <w:color w:val="000000" w:themeColor="text1"/>
          <w:sz w:val="32"/>
          <w:szCs w:val="32"/>
        </w:rPr>
      </w:pPr>
      <w:r w:rsidRPr="001839EC">
        <w:rPr>
          <w:rFonts w:ascii="Times New Roman" w:hAnsi="Times New Roman" w:cs="Times New Roman"/>
          <w:b/>
          <w:smallCaps/>
          <w:color w:val="000000" w:themeColor="text1"/>
          <w:sz w:val="32"/>
          <w:szCs w:val="32"/>
        </w:rPr>
        <w:t>Instituto Politécnico de Coimbra</w:t>
      </w:r>
    </w:p>
    <w:p w:rsidR="00B215D1" w:rsidRPr="001839EC" w:rsidRDefault="00B215D1" w:rsidP="00B215D1">
      <w:pPr>
        <w:autoSpaceDE w:val="0"/>
        <w:autoSpaceDN w:val="0"/>
        <w:adjustRightInd w:val="0"/>
        <w:spacing w:line="360" w:lineRule="auto"/>
        <w:jc w:val="center"/>
        <w:rPr>
          <w:rFonts w:ascii="Times New Roman" w:hAnsi="Times New Roman" w:cs="Times New Roman"/>
          <w:b/>
          <w:smallCaps/>
          <w:color w:val="000000" w:themeColor="text1"/>
          <w:sz w:val="32"/>
          <w:szCs w:val="32"/>
        </w:rPr>
      </w:pPr>
      <w:r w:rsidRPr="001839EC">
        <w:rPr>
          <w:rFonts w:ascii="Times New Roman" w:hAnsi="Times New Roman" w:cs="Times New Roman"/>
          <w:b/>
          <w:smallCaps/>
          <w:color w:val="000000" w:themeColor="text1"/>
          <w:sz w:val="32"/>
          <w:szCs w:val="32"/>
        </w:rPr>
        <w:t>Escola Superior Agrária de Coimbra</w:t>
      </w:r>
    </w:p>
    <w:p w:rsidR="00B215D1" w:rsidRPr="001839EC" w:rsidRDefault="00B215D1" w:rsidP="00B215D1">
      <w:pPr>
        <w:jc w:val="center"/>
        <w:rPr>
          <w:rFonts w:ascii="Times New Roman" w:hAnsi="Times New Roman" w:cs="Times New Roman"/>
          <w:color w:val="000000" w:themeColor="text1"/>
          <w:sz w:val="24"/>
          <w:szCs w:val="24"/>
        </w:rPr>
      </w:pPr>
    </w:p>
    <w:p w:rsidR="00B215D1" w:rsidRPr="001839EC" w:rsidRDefault="00B215D1" w:rsidP="00B215D1">
      <w:pPr>
        <w:jc w:val="center"/>
        <w:rPr>
          <w:rFonts w:ascii="Times New Roman" w:hAnsi="Times New Roman" w:cs="Times New Roman"/>
          <w:color w:val="000000" w:themeColor="text1"/>
          <w:sz w:val="24"/>
          <w:szCs w:val="24"/>
        </w:rPr>
      </w:pPr>
    </w:p>
    <w:p w:rsidR="00B215D1" w:rsidRPr="001839EC" w:rsidRDefault="00B215D1" w:rsidP="00B215D1">
      <w:pPr>
        <w:jc w:val="center"/>
        <w:rPr>
          <w:rFonts w:ascii="Times New Roman" w:hAnsi="Times New Roman" w:cs="Times New Roman"/>
          <w:color w:val="000000" w:themeColor="text1"/>
          <w:sz w:val="24"/>
          <w:szCs w:val="24"/>
        </w:rPr>
      </w:pPr>
    </w:p>
    <w:p w:rsidR="00B215D1" w:rsidRPr="001839EC" w:rsidRDefault="00B215D1" w:rsidP="00B215D1">
      <w:pPr>
        <w:jc w:val="center"/>
        <w:rPr>
          <w:rFonts w:ascii="Times New Roman" w:hAnsi="Times New Roman" w:cs="Times New Roman"/>
          <w:color w:val="000000" w:themeColor="text1"/>
          <w:sz w:val="24"/>
          <w:szCs w:val="24"/>
        </w:rPr>
      </w:pPr>
    </w:p>
    <w:p w:rsidR="006847A6" w:rsidRPr="006847A6" w:rsidRDefault="006847A6" w:rsidP="006847A6">
      <w:pPr>
        <w:autoSpaceDE w:val="0"/>
        <w:autoSpaceDN w:val="0"/>
        <w:adjustRightInd w:val="0"/>
        <w:spacing w:line="360" w:lineRule="auto"/>
        <w:jc w:val="center"/>
        <w:rPr>
          <w:rFonts w:ascii="Times New Roman" w:hAnsi="Times New Roman" w:cs="Times New Roman"/>
          <w:b/>
          <w:smallCaps/>
          <w:color w:val="000000" w:themeColor="text1"/>
          <w:sz w:val="44"/>
          <w:szCs w:val="40"/>
        </w:rPr>
      </w:pPr>
      <w:r w:rsidRPr="006847A6">
        <w:rPr>
          <w:rFonts w:ascii="Times New Roman" w:hAnsi="Times New Roman" w:cs="Times New Roman"/>
          <w:b/>
          <w:smallCaps/>
          <w:color w:val="000000" w:themeColor="text1"/>
          <w:sz w:val="44"/>
          <w:szCs w:val="40"/>
        </w:rPr>
        <w:t>Evolução do Setor da Resinagem em Portugal</w:t>
      </w:r>
    </w:p>
    <w:p w:rsidR="00B215D1" w:rsidRPr="001839EC" w:rsidRDefault="00B215D1" w:rsidP="00B215D1">
      <w:pPr>
        <w:jc w:val="center"/>
        <w:rPr>
          <w:rFonts w:ascii="Times New Roman" w:hAnsi="Times New Roman" w:cs="Times New Roman"/>
          <w:color w:val="000000" w:themeColor="text1"/>
          <w:sz w:val="24"/>
          <w:szCs w:val="24"/>
        </w:rPr>
      </w:pPr>
    </w:p>
    <w:p w:rsidR="00B215D1" w:rsidRPr="001839EC" w:rsidRDefault="00B215D1" w:rsidP="00B215D1">
      <w:pPr>
        <w:jc w:val="center"/>
        <w:rPr>
          <w:rFonts w:ascii="Times New Roman" w:hAnsi="Times New Roman" w:cs="Times New Roman"/>
          <w:color w:val="000000" w:themeColor="text1"/>
          <w:sz w:val="24"/>
          <w:szCs w:val="24"/>
        </w:rPr>
      </w:pPr>
    </w:p>
    <w:p w:rsidR="00B215D1" w:rsidRPr="001839EC" w:rsidRDefault="00B215D1" w:rsidP="00B215D1">
      <w:pPr>
        <w:jc w:val="center"/>
        <w:outlineLvl w:val="0"/>
        <w:rPr>
          <w:rFonts w:ascii="Times New Roman" w:hAnsi="Times New Roman" w:cs="Times New Roman"/>
          <w:b/>
          <w:smallCaps/>
          <w:color w:val="000000" w:themeColor="text1"/>
          <w:sz w:val="32"/>
          <w:szCs w:val="32"/>
        </w:rPr>
      </w:pPr>
    </w:p>
    <w:p w:rsidR="00B215D1" w:rsidRPr="001839EC" w:rsidRDefault="00B215D1" w:rsidP="00B215D1">
      <w:pPr>
        <w:autoSpaceDE w:val="0"/>
        <w:autoSpaceDN w:val="0"/>
        <w:adjustRightInd w:val="0"/>
        <w:spacing w:line="360" w:lineRule="auto"/>
        <w:jc w:val="center"/>
        <w:rPr>
          <w:rFonts w:ascii="Times New Roman" w:hAnsi="Times New Roman" w:cs="Times New Roman"/>
          <w:b/>
          <w:smallCaps/>
          <w:color w:val="000000" w:themeColor="text1"/>
          <w:sz w:val="32"/>
          <w:szCs w:val="32"/>
        </w:rPr>
      </w:pPr>
      <w:r w:rsidRPr="001839EC">
        <w:rPr>
          <w:rFonts w:ascii="Times New Roman" w:hAnsi="Times New Roman" w:cs="Times New Roman"/>
          <w:b/>
          <w:smallCaps/>
          <w:color w:val="000000" w:themeColor="text1"/>
          <w:sz w:val="32"/>
          <w:szCs w:val="32"/>
        </w:rPr>
        <w:t>Dissertação de Mestrado em Recursos Florestais</w:t>
      </w:r>
    </w:p>
    <w:p w:rsidR="00B215D1" w:rsidRPr="001839EC" w:rsidRDefault="00B215D1" w:rsidP="00B215D1">
      <w:pPr>
        <w:autoSpaceDE w:val="0"/>
        <w:autoSpaceDN w:val="0"/>
        <w:adjustRightInd w:val="0"/>
        <w:spacing w:line="360" w:lineRule="auto"/>
        <w:jc w:val="center"/>
        <w:rPr>
          <w:rFonts w:ascii="Times New Roman" w:hAnsi="Times New Roman" w:cs="Times New Roman"/>
          <w:b/>
          <w:smallCaps/>
          <w:color w:val="000000" w:themeColor="text1"/>
          <w:sz w:val="32"/>
          <w:szCs w:val="32"/>
        </w:rPr>
      </w:pPr>
    </w:p>
    <w:p w:rsidR="00B215D1" w:rsidRPr="001839EC" w:rsidRDefault="00B215D1" w:rsidP="00B215D1">
      <w:pPr>
        <w:spacing w:line="360" w:lineRule="auto"/>
        <w:rPr>
          <w:rFonts w:ascii="Times New Roman" w:hAnsi="Times New Roman" w:cs="Times New Roman"/>
          <w:b/>
          <w:smallCaps/>
          <w:color w:val="000000" w:themeColor="text1"/>
          <w:sz w:val="32"/>
          <w:szCs w:val="32"/>
        </w:rPr>
      </w:pPr>
      <w:r w:rsidRPr="001839EC">
        <w:rPr>
          <w:rFonts w:ascii="Times New Roman" w:hAnsi="Times New Roman" w:cs="Times New Roman"/>
          <w:color w:val="000000" w:themeColor="text1"/>
          <w:sz w:val="28"/>
          <w:szCs w:val="28"/>
        </w:rPr>
        <w:t xml:space="preserve">Trabalho elaborado por: </w:t>
      </w:r>
      <w:r w:rsidRPr="001839EC">
        <w:rPr>
          <w:rFonts w:ascii="Times New Roman" w:hAnsi="Times New Roman" w:cs="Times New Roman"/>
          <w:b/>
          <w:color w:val="000000" w:themeColor="text1"/>
          <w:sz w:val="28"/>
          <w:szCs w:val="28"/>
        </w:rPr>
        <w:t>Célio Alexandre Marques Duarte</w:t>
      </w:r>
    </w:p>
    <w:p w:rsidR="0075254C" w:rsidRPr="001839EC" w:rsidRDefault="0075254C" w:rsidP="00F37321">
      <w:pPr>
        <w:spacing w:line="360" w:lineRule="auto"/>
        <w:rPr>
          <w:rFonts w:ascii="Times New Roman" w:hAnsi="Times New Roman" w:cs="Times New Roman"/>
          <w:b/>
          <w:color w:val="000000" w:themeColor="text1"/>
          <w:sz w:val="28"/>
          <w:szCs w:val="28"/>
        </w:rPr>
      </w:pPr>
      <w:r w:rsidRPr="001839EC">
        <w:rPr>
          <w:rFonts w:ascii="Times New Roman" w:hAnsi="Times New Roman" w:cs="Times New Roman"/>
          <w:color w:val="000000" w:themeColor="text1"/>
          <w:sz w:val="28"/>
          <w:szCs w:val="28"/>
        </w:rPr>
        <w:t xml:space="preserve">Orientador: </w:t>
      </w:r>
      <w:r w:rsidRPr="001839EC">
        <w:rPr>
          <w:rFonts w:ascii="Times New Roman" w:hAnsi="Times New Roman" w:cs="Times New Roman"/>
          <w:b/>
          <w:color w:val="000000" w:themeColor="text1"/>
          <w:sz w:val="28"/>
          <w:szCs w:val="28"/>
        </w:rPr>
        <w:t>Professora Doutora Maria Beatriz Fidalgo</w:t>
      </w:r>
    </w:p>
    <w:p w:rsidR="0075254C" w:rsidRPr="001839EC" w:rsidRDefault="0075254C" w:rsidP="00F37321">
      <w:pPr>
        <w:spacing w:line="360" w:lineRule="auto"/>
        <w:rPr>
          <w:rFonts w:ascii="Times New Roman" w:hAnsi="Times New Roman" w:cs="Times New Roman"/>
          <w:color w:val="000000" w:themeColor="text1"/>
          <w:sz w:val="28"/>
          <w:szCs w:val="28"/>
        </w:rPr>
      </w:pPr>
      <w:r w:rsidRPr="001839EC">
        <w:rPr>
          <w:rFonts w:ascii="Times New Roman" w:hAnsi="Times New Roman" w:cs="Times New Roman"/>
          <w:color w:val="000000" w:themeColor="text1"/>
          <w:sz w:val="28"/>
          <w:szCs w:val="28"/>
        </w:rPr>
        <w:t xml:space="preserve">Coorientador: </w:t>
      </w:r>
      <w:r w:rsidRPr="001839EC">
        <w:rPr>
          <w:rFonts w:ascii="Times New Roman" w:hAnsi="Times New Roman" w:cs="Times New Roman"/>
          <w:b/>
          <w:color w:val="000000" w:themeColor="text1"/>
          <w:sz w:val="28"/>
          <w:szCs w:val="28"/>
        </w:rPr>
        <w:t>Engenheiro Pedro</w:t>
      </w:r>
      <w:r w:rsidR="0043155C">
        <w:rPr>
          <w:rFonts w:ascii="Times New Roman" w:hAnsi="Times New Roman" w:cs="Times New Roman"/>
          <w:b/>
          <w:color w:val="000000" w:themeColor="text1"/>
          <w:sz w:val="28"/>
          <w:szCs w:val="28"/>
        </w:rPr>
        <w:t xml:space="preserve"> Agostinho Pinto</w:t>
      </w:r>
      <w:r w:rsidRPr="001839EC">
        <w:rPr>
          <w:rFonts w:ascii="Times New Roman" w:hAnsi="Times New Roman" w:cs="Times New Roman"/>
          <w:b/>
          <w:color w:val="000000" w:themeColor="text1"/>
          <w:sz w:val="28"/>
          <w:szCs w:val="28"/>
        </w:rPr>
        <w:t xml:space="preserve"> Teixeira</w:t>
      </w:r>
    </w:p>
    <w:p w:rsidR="00126D0E" w:rsidRPr="001839EC" w:rsidRDefault="00126D0E" w:rsidP="00B215D1">
      <w:pPr>
        <w:ind w:left="4253"/>
        <w:jc w:val="center"/>
        <w:rPr>
          <w:rFonts w:ascii="Times New Roman" w:hAnsi="Times New Roman" w:cs="Times New Roman"/>
          <w:b/>
          <w:smallCaps/>
          <w:color w:val="000000" w:themeColor="text1"/>
          <w:sz w:val="32"/>
          <w:szCs w:val="32"/>
        </w:rPr>
      </w:pPr>
    </w:p>
    <w:p w:rsidR="00B215D1" w:rsidRPr="001839EC" w:rsidRDefault="00B215D1" w:rsidP="00B215D1">
      <w:pPr>
        <w:spacing w:line="360" w:lineRule="auto"/>
        <w:ind w:left="4253"/>
        <w:jc w:val="center"/>
        <w:rPr>
          <w:rFonts w:ascii="Times New Roman" w:hAnsi="Times New Roman" w:cs="Times New Roman"/>
          <w:b/>
          <w:smallCaps/>
          <w:color w:val="000000" w:themeColor="text1"/>
          <w:sz w:val="32"/>
          <w:szCs w:val="32"/>
        </w:rPr>
      </w:pPr>
      <w:r w:rsidRPr="001839EC">
        <w:rPr>
          <w:rFonts w:ascii="Times New Roman" w:hAnsi="Times New Roman" w:cs="Times New Roman"/>
          <w:b/>
          <w:smallCaps/>
          <w:color w:val="000000" w:themeColor="text1"/>
          <w:sz w:val="32"/>
          <w:szCs w:val="32"/>
        </w:rPr>
        <w:t>Coimbra,</w:t>
      </w:r>
    </w:p>
    <w:p w:rsidR="00F37321" w:rsidRPr="001839EC" w:rsidRDefault="00B215D1" w:rsidP="00B215D1">
      <w:pPr>
        <w:ind w:left="4253"/>
        <w:jc w:val="center"/>
        <w:rPr>
          <w:rFonts w:ascii="Times New Roman" w:hAnsi="Times New Roman" w:cs="Times New Roman"/>
          <w:b/>
          <w:smallCaps/>
          <w:color w:val="000000" w:themeColor="text1"/>
          <w:sz w:val="32"/>
          <w:szCs w:val="32"/>
        </w:rPr>
      </w:pPr>
      <w:r w:rsidRPr="001839EC">
        <w:rPr>
          <w:rFonts w:ascii="Times New Roman" w:hAnsi="Times New Roman" w:cs="Times New Roman"/>
          <w:b/>
          <w:smallCaps/>
          <w:color w:val="000000" w:themeColor="text1"/>
          <w:sz w:val="32"/>
          <w:szCs w:val="32"/>
        </w:rPr>
        <w:t>Junho de 2016</w:t>
      </w:r>
    </w:p>
    <w:p w:rsidR="00B215D1" w:rsidRPr="001839EC" w:rsidRDefault="00B215D1" w:rsidP="00B215D1">
      <w:pPr>
        <w:ind w:left="4253" w:hanging="1416"/>
        <w:jc w:val="center"/>
        <w:rPr>
          <w:rFonts w:ascii="Times New Roman" w:hAnsi="Times New Roman" w:cs="Times New Roman"/>
          <w:color w:val="000000" w:themeColor="text1"/>
        </w:rPr>
        <w:sectPr w:rsidR="00B215D1" w:rsidRPr="001839EC" w:rsidSect="00F6621E">
          <w:pgSz w:w="11906" w:h="16838"/>
          <w:pgMar w:top="1417" w:right="1418" w:bottom="1417" w:left="1985" w:header="708" w:footer="708" w:gutter="0"/>
          <w:cols w:space="708"/>
          <w:docGrid w:linePitch="360"/>
        </w:sectPr>
      </w:pPr>
    </w:p>
    <w:p w:rsidR="00AA4E59" w:rsidRPr="001839EC" w:rsidRDefault="00377ED3" w:rsidP="00CE5A98">
      <w:pPr>
        <w:jc w:val="both"/>
        <w:rPr>
          <w:rFonts w:ascii="Times New Roman" w:hAnsi="Times New Roman" w:cs="Times New Roman"/>
          <w:b/>
          <w:smallCaps/>
          <w:color w:val="000000" w:themeColor="text1"/>
          <w:sz w:val="28"/>
          <w:szCs w:val="28"/>
        </w:rPr>
      </w:pPr>
      <w:r w:rsidRPr="001839EC">
        <w:rPr>
          <w:rFonts w:ascii="Times New Roman" w:hAnsi="Times New Roman" w:cs="Times New Roman"/>
          <w:b/>
          <w:smallCaps/>
          <w:color w:val="000000" w:themeColor="text1"/>
          <w:sz w:val="28"/>
          <w:szCs w:val="28"/>
        </w:rPr>
        <w:lastRenderedPageBreak/>
        <w:t>Agradecimentos</w:t>
      </w:r>
    </w:p>
    <w:p w:rsidR="00377ED3" w:rsidRPr="001839EC" w:rsidRDefault="00377ED3" w:rsidP="00CE5A98">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Ao longo deste trabalho tive o </w:t>
      </w:r>
      <w:r w:rsidR="00322978" w:rsidRPr="001839EC">
        <w:rPr>
          <w:rFonts w:ascii="Times New Roman" w:hAnsi="Times New Roman" w:cs="Times New Roman"/>
          <w:color w:val="000000" w:themeColor="text1"/>
          <w:sz w:val="24"/>
        </w:rPr>
        <w:t>privilégio</w:t>
      </w:r>
      <w:r w:rsidRPr="001839EC">
        <w:rPr>
          <w:rFonts w:ascii="Times New Roman" w:hAnsi="Times New Roman" w:cs="Times New Roman"/>
          <w:color w:val="000000" w:themeColor="text1"/>
          <w:sz w:val="24"/>
        </w:rPr>
        <w:t xml:space="preserve"> de me cruzar e contar com o apoio de diversas pessoas</w:t>
      </w:r>
      <w:r w:rsidR="00322978" w:rsidRPr="001839EC">
        <w:rPr>
          <w:rFonts w:ascii="Times New Roman" w:hAnsi="Times New Roman" w:cs="Times New Roman"/>
          <w:color w:val="000000" w:themeColor="text1"/>
          <w:sz w:val="24"/>
        </w:rPr>
        <w:t xml:space="preserve"> e entidades</w:t>
      </w:r>
      <w:r w:rsidRPr="001839EC">
        <w:rPr>
          <w:rFonts w:ascii="Times New Roman" w:hAnsi="Times New Roman" w:cs="Times New Roman"/>
          <w:color w:val="000000" w:themeColor="text1"/>
          <w:sz w:val="24"/>
        </w:rPr>
        <w:t xml:space="preserve">, que me ajudaram e contribuíram </w:t>
      </w:r>
      <w:r w:rsidR="00322978" w:rsidRPr="001839EC">
        <w:rPr>
          <w:rFonts w:ascii="Times New Roman" w:hAnsi="Times New Roman" w:cs="Times New Roman"/>
          <w:color w:val="000000" w:themeColor="text1"/>
          <w:sz w:val="24"/>
        </w:rPr>
        <w:t>para a concretização desta</w:t>
      </w:r>
      <w:r w:rsidRPr="001839EC">
        <w:rPr>
          <w:rFonts w:ascii="Times New Roman" w:hAnsi="Times New Roman" w:cs="Times New Roman"/>
          <w:color w:val="000000" w:themeColor="text1"/>
          <w:sz w:val="24"/>
        </w:rPr>
        <w:t xml:space="preserve"> etapa da minha vida.</w:t>
      </w:r>
    </w:p>
    <w:p w:rsidR="00322978" w:rsidRPr="001839EC" w:rsidRDefault="00322978" w:rsidP="00CE5A98">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Em primeiro lugar, quero agradecer à Constança, pedido desculpa pela ausência e às </w:t>
      </w:r>
      <w:r w:rsidR="00801DB3" w:rsidRPr="001839EC">
        <w:rPr>
          <w:rFonts w:ascii="Times New Roman" w:hAnsi="Times New Roman" w:cs="Times New Roman"/>
          <w:color w:val="000000" w:themeColor="text1"/>
          <w:sz w:val="24"/>
        </w:rPr>
        <w:t>vezes pouca paciência, durante quase toda esta etapa, agradecendo à mamã a disponibilidade demonstrada.</w:t>
      </w:r>
    </w:p>
    <w:p w:rsidR="00377ED3" w:rsidRPr="001839EC" w:rsidRDefault="00322978" w:rsidP="00CE5A98">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Depois, q</w:t>
      </w:r>
      <w:r w:rsidR="00377ED3" w:rsidRPr="001839EC">
        <w:rPr>
          <w:rFonts w:ascii="Times New Roman" w:hAnsi="Times New Roman" w:cs="Times New Roman"/>
          <w:color w:val="000000" w:themeColor="text1"/>
          <w:sz w:val="24"/>
        </w:rPr>
        <w:t>ue</w:t>
      </w:r>
      <w:r w:rsidRPr="001839EC">
        <w:rPr>
          <w:rFonts w:ascii="Times New Roman" w:hAnsi="Times New Roman" w:cs="Times New Roman"/>
          <w:color w:val="000000" w:themeColor="text1"/>
          <w:sz w:val="24"/>
        </w:rPr>
        <w:t>ro agradecer à</w:t>
      </w:r>
      <w:r w:rsidR="00377ED3" w:rsidRPr="001839EC">
        <w:rPr>
          <w:rFonts w:ascii="Times New Roman" w:hAnsi="Times New Roman" w:cs="Times New Roman"/>
          <w:color w:val="000000" w:themeColor="text1"/>
          <w:sz w:val="24"/>
        </w:rPr>
        <w:t xml:space="preserve"> Professora</w:t>
      </w:r>
      <w:r w:rsidRPr="001839EC">
        <w:rPr>
          <w:rFonts w:ascii="Times New Roman" w:hAnsi="Times New Roman" w:cs="Times New Roman"/>
          <w:color w:val="000000" w:themeColor="text1"/>
          <w:sz w:val="24"/>
        </w:rPr>
        <w:t xml:space="preserve"> Beatriz Fidalgo e ao Engenheiro Pedro Teixeira do Centro Pinus, pela </w:t>
      </w:r>
      <w:r w:rsidR="00377ED3" w:rsidRPr="001839EC">
        <w:rPr>
          <w:rFonts w:ascii="Times New Roman" w:hAnsi="Times New Roman" w:cs="Times New Roman"/>
          <w:color w:val="000000" w:themeColor="text1"/>
          <w:sz w:val="24"/>
        </w:rPr>
        <w:t xml:space="preserve">disponibilidade e paciência </w:t>
      </w:r>
      <w:r w:rsidRPr="001839EC">
        <w:rPr>
          <w:rFonts w:ascii="Times New Roman" w:hAnsi="Times New Roman" w:cs="Times New Roman"/>
          <w:color w:val="000000" w:themeColor="text1"/>
          <w:sz w:val="24"/>
        </w:rPr>
        <w:t>que tiveram para comigo</w:t>
      </w:r>
      <w:r w:rsidR="00377ED3" w:rsidRPr="001839EC">
        <w:rPr>
          <w:rFonts w:ascii="Times New Roman" w:hAnsi="Times New Roman" w:cs="Times New Roman"/>
          <w:color w:val="000000" w:themeColor="text1"/>
          <w:sz w:val="24"/>
        </w:rPr>
        <w:t xml:space="preserve"> durante este trabalho.</w:t>
      </w:r>
    </w:p>
    <w:p w:rsidR="00377ED3" w:rsidRPr="001839EC" w:rsidRDefault="00377ED3" w:rsidP="00CE5A98">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Do mesmo modo, quero agradecer ao Professor </w:t>
      </w:r>
      <w:r w:rsidR="00322978" w:rsidRPr="001839EC">
        <w:rPr>
          <w:rFonts w:ascii="Times New Roman" w:hAnsi="Times New Roman" w:cs="Times New Roman"/>
          <w:color w:val="000000" w:themeColor="text1"/>
          <w:sz w:val="24"/>
        </w:rPr>
        <w:t xml:space="preserve">Raúl Salas-González, </w:t>
      </w:r>
      <w:r w:rsidRPr="001839EC">
        <w:rPr>
          <w:rFonts w:ascii="Times New Roman" w:hAnsi="Times New Roman" w:cs="Times New Roman"/>
          <w:color w:val="000000" w:themeColor="text1"/>
          <w:sz w:val="24"/>
        </w:rPr>
        <w:t>por toda a ajuda prestada</w:t>
      </w:r>
      <w:r w:rsidR="00322978" w:rsidRPr="001839EC">
        <w:rPr>
          <w:rFonts w:ascii="Times New Roman" w:hAnsi="Times New Roman" w:cs="Times New Roman"/>
          <w:color w:val="000000" w:themeColor="text1"/>
          <w:sz w:val="24"/>
        </w:rPr>
        <w:t>, sugestões e apoio</w:t>
      </w:r>
      <w:r w:rsidR="00801DB3" w:rsidRPr="001839EC">
        <w:rPr>
          <w:rFonts w:ascii="Times New Roman" w:hAnsi="Times New Roman" w:cs="Times New Roman"/>
          <w:color w:val="000000" w:themeColor="text1"/>
          <w:sz w:val="24"/>
        </w:rPr>
        <w:t xml:space="preserve"> no tratamento dos dados </w:t>
      </w:r>
      <w:r w:rsidRPr="001839EC">
        <w:rPr>
          <w:rFonts w:ascii="Times New Roman" w:hAnsi="Times New Roman" w:cs="Times New Roman"/>
          <w:color w:val="000000" w:themeColor="text1"/>
          <w:sz w:val="24"/>
        </w:rPr>
        <w:t>recolhido</w:t>
      </w:r>
      <w:r w:rsidR="00801DB3" w:rsidRPr="001839EC">
        <w:rPr>
          <w:rFonts w:ascii="Times New Roman" w:hAnsi="Times New Roman" w:cs="Times New Roman"/>
          <w:color w:val="000000" w:themeColor="text1"/>
          <w:sz w:val="24"/>
        </w:rPr>
        <w:t>s</w:t>
      </w:r>
      <w:r w:rsidRPr="001839EC">
        <w:rPr>
          <w:rFonts w:ascii="Times New Roman" w:hAnsi="Times New Roman" w:cs="Times New Roman"/>
          <w:color w:val="000000" w:themeColor="text1"/>
          <w:sz w:val="24"/>
        </w:rPr>
        <w:t xml:space="preserve"> e obtenção dos resultados.</w:t>
      </w:r>
    </w:p>
    <w:p w:rsidR="00801DB3" w:rsidRPr="001839EC" w:rsidRDefault="00801DB3" w:rsidP="00CE5A98">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Ainda uma palavra especial para todos aqueles que me ajudaram na obtenção dos dados. </w:t>
      </w:r>
      <w:r w:rsidR="0043155C">
        <w:rPr>
          <w:rFonts w:ascii="Times New Roman" w:hAnsi="Times New Roman" w:cs="Times New Roman"/>
          <w:color w:val="000000" w:themeColor="text1"/>
          <w:sz w:val="24"/>
        </w:rPr>
        <w:t xml:space="preserve">Aos </w:t>
      </w:r>
      <w:r w:rsidR="0043155C" w:rsidRPr="0043155C">
        <w:rPr>
          <w:rFonts w:ascii="Times New Roman" w:hAnsi="Times New Roman" w:cs="Times New Roman"/>
          <w:color w:val="000000" w:themeColor="text1"/>
          <w:sz w:val="24"/>
        </w:rPr>
        <w:t>Baldios dos Lugares da Extinta Freguesia de Vilarinho</w:t>
      </w:r>
      <w:r w:rsidR="002C5488">
        <w:rPr>
          <w:rFonts w:ascii="Times New Roman" w:hAnsi="Times New Roman" w:cs="Times New Roman"/>
          <w:color w:val="000000" w:themeColor="text1"/>
          <w:sz w:val="24"/>
        </w:rPr>
        <w:t>, nomeadamente</w:t>
      </w:r>
      <w:r w:rsidR="0043155C">
        <w:rPr>
          <w:rFonts w:ascii="Times New Roman" w:hAnsi="Times New Roman" w:cs="Times New Roman"/>
          <w:color w:val="000000" w:themeColor="text1"/>
          <w:sz w:val="24"/>
        </w:rPr>
        <w:t xml:space="preserve"> à Engenheira Eugénia. </w:t>
      </w:r>
      <w:r w:rsidRPr="001839EC">
        <w:rPr>
          <w:rFonts w:ascii="Times New Roman" w:hAnsi="Times New Roman" w:cs="Times New Roman"/>
          <w:color w:val="000000" w:themeColor="text1"/>
          <w:sz w:val="24"/>
        </w:rPr>
        <w:t>À</w:t>
      </w:r>
      <w:r w:rsidR="00365E30">
        <w:rPr>
          <w:rFonts w:ascii="Times New Roman" w:hAnsi="Times New Roman" w:cs="Times New Roman"/>
          <w:color w:val="000000" w:themeColor="text1"/>
          <w:sz w:val="24"/>
        </w:rPr>
        <w:t>s empresas</w:t>
      </w:r>
      <w:r w:rsidRPr="001839EC">
        <w:rPr>
          <w:rFonts w:ascii="Times New Roman" w:hAnsi="Times New Roman" w:cs="Times New Roman"/>
          <w:color w:val="000000" w:themeColor="text1"/>
          <w:sz w:val="24"/>
        </w:rPr>
        <w:t xml:space="preserve"> Prorresina</w:t>
      </w:r>
      <w:r w:rsidR="00365E30">
        <w:rPr>
          <w:rFonts w:ascii="Times New Roman" w:hAnsi="Times New Roman" w:cs="Times New Roman"/>
          <w:color w:val="000000" w:themeColor="text1"/>
          <w:sz w:val="24"/>
        </w:rPr>
        <w:t xml:space="preserve"> e Resal</w:t>
      </w:r>
      <w:r w:rsidRPr="001839EC">
        <w:rPr>
          <w:rFonts w:ascii="Times New Roman" w:hAnsi="Times New Roman" w:cs="Times New Roman"/>
          <w:color w:val="000000" w:themeColor="text1"/>
          <w:sz w:val="24"/>
        </w:rPr>
        <w:t>,</w:t>
      </w:r>
      <w:r w:rsidR="00CE5A98" w:rsidRPr="001839EC">
        <w:rPr>
          <w:rFonts w:ascii="Times New Roman" w:hAnsi="Times New Roman" w:cs="Times New Roman"/>
          <w:color w:val="000000" w:themeColor="text1"/>
          <w:sz w:val="24"/>
        </w:rPr>
        <w:t xml:space="preserve"> ao Eng. João</w:t>
      </w:r>
      <w:r w:rsidR="00FC1644" w:rsidRPr="001839EC">
        <w:rPr>
          <w:rFonts w:ascii="Times New Roman" w:hAnsi="Times New Roman" w:cs="Times New Roman"/>
          <w:color w:val="000000" w:themeColor="text1"/>
          <w:sz w:val="24"/>
        </w:rPr>
        <w:t xml:space="preserve"> Serrano</w:t>
      </w:r>
      <w:r w:rsidR="00CE5A98" w:rsidRPr="001839EC">
        <w:rPr>
          <w:rFonts w:ascii="Times New Roman" w:hAnsi="Times New Roman" w:cs="Times New Roman"/>
          <w:color w:val="000000" w:themeColor="text1"/>
          <w:sz w:val="24"/>
        </w:rPr>
        <w:t xml:space="preserve"> da Yser, aos colaboradores</w:t>
      </w:r>
      <w:r w:rsidR="00FC1644" w:rsidRPr="001839EC">
        <w:rPr>
          <w:rFonts w:ascii="Times New Roman" w:hAnsi="Times New Roman" w:cs="Times New Roman"/>
          <w:color w:val="000000" w:themeColor="text1"/>
          <w:sz w:val="24"/>
        </w:rPr>
        <w:t xml:space="preserve"> </w:t>
      </w:r>
      <w:r w:rsidR="00CE5A98" w:rsidRPr="001839EC">
        <w:rPr>
          <w:rFonts w:ascii="Times New Roman" w:hAnsi="Times New Roman" w:cs="Times New Roman"/>
          <w:color w:val="000000" w:themeColor="text1"/>
          <w:sz w:val="24"/>
        </w:rPr>
        <w:t>da Vieirifabril</w:t>
      </w:r>
      <w:r w:rsidR="00365E30">
        <w:rPr>
          <w:rFonts w:ascii="Times New Roman" w:hAnsi="Times New Roman" w:cs="Times New Roman"/>
          <w:color w:val="000000" w:themeColor="text1"/>
          <w:sz w:val="24"/>
        </w:rPr>
        <w:t>,</w:t>
      </w:r>
      <w:r w:rsidR="00FC1644" w:rsidRPr="001839EC">
        <w:rPr>
          <w:rFonts w:ascii="Times New Roman" w:hAnsi="Times New Roman" w:cs="Times New Roman"/>
          <w:color w:val="000000" w:themeColor="text1"/>
          <w:sz w:val="24"/>
        </w:rPr>
        <w:t xml:space="preserve"> Eng. Teresa e Eng. Teddy</w:t>
      </w:r>
      <w:r w:rsidR="00CE5A98" w:rsidRPr="001839EC">
        <w:rPr>
          <w:rFonts w:ascii="Times New Roman" w:hAnsi="Times New Roman" w:cs="Times New Roman"/>
          <w:color w:val="000000" w:themeColor="text1"/>
          <w:sz w:val="24"/>
        </w:rPr>
        <w:t>, com uma saudação especial ao Sr. Alcino pelo seu conhecimento e mística que emprega ao setor.</w:t>
      </w:r>
    </w:p>
    <w:p w:rsidR="00377ED3" w:rsidRPr="001839EC" w:rsidRDefault="00801DB3" w:rsidP="00CE5A98">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À</w:t>
      </w:r>
      <w:r w:rsidR="00377ED3" w:rsidRPr="001839EC">
        <w:rPr>
          <w:rFonts w:ascii="Times New Roman" w:hAnsi="Times New Roman" w:cs="Times New Roman"/>
          <w:color w:val="000000" w:themeColor="text1"/>
          <w:sz w:val="24"/>
        </w:rPr>
        <w:t xml:space="preserve"> minha família </w:t>
      </w:r>
      <w:r w:rsidRPr="001839EC">
        <w:rPr>
          <w:rFonts w:ascii="Times New Roman" w:hAnsi="Times New Roman" w:cs="Times New Roman"/>
          <w:color w:val="000000" w:themeColor="text1"/>
          <w:sz w:val="24"/>
        </w:rPr>
        <w:t xml:space="preserve">e amigos, </w:t>
      </w:r>
      <w:r w:rsidR="00377ED3" w:rsidRPr="001839EC">
        <w:rPr>
          <w:rFonts w:ascii="Times New Roman" w:hAnsi="Times New Roman" w:cs="Times New Roman"/>
          <w:color w:val="000000" w:themeColor="text1"/>
          <w:sz w:val="24"/>
        </w:rPr>
        <w:t>que sempre me apoi</w:t>
      </w:r>
      <w:r w:rsidRPr="001839EC">
        <w:rPr>
          <w:rFonts w:ascii="Times New Roman" w:hAnsi="Times New Roman" w:cs="Times New Roman"/>
          <w:color w:val="000000" w:themeColor="text1"/>
          <w:sz w:val="24"/>
        </w:rPr>
        <w:t>aram e</w:t>
      </w:r>
      <w:r w:rsidR="00377ED3" w:rsidRPr="001839EC">
        <w:rPr>
          <w:rFonts w:ascii="Times New Roman" w:hAnsi="Times New Roman" w:cs="Times New Roman"/>
          <w:color w:val="000000" w:themeColor="text1"/>
          <w:sz w:val="24"/>
        </w:rPr>
        <w:t xml:space="preserve"> </w:t>
      </w:r>
      <w:r w:rsidR="00CE5A98" w:rsidRPr="001839EC">
        <w:rPr>
          <w:rFonts w:ascii="Times New Roman" w:hAnsi="Times New Roman" w:cs="Times New Roman"/>
          <w:color w:val="000000" w:themeColor="text1"/>
          <w:sz w:val="24"/>
        </w:rPr>
        <w:t xml:space="preserve">incentivaram </w:t>
      </w:r>
      <w:r w:rsidRPr="001839EC">
        <w:rPr>
          <w:rFonts w:ascii="Times New Roman" w:hAnsi="Times New Roman" w:cs="Times New Roman"/>
          <w:color w:val="000000" w:themeColor="text1"/>
          <w:sz w:val="24"/>
        </w:rPr>
        <w:t>ao longo deste período.</w:t>
      </w:r>
    </w:p>
    <w:p w:rsidR="00377ED3" w:rsidRPr="001839EC" w:rsidRDefault="00377ED3" w:rsidP="00CE5A98">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 todos os que se cruzaram comigo e</w:t>
      </w:r>
      <w:r w:rsidR="00CE5A98" w:rsidRPr="001839EC">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de uma forma ou de outra</w:t>
      </w:r>
      <w:r w:rsidR="00CE5A98" w:rsidRPr="001839EC">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w:t>
      </w:r>
      <w:r w:rsidR="00CE5A98" w:rsidRPr="001839EC">
        <w:rPr>
          <w:rFonts w:ascii="Times New Roman" w:hAnsi="Times New Roman" w:cs="Times New Roman"/>
          <w:color w:val="000000" w:themeColor="text1"/>
          <w:sz w:val="24"/>
        </w:rPr>
        <w:t xml:space="preserve">me </w:t>
      </w:r>
      <w:r w:rsidRPr="001839EC">
        <w:rPr>
          <w:rFonts w:ascii="Times New Roman" w:hAnsi="Times New Roman" w:cs="Times New Roman"/>
          <w:color w:val="000000" w:themeColor="text1"/>
          <w:sz w:val="24"/>
        </w:rPr>
        <w:t>ajudaram</w:t>
      </w:r>
      <w:r w:rsidR="00CE5A98" w:rsidRPr="001839EC">
        <w:rPr>
          <w:rFonts w:ascii="Times New Roman" w:hAnsi="Times New Roman" w:cs="Times New Roman"/>
          <w:color w:val="000000" w:themeColor="text1"/>
          <w:sz w:val="24"/>
        </w:rPr>
        <w:t xml:space="preserve"> nesta etapa que agora acaba</w:t>
      </w:r>
      <w:r w:rsidRPr="001839EC">
        <w:rPr>
          <w:rFonts w:ascii="Times New Roman" w:hAnsi="Times New Roman" w:cs="Times New Roman"/>
          <w:color w:val="000000" w:themeColor="text1"/>
          <w:sz w:val="24"/>
        </w:rPr>
        <w:t xml:space="preserve"> </w:t>
      </w:r>
      <w:r w:rsidR="00CE5A98" w:rsidRPr="001839EC">
        <w:rPr>
          <w:rFonts w:ascii="Times New Roman" w:hAnsi="Times New Roman" w:cs="Times New Roman"/>
          <w:color w:val="000000" w:themeColor="text1"/>
          <w:sz w:val="24"/>
        </w:rPr>
        <w:t>um, saudoso e especial, bem-haja</w:t>
      </w:r>
      <w:r w:rsidRPr="001839EC">
        <w:rPr>
          <w:rFonts w:ascii="Times New Roman" w:hAnsi="Times New Roman" w:cs="Times New Roman"/>
          <w:color w:val="000000" w:themeColor="text1"/>
          <w:sz w:val="24"/>
        </w:rPr>
        <w:t>.</w:t>
      </w:r>
    </w:p>
    <w:p w:rsidR="00377ED3" w:rsidRPr="001839EC" w:rsidRDefault="00377ED3" w:rsidP="00377ED3">
      <w:pPr>
        <w:rPr>
          <w:color w:val="000000" w:themeColor="text1"/>
        </w:rPr>
      </w:pPr>
    </w:p>
    <w:p w:rsidR="00377ED3" w:rsidRPr="001839EC" w:rsidRDefault="00377ED3" w:rsidP="00377ED3">
      <w:pPr>
        <w:rPr>
          <w:color w:val="000000" w:themeColor="text1"/>
        </w:rPr>
        <w:sectPr w:rsidR="00377ED3" w:rsidRPr="001839EC" w:rsidSect="00F6621E">
          <w:headerReference w:type="default" r:id="rId11"/>
          <w:footerReference w:type="default" r:id="rId12"/>
          <w:pgSz w:w="11906" w:h="16838"/>
          <w:pgMar w:top="1417" w:right="1418" w:bottom="1417" w:left="1985" w:header="708" w:footer="708" w:gutter="0"/>
          <w:cols w:space="708"/>
          <w:docGrid w:linePitch="360"/>
        </w:sectPr>
      </w:pPr>
    </w:p>
    <w:p w:rsidR="00377ED3" w:rsidRPr="001839EC" w:rsidRDefault="00377ED3" w:rsidP="00377ED3">
      <w:pPr>
        <w:pStyle w:val="Cabealho1"/>
        <w:rPr>
          <w:rFonts w:cs="Times New Roman"/>
          <w:color w:val="000000" w:themeColor="text1"/>
        </w:rPr>
      </w:pPr>
      <w:bookmarkStart w:id="1" w:name="_Toc453708281"/>
      <w:r w:rsidRPr="001839EC">
        <w:rPr>
          <w:rFonts w:cs="Times New Roman"/>
          <w:color w:val="000000" w:themeColor="text1"/>
        </w:rPr>
        <w:lastRenderedPageBreak/>
        <w:t>Índice geral</w:t>
      </w:r>
      <w:bookmarkEnd w:id="1"/>
    </w:p>
    <w:p w:rsidR="00F30F79" w:rsidRDefault="000A3DBE">
      <w:pPr>
        <w:pStyle w:val="ndice1"/>
        <w:tabs>
          <w:tab w:val="right" w:leader="dot" w:pos="8493"/>
        </w:tabs>
        <w:rPr>
          <w:rFonts w:asciiTheme="minorHAnsi" w:eastAsiaTheme="minorEastAsia" w:hAnsiTheme="minorHAnsi"/>
          <w:b w:val="0"/>
          <w:bCs w:val="0"/>
          <w:caps w:val="0"/>
          <w:noProof/>
          <w:sz w:val="22"/>
          <w:szCs w:val="22"/>
          <w:lang w:eastAsia="pt-PT"/>
        </w:rPr>
      </w:pPr>
      <w:r>
        <w:rPr>
          <w:rFonts w:cs="Times New Roman"/>
          <w:b w:val="0"/>
          <w:bCs w:val="0"/>
          <w:caps w:val="0"/>
          <w:color w:val="000000" w:themeColor="text1"/>
        </w:rPr>
        <w:fldChar w:fldCharType="begin"/>
      </w:r>
      <w:r>
        <w:rPr>
          <w:rFonts w:cs="Times New Roman"/>
          <w:b w:val="0"/>
          <w:bCs w:val="0"/>
          <w:caps w:val="0"/>
          <w:color w:val="000000" w:themeColor="text1"/>
        </w:rPr>
        <w:instrText xml:space="preserve"> TOC \o "1-4" \h \z \u </w:instrText>
      </w:r>
      <w:r>
        <w:rPr>
          <w:rFonts w:cs="Times New Roman"/>
          <w:b w:val="0"/>
          <w:bCs w:val="0"/>
          <w:caps w:val="0"/>
          <w:color w:val="000000" w:themeColor="text1"/>
        </w:rPr>
        <w:fldChar w:fldCharType="separate"/>
      </w:r>
      <w:hyperlink w:anchor="_Toc453708281" w:history="1">
        <w:r w:rsidR="00F30F79" w:rsidRPr="00B92BC7">
          <w:rPr>
            <w:rStyle w:val="Hiperligao"/>
            <w:rFonts w:cs="Times New Roman"/>
            <w:noProof/>
          </w:rPr>
          <w:t>Índice geral</w:t>
        </w:r>
        <w:r w:rsidR="00F30F79">
          <w:rPr>
            <w:noProof/>
            <w:webHidden/>
          </w:rPr>
          <w:tab/>
        </w:r>
        <w:r w:rsidR="00F30F79">
          <w:rPr>
            <w:noProof/>
            <w:webHidden/>
          </w:rPr>
          <w:fldChar w:fldCharType="begin"/>
        </w:r>
        <w:r w:rsidR="00F30F79">
          <w:rPr>
            <w:noProof/>
            <w:webHidden/>
          </w:rPr>
          <w:instrText xml:space="preserve"> PAGEREF _Toc453708281 \h </w:instrText>
        </w:r>
        <w:r w:rsidR="00F30F79">
          <w:rPr>
            <w:noProof/>
            <w:webHidden/>
          </w:rPr>
        </w:r>
        <w:r w:rsidR="00F30F79">
          <w:rPr>
            <w:noProof/>
            <w:webHidden/>
          </w:rPr>
          <w:fldChar w:fldCharType="separate"/>
        </w:r>
        <w:r w:rsidR="002D6E19">
          <w:rPr>
            <w:noProof/>
            <w:webHidden/>
          </w:rPr>
          <w:t>I</w:t>
        </w:r>
        <w:r w:rsidR="00F30F79">
          <w:rPr>
            <w:noProof/>
            <w:webHidden/>
          </w:rPr>
          <w:fldChar w:fldCharType="end"/>
        </w:r>
      </w:hyperlink>
    </w:p>
    <w:p w:rsidR="00F30F79" w:rsidRDefault="002D6E19">
      <w:pPr>
        <w:pStyle w:val="ndice1"/>
        <w:tabs>
          <w:tab w:val="right" w:leader="dot" w:pos="8493"/>
        </w:tabs>
        <w:rPr>
          <w:rFonts w:asciiTheme="minorHAnsi" w:eastAsiaTheme="minorEastAsia" w:hAnsiTheme="minorHAnsi"/>
          <w:b w:val="0"/>
          <w:bCs w:val="0"/>
          <w:caps w:val="0"/>
          <w:noProof/>
          <w:sz w:val="22"/>
          <w:szCs w:val="22"/>
          <w:lang w:eastAsia="pt-PT"/>
        </w:rPr>
      </w:pPr>
      <w:hyperlink w:anchor="_Toc453708282" w:history="1">
        <w:r w:rsidR="00F30F79" w:rsidRPr="00B92BC7">
          <w:rPr>
            <w:rStyle w:val="Hiperligao"/>
            <w:rFonts w:cs="Times New Roman"/>
            <w:noProof/>
          </w:rPr>
          <w:t>Lista de Figuras</w:t>
        </w:r>
        <w:r w:rsidR="00F30F79">
          <w:rPr>
            <w:noProof/>
            <w:webHidden/>
          </w:rPr>
          <w:tab/>
        </w:r>
        <w:r w:rsidR="00F30F79">
          <w:rPr>
            <w:noProof/>
            <w:webHidden/>
          </w:rPr>
          <w:fldChar w:fldCharType="begin"/>
        </w:r>
        <w:r w:rsidR="00F30F79">
          <w:rPr>
            <w:noProof/>
            <w:webHidden/>
          </w:rPr>
          <w:instrText xml:space="preserve"> PAGEREF _Toc453708282 \h </w:instrText>
        </w:r>
        <w:r w:rsidR="00F30F79">
          <w:rPr>
            <w:noProof/>
            <w:webHidden/>
          </w:rPr>
        </w:r>
        <w:r w:rsidR="00F30F79">
          <w:rPr>
            <w:noProof/>
            <w:webHidden/>
          </w:rPr>
          <w:fldChar w:fldCharType="separate"/>
        </w:r>
        <w:r>
          <w:rPr>
            <w:noProof/>
            <w:webHidden/>
          </w:rPr>
          <w:t>IV</w:t>
        </w:r>
        <w:r w:rsidR="00F30F79">
          <w:rPr>
            <w:noProof/>
            <w:webHidden/>
          </w:rPr>
          <w:fldChar w:fldCharType="end"/>
        </w:r>
      </w:hyperlink>
    </w:p>
    <w:p w:rsidR="00F30F79" w:rsidRDefault="002D6E19">
      <w:pPr>
        <w:pStyle w:val="ndice1"/>
        <w:tabs>
          <w:tab w:val="right" w:leader="dot" w:pos="8493"/>
        </w:tabs>
        <w:rPr>
          <w:rFonts w:asciiTheme="minorHAnsi" w:eastAsiaTheme="minorEastAsia" w:hAnsiTheme="minorHAnsi"/>
          <w:b w:val="0"/>
          <w:bCs w:val="0"/>
          <w:caps w:val="0"/>
          <w:noProof/>
          <w:sz w:val="22"/>
          <w:szCs w:val="22"/>
          <w:lang w:eastAsia="pt-PT"/>
        </w:rPr>
      </w:pPr>
      <w:hyperlink w:anchor="_Toc453708283" w:history="1">
        <w:r w:rsidR="00F30F79" w:rsidRPr="00B92BC7">
          <w:rPr>
            <w:rStyle w:val="Hiperligao"/>
            <w:rFonts w:cs="Times New Roman"/>
            <w:noProof/>
          </w:rPr>
          <w:t>Lista de Quadros</w:t>
        </w:r>
        <w:r w:rsidR="00F30F79">
          <w:rPr>
            <w:noProof/>
            <w:webHidden/>
          </w:rPr>
          <w:tab/>
        </w:r>
        <w:r w:rsidR="00F30F79">
          <w:rPr>
            <w:noProof/>
            <w:webHidden/>
          </w:rPr>
          <w:fldChar w:fldCharType="begin"/>
        </w:r>
        <w:r w:rsidR="00F30F79">
          <w:rPr>
            <w:noProof/>
            <w:webHidden/>
          </w:rPr>
          <w:instrText xml:space="preserve"> PAGEREF _Toc453708283 \h </w:instrText>
        </w:r>
        <w:r w:rsidR="00F30F79">
          <w:rPr>
            <w:noProof/>
            <w:webHidden/>
          </w:rPr>
        </w:r>
        <w:r w:rsidR="00F30F79">
          <w:rPr>
            <w:noProof/>
            <w:webHidden/>
          </w:rPr>
          <w:fldChar w:fldCharType="separate"/>
        </w:r>
        <w:r>
          <w:rPr>
            <w:noProof/>
            <w:webHidden/>
          </w:rPr>
          <w:t>VII</w:t>
        </w:r>
        <w:r w:rsidR="00F30F79">
          <w:rPr>
            <w:noProof/>
            <w:webHidden/>
          </w:rPr>
          <w:fldChar w:fldCharType="end"/>
        </w:r>
      </w:hyperlink>
    </w:p>
    <w:p w:rsidR="00F30F79" w:rsidRDefault="002D6E19">
      <w:pPr>
        <w:pStyle w:val="ndice1"/>
        <w:tabs>
          <w:tab w:val="right" w:leader="dot" w:pos="8493"/>
        </w:tabs>
        <w:rPr>
          <w:rFonts w:asciiTheme="minorHAnsi" w:eastAsiaTheme="minorEastAsia" w:hAnsiTheme="minorHAnsi"/>
          <w:b w:val="0"/>
          <w:bCs w:val="0"/>
          <w:caps w:val="0"/>
          <w:noProof/>
          <w:sz w:val="22"/>
          <w:szCs w:val="22"/>
          <w:lang w:eastAsia="pt-PT"/>
        </w:rPr>
      </w:pPr>
      <w:hyperlink w:anchor="_Toc453708284" w:history="1">
        <w:r w:rsidR="00F30F79" w:rsidRPr="00B92BC7">
          <w:rPr>
            <w:rStyle w:val="Hiperligao"/>
            <w:rFonts w:cs="Times New Roman"/>
            <w:noProof/>
          </w:rPr>
          <w:t>Lista de Abreviaturas</w:t>
        </w:r>
        <w:r w:rsidR="00F30F79">
          <w:rPr>
            <w:noProof/>
            <w:webHidden/>
          </w:rPr>
          <w:tab/>
        </w:r>
        <w:r w:rsidR="00F30F79">
          <w:rPr>
            <w:noProof/>
            <w:webHidden/>
          </w:rPr>
          <w:fldChar w:fldCharType="begin"/>
        </w:r>
        <w:r w:rsidR="00F30F79">
          <w:rPr>
            <w:noProof/>
            <w:webHidden/>
          </w:rPr>
          <w:instrText xml:space="preserve"> PAGEREF _Toc453708284 \h </w:instrText>
        </w:r>
        <w:r w:rsidR="00F30F79">
          <w:rPr>
            <w:noProof/>
            <w:webHidden/>
          </w:rPr>
        </w:r>
        <w:r w:rsidR="00F30F79">
          <w:rPr>
            <w:noProof/>
            <w:webHidden/>
          </w:rPr>
          <w:fldChar w:fldCharType="separate"/>
        </w:r>
        <w:r>
          <w:rPr>
            <w:noProof/>
            <w:webHidden/>
          </w:rPr>
          <w:t>VIII</w:t>
        </w:r>
        <w:r w:rsidR="00F30F79">
          <w:rPr>
            <w:noProof/>
            <w:webHidden/>
          </w:rPr>
          <w:fldChar w:fldCharType="end"/>
        </w:r>
      </w:hyperlink>
    </w:p>
    <w:p w:rsidR="00F30F79" w:rsidRDefault="002D6E19">
      <w:pPr>
        <w:pStyle w:val="ndice1"/>
        <w:tabs>
          <w:tab w:val="right" w:leader="dot" w:pos="8493"/>
        </w:tabs>
        <w:rPr>
          <w:rFonts w:asciiTheme="minorHAnsi" w:eastAsiaTheme="minorEastAsia" w:hAnsiTheme="minorHAnsi"/>
          <w:b w:val="0"/>
          <w:bCs w:val="0"/>
          <w:caps w:val="0"/>
          <w:noProof/>
          <w:sz w:val="22"/>
          <w:szCs w:val="22"/>
          <w:lang w:eastAsia="pt-PT"/>
        </w:rPr>
      </w:pPr>
      <w:hyperlink w:anchor="_Toc453708285" w:history="1">
        <w:r w:rsidR="00F30F79" w:rsidRPr="00B92BC7">
          <w:rPr>
            <w:rStyle w:val="Hiperligao"/>
            <w:noProof/>
          </w:rPr>
          <w:t>Resumo</w:t>
        </w:r>
        <w:r w:rsidR="00F30F79">
          <w:rPr>
            <w:noProof/>
            <w:webHidden/>
          </w:rPr>
          <w:tab/>
        </w:r>
        <w:r w:rsidR="00F30F79">
          <w:rPr>
            <w:noProof/>
            <w:webHidden/>
          </w:rPr>
          <w:fldChar w:fldCharType="begin"/>
        </w:r>
        <w:r w:rsidR="00F30F79">
          <w:rPr>
            <w:noProof/>
            <w:webHidden/>
          </w:rPr>
          <w:instrText xml:space="preserve"> PAGEREF _Toc453708285 \h </w:instrText>
        </w:r>
        <w:r w:rsidR="00F30F79">
          <w:rPr>
            <w:noProof/>
            <w:webHidden/>
          </w:rPr>
        </w:r>
        <w:r w:rsidR="00F30F79">
          <w:rPr>
            <w:noProof/>
            <w:webHidden/>
          </w:rPr>
          <w:fldChar w:fldCharType="separate"/>
        </w:r>
        <w:r>
          <w:rPr>
            <w:noProof/>
            <w:webHidden/>
          </w:rPr>
          <w:t>IX</w:t>
        </w:r>
        <w:r w:rsidR="00F30F79">
          <w:rPr>
            <w:noProof/>
            <w:webHidden/>
          </w:rPr>
          <w:fldChar w:fldCharType="end"/>
        </w:r>
      </w:hyperlink>
    </w:p>
    <w:p w:rsidR="00F30F79" w:rsidRDefault="002D6E19">
      <w:pPr>
        <w:pStyle w:val="ndice1"/>
        <w:tabs>
          <w:tab w:val="right" w:leader="dot" w:pos="8493"/>
        </w:tabs>
        <w:rPr>
          <w:rFonts w:asciiTheme="minorHAnsi" w:eastAsiaTheme="minorEastAsia" w:hAnsiTheme="minorHAnsi"/>
          <w:b w:val="0"/>
          <w:bCs w:val="0"/>
          <w:caps w:val="0"/>
          <w:noProof/>
          <w:sz w:val="22"/>
          <w:szCs w:val="22"/>
          <w:lang w:eastAsia="pt-PT"/>
        </w:rPr>
      </w:pPr>
      <w:hyperlink w:anchor="_Toc453708286" w:history="1">
        <w:r w:rsidR="00F30F79" w:rsidRPr="00B92BC7">
          <w:rPr>
            <w:rStyle w:val="Hiperligao"/>
            <w:noProof/>
            <w:lang w:val="en-GB"/>
          </w:rPr>
          <w:t>abstract</w:t>
        </w:r>
        <w:r w:rsidR="00F30F79">
          <w:rPr>
            <w:noProof/>
            <w:webHidden/>
          </w:rPr>
          <w:tab/>
        </w:r>
        <w:r w:rsidR="00F30F79">
          <w:rPr>
            <w:noProof/>
            <w:webHidden/>
          </w:rPr>
          <w:fldChar w:fldCharType="begin"/>
        </w:r>
        <w:r w:rsidR="00F30F79">
          <w:rPr>
            <w:noProof/>
            <w:webHidden/>
          </w:rPr>
          <w:instrText xml:space="preserve"> PAGEREF _Toc453708286 \h </w:instrText>
        </w:r>
        <w:r w:rsidR="00F30F79">
          <w:rPr>
            <w:noProof/>
            <w:webHidden/>
          </w:rPr>
        </w:r>
        <w:r w:rsidR="00F30F79">
          <w:rPr>
            <w:noProof/>
            <w:webHidden/>
          </w:rPr>
          <w:fldChar w:fldCharType="separate"/>
        </w:r>
        <w:r>
          <w:rPr>
            <w:noProof/>
            <w:webHidden/>
          </w:rPr>
          <w:t>IX</w:t>
        </w:r>
        <w:r w:rsidR="00F30F79">
          <w:rPr>
            <w:noProof/>
            <w:webHidden/>
          </w:rPr>
          <w:fldChar w:fldCharType="end"/>
        </w:r>
      </w:hyperlink>
    </w:p>
    <w:p w:rsidR="00F30F79" w:rsidRDefault="002D6E19">
      <w:pPr>
        <w:pStyle w:val="ndice1"/>
        <w:tabs>
          <w:tab w:val="right" w:leader="dot" w:pos="8493"/>
        </w:tabs>
        <w:rPr>
          <w:rFonts w:asciiTheme="minorHAnsi" w:eastAsiaTheme="minorEastAsia" w:hAnsiTheme="minorHAnsi"/>
          <w:b w:val="0"/>
          <w:bCs w:val="0"/>
          <w:caps w:val="0"/>
          <w:noProof/>
          <w:sz w:val="22"/>
          <w:szCs w:val="22"/>
          <w:lang w:eastAsia="pt-PT"/>
        </w:rPr>
      </w:pPr>
      <w:hyperlink w:anchor="_Toc453708287" w:history="1">
        <w:r w:rsidR="00F30F79" w:rsidRPr="00B92BC7">
          <w:rPr>
            <w:rStyle w:val="Hiperligao"/>
            <w:rFonts w:cs="Times New Roman"/>
            <w:noProof/>
          </w:rPr>
          <w:t>Introdução</w:t>
        </w:r>
        <w:r w:rsidR="00F30F79">
          <w:rPr>
            <w:noProof/>
            <w:webHidden/>
          </w:rPr>
          <w:tab/>
        </w:r>
        <w:r w:rsidR="00F30F79">
          <w:rPr>
            <w:noProof/>
            <w:webHidden/>
          </w:rPr>
          <w:fldChar w:fldCharType="begin"/>
        </w:r>
        <w:r w:rsidR="00F30F79">
          <w:rPr>
            <w:noProof/>
            <w:webHidden/>
          </w:rPr>
          <w:instrText xml:space="preserve"> PAGEREF _Toc453708287 \h </w:instrText>
        </w:r>
        <w:r w:rsidR="00F30F79">
          <w:rPr>
            <w:noProof/>
            <w:webHidden/>
          </w:rPr>
        </w:r>
        <w:r w:rsidR="00F30F79">
          <w:rPr>
            <w:noProof/>
            <w:webHidden/>
          </w:rPr>
          <w:fldChar w:fldCharType="separate"/>
        </w:r>
        <w:r>
          <w:rPr>
            <w:noProof/>
            <w:webHidden/>
          </w:rPr>
          <w:t>1</w:t>
        </w:r>
        <w:r w:rsidR="00F30F79">
          <w:rPr>
            <w:noProof/>
            <w:webHidden/>
          </w:rPr>
          <w:fldChar w:fldCharType="end"/>
        </w:r>
      </w:hyperlink>
    </w:p>
    <w:p w:rsidR="00F30F79" w:rsidRDefault="002D6E19">
      <w:pPr>
        <w:pStyle w:val="ndice1"/>
        <w:tabs>
          <w:tab w:val="left" w:pos="440"/>
          <w:tab w:val="right" w:leader="dot" w:pos="8493"/>
        </w:tabs>
        <w:rPr>
          <w:rFonts w:asciiTheme="minorHAnsi" w:eastAsiaTheme="minorEastAsia" w:hAnsiTheme="minorHAnsi"/>
          <w:b w:val="0"/>
          <w:bCs w:val="0"/>
          <w:caps w:val="0"/>
          <w:noProof/>
          <w:sz w:val="22"/>
          <w:szCs w:val="22"/>
          <w:lang w:eastAsia="pt-PT"/>
        </w:rPr>
      </w:pPr>
      <w:hyperlink w:anchor="_Toc453708288" w:history="1">
        <w:r w:rsidR="00F30F79" w:rsidRPr="00B92BC7">
          <w:rPr>
            <w:rStyle w:val="Hiperligao"/>
            <w:rFonts w:cs="Times New Roman"/>
            <w:noProof/>
          </w:rPr>
          <w:t>1.</w:t>
        </w:r>
        <w:r w:rsidR="00F30F79">
          <w:rPr>
            <w:rFonts w:asciiTheme="minorHAnsi" w:eastAsiaTheme="minorEastAsia" w:hAnsiTheme="minorHAnsi"/>
            <w:b w:val="0"/>
            <w:bCs w:val="0"/>
            <w:caps w:val="0"/>
            <w:noProof/>
            <w:sz w:val="22"/>
            <w:szCs w:val="22"/>
            <w:lang w:eastAsia="pt-PT"/>
          </w:rPr>
          <w:tab/>
        </w:r>
        <w:r w:rsidR="00F30F79" w:rsidRPr="00B92BC7">
          <w:rPr>
            <w:rStyle w:val="Hiperligao"/>
            <w:rFonts w:cs="Times New Roman"/>
            <w:noProof/>
          </w:rPr>
          <w:t>Breve história acerca do Uso Florestal em Portugal</w:t>
        </w:r>
        <w:r w:rsidR="00F30F79">
          <w:rPr>
            <w:noProof/>
            <w:webHidden/>
          </w:rPr>
          <w:tab/>
        </w:r>
        <w:r w:rsidR="00F30F79">
          <w:rPr>
            <w:noProof/>
            <w:webHidden/>
          </w:rPr>
          <w:fldChar w:fldCharType="begin"/>
        </w:r>
        <w:r w:rsidR="00F30F79">
          <w:rPr>
            <w:noProof/>
            <w:webHidden/>
          </w:rPr>
          <w:instrText xml:space="preserve"> PAGEREF _Toc453708288 \h </w:instrText>
        </w:r>
        <w:r w:rsidR="00F30F79">
          <w:rPr>
            <w:noProof/>
            <w:webHidden/>
          </w:rPr>
        </w:r>
        <w:r w:rsidR="00F30F79">
          <w:rPr>
            <w:noProof/>
            <w:webHidden/>
          </w:rPr>
          <w:fldChar w:fldCharType="separate"/>
        </w:r>
        <w:r>
          <w:rPr>
            <w:noProof/>
            <w:webHidden/>
          </w:rPr>
          <w:t>2</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289" w:history="1">
        <w:r w:rsidR="00F30F79" w:rsidRPr="00B92BC7">
          <w:rPr>
            <w:rStyle w:val="Hiperligao"/>
            <w:rFonts w:cs="Times New Roman"/>
            <w:noProof/>
          </w:rPr>
          <w:t>1.1.</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Uso do Solo Florestal em Portugal</w:t>
        </w:r>
        <w:r w:rsidR="00F30F79">
          <w:rPr>
            <w:noProof/>
            <w:webHidden/>
          </w:rPr>
          <w:tab/>
        </w:r>
        <w:r w:rsidR="00F30F79">
          <w:rPr>
            <w:noProof/>
            <w:webHidden/>
          </w:rPr>
          <w:fldChar w:fldCharType="begin"/>
        </w:r>
        <w:r w:rsidR="00F30F79">
          <w:rPr>
            <w:noProof/>
            <w:webHidden/>
          </w:rPr>
          <w:instrText xml:space="preserve"> PAGEREF _Toc453708289 \h </w:instrText>
        </w:r>
        <w:r w:rsidR="00F30F79">
          <w:rPr>
            <w:noProof/>
            <w:webHidden/>
          </w:rPr>
        </w:r>
        <w:r w:rsidR="00F30F79">
          <w:rPr>
            <w:noProof/>
            <w:webHidden/>
          </w:rPr>
          <w:fldChar w:fldCharType="separate"/>
        </w:r>
        <w:r>
          <w:rPr>
            <w:noProof/>
            <w:webHidden/>
          </w:rPr>
          <w:t>5</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290" w:history="1">
        <w:r w:rsidR="00F30F79" w:rsidRPr="00B92BC7">
          <w:rPr>
            <w:rStyle w:val="Hiperligao"/>
            <w:rFonts w:cs="Times New Roman"/>
            <w:noProof/>
          </w:rPr>
          <w:t>1.2.</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Espécies Florestais</w:t>
        </w:r>
        <w:r w:rsidR="00F30F79">
          <w:rPr>
            <w:noProof/>
            <w:webHidden/>
          </w:rPr>
          <w:tab/>
        </w:r>
        <w:r w:rsidR="00F30F79">
          <w:rPr>
            <w:noProof/>
            <w:webHidden/>
          </w:rPr>
          <w:fldChar w:fldCharType="begin"/>
        </w:r>
        <w:r w:rsidR="00F30F79">
          <w:rPr>
            <w:noProof/>
            <w:webHidden/>
          </w:rPr>
          <w:instrText xml:space="preserve"> PAGEREF _Toc453708290 \h </w:instrText>
        </w:r>
        <w:r w:rsidR="00F30F79">
          <w:rPr>
            <w:noProof/>
            <w:webHidden/>
          </w:rPr>
        </w:r>
        <w:r w:rsidR="00F30F79">
          <w:rPr>
            <w:noProof/>
            <w:webHidden/>
          </w:rPr>
          <w:fldChar w:fldCharType="separate"/>
        </w:r>
        <w:r>
          <w:rPr>
            <w:noProof/>
            <w:webHidden/>
          </w:rPr>
          <w:t>6</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291" w:history="1">
        <w:r w:rsidR="00F30F79" w:rsidRPr="00B92BC7">
          <w:rPr>
            <w:rStyle w:val="Hiperligao"/>
            <w:rFonts w:cs="Times New Roman"/>
            <w:noProof/>
          </w:rPr>
          <w:t>1.3.</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i/>
            <w:noProof/>
          </w:rPr>
          <w:t xml:space="preserve">Pinus pinaster </w:t>
        </w:r>
        <w:r w:rsidR="00F30F79" w:rsidRPr="00B92BC7">
          <w:rPr>
            <w:rStyle w:val="Hiperligao"/>
            <w:rFonts w:cs="Times New Roman"/>
            <w:noProof/>
          </w:rPr>
          <w:t>Aiton</w:t>
        </w:r>
        <w:r w:rsidR="00F30F79">
          <w:rPr>
            <w:noProof/>
            <w:webHidden/>
          </w:rPr>
          <w:tab/>
        </w:r>
        <w:r w:rsidR="00F30F79">
          <w:rPr>
            <w:noProof/>
            <w:webHidden/>
          </w:rPr>
          <w:fldChar w:fldCharType="begin"/>
        </w:r>
        <w:r w:rsidR="00F30F79">
          <w:rPr>
            <w:noProof/>
            <w:webHidden/>
          </w:rPr>
          <w:instrText xml:space="preserve"> PAGEREF _Toc453708291 \h </w:instrText>
        </w:r>
        <w:r w:rsidR="00F30F79">
          <w:rPr>
            <w:noProof/>
            <w:webHidden/>
          </w:rPr>
        </w:r>
        <w:r w:rsidR="00F30F79">
          <w:rPr>
            <w:noProof/>
            <w:webHidden/>
          </w:rPr>
          <w:fldChar w:fldCharType="separate"/>
        </w:r>
        <w:r>
          <w:rPr>
            <w:noProof/>
            <w:webHidden/>
          </w:rPr>
          <w:t>7</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292" w:history="1">
        <w:r w:rsidR="00F30F79" w:rsidRPr="00B92BC7">
          <w:rPr>
            <w:rStyle w:val="Hiperligao"/>
            <w:rFonts w:cs="Times New Roman"/>
            <w:noProof/>
          </w:rPr>
          <w:t>1.4.</w:t>
        </w:r>
        <w:r w:rsidR="00F30F79">
          <w:rPr>
            <w:rFonts w:asciiTheme="minorHAnsi" w:eastAsiaTheme="minorEastAsia" w:hAnsiTheme="minorHAnsi"/>
            <w:b w:val="0"/>
            <w:bCs w:val="0"/>
            <w:noProof/>
            <w:sz w:val="22"/>
            <w:szCs w:val="22"/>
            <w:lang w:eastAsia="pt-PT"/>
          </w:rPr>
          <w:tab/>
        </w:r>
        <w:r w:rsidR="00F30F79" w:rsidRPr="00B92BC7">
          <w:rPr>
            <w:rStyle w:val="Hiperligao"/>
            <w:noProof/>
          </w:rPr>
          <w:t>Car</w:t>
        </w:r>
        <w:r w:rsidR="00F30F79" w:rsidRPr="00B92BC7">
          <w:rPr>
            <w:rStyle w:val="Hiperligao"/>
            <w:rFonts w:cs="Times New Roman"/>
            <w:noProof/>
          </w:rPr>
          <w:t>aterização das áreas de Pinheiro bravo</w:t>
        </w:r>
        <w:r w:rsidR="00F30F79">
          <w:rPr>
            <w:noProof/>
            <w:webHidden/>
          </w:rPr>
          <w:tab/>
        </w:r>
        <w:r w:rsidR="00F30F79">
          <w:rPr>
            <w:noProof/>
            <w:webHidden/>
          </w:rPr>
          <w:fldChar w:fldCharType="begin"/>
        </w:r>
        <w:r w:rsidR="00F30F79">
          <w:rPr>
            <w:noProof/>
            <w:webHidden/>
          </w:rPr>
          <w:instrText xml:space="preserve"> PAGEREF _Toc453708292 \h </w:instrText>
        </w:r>
        <w:r w:rsidR="00F30F79">
          <w:rPr>
            <w:noProof/>
            <w:webHidden/>
          </w:rPr>
        </w:r>
        <w:r w:rsidR="00F30F79">
          <w:rPr>
            <w:noProof/>
            <w:webHidden/>
          </w:rPr>
          <w:fldChar w:fldCharType="separate"/>
        </w:r>
        <w:r>
          <w:rPr>
            <w:noProof/>
            <w:webHidden/>
          </w:rPr>
          <w:t>9</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293" w:history="1">
        <w:r w:rsidR="00F30F79" w:rsidRPr="00B92BC7">
          <w:rPr>
            <w:rStyle w:val="Hiperligao"/>
            <w:rFonts w:cs="Times New Roman"/>
            <w:noProof/>
          </w:rPr>
          <w:t>1.5.</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Distribuição da Área de Pinheiro Bravo</w:t>
        </w:r>
        <w:r w:rsidR="00F30F79">
          <w:rPr>
            <w:noProof/>
            <w:webHidden/>
          </w:rPr>
          <w:tab/>
        </w:r>
        <w:r w:rsidR="00F30F79">
          <w:rPr>
            <w:noProof/>
            <w:webHidden/>
          </w:rPr>
          <w:fldChar w:fldCharType="begin"/>
        </w:r>
        <w:r w:rsidR="00F30F79">
          <w:rPr>
            <w:noProof/>
            <w:webHidden/>
          </w:rPr>
          <w:instrText xml:space="preserve"> PAGEREF _Toc453708293 \h </w:instrText>
        </w:r>
        <w:r w:rsidR="00F30F79">
          <w:rPr>
            <w:noProof/>
            <w:webHidden/>
          </w:rPr>
        </w:r>
        <w:r w:rsidR="00F30F79">
          <w:rPr>
            <w:noProof/>
            <w:webHidden/>
          </w:rPr>
          <w:fldChar w:fldCharType="separate"/>
        </w:r>
        <w:r>
          <w:rPr>
            <w:noProof/>
            <w:webHidden/>
          </w:rPr>
          <w:t>9</w:t>
        </w:r>
        <w:r w:rsidR="00F30F79">
          <w:rPr>
            <w:noProof/>
            <w:webHidden/>
          </w:rPr>
          <w:fldChar w:fldCharType="end"/>
        </w:r>
      </w:hyperlink>
    </w:p>
    <w:p w:rsidR="00F30F79" w:rsidRDefault="002D6E19">
      <w:pPr>
        <w:pStyle w:val="ndice1"/>
        <w:tabs>
          <w:tab w:val="left" w:pos="440"/>
          <w:tab w:val="right" w:leader="dot" w:pos="8493"/>
        </w:tabs>
        <w:rPr>
          <w:rFonts w:asciiTheme="minorHAnsi" w:eastAsiaTheme="minorEastAsia" w:hAnsiTheme="minorHAnsi"/>
          <w:b w:val="0"/>
          <w:bCs w:val="0"/>
          <w:caps w:val="0"/>
          <w:noProof/>
          <w:sz w:val="22"/>
          <w:szCs w:val="22"/>
          <w:lang w:eastAsia="pt-PT"/>
        </w:rPr>
      </w:pPr>
      <w:hyperlink w:anchor="_Toc453708294" w:history="1">
        <w:r w:rsidR="00F30F79" w:rsidRPr="00B92BC7">
          <w:rPr>
            <w:rStyle w:val="Hiperligao"/>
            <w:rFonts w:cs="Times New Roman"/>
            <w:noProof/>
          </w:rPr>
          <w:t>2.</w:t>
        </w:r>
        <w:r w:rsidR="00F30F79">
          <w:rPr>
            <w:rFonts w:asciiTheme="minorHAnsi" w:eastAsiaTheme="minorEastAsia" w:hAnsiTheme="minorHAnsi"/>
            <w:b w:val="0"/>
            <w:bCs w:val="0"/>
            <w:caps w:val="0"/>
            <w:noProof/>
            <w:sz w:val="22"/>
            <w:szCs w:val="22"/>
            <w:lang w:eastAsia="pt-PT"/>
          </w:rPr>
          <w:tab/>
        </w:r>
        <w:r w:rsidR="00F30F79" w:rsidRPr="00B92BC7">
          <w:rPr>
            <w:rStyle w:val="Hiperligao"/>
            <w:rFonts w:cs="Times New Roman"/>
            <w:noProof/>
          </w:rPr>
          <w:t>Origem dos produtos resinosos</w:t>
        </w:r>
        <w:r w:rsidR="00F30F79">
          <w:rPr>
            <w:noProof/>
            <w:webHidden/>
          </w:rPr>
          <w:tab/>
        </w:r>
        <w:r w:rsidR="00F30F79">
          <w:rPr>
            <w:noProof/>
            <w:webHidden/>
          </w:rPr>
          <w:fldChar w:fldCharType="begin"/>
        </w:r>
        <w:r w:rsidR="00F30F79">
          <w:rPr>
            <w:noProof/>
            <w:webHidden/>
          </w:rPr>
          <w:instrText xml:space="preserve"> PAGEREF _Toc453708294 \h </w:instrText>
        </w:r>
        <w:r w:rsidR="00F30F79">
          <w:rPr>
            <w:noProof/>
            <w:webHidden/>
          </w:rPr>
        </w:r>
        <w:r w:rsidR="00F30F79">
          <w:rPr>
            <w:noProof/>
            <w:webHidden/>
          </w:rPr>
          <w:fldChar w:fldCharType="separate"/>
        </w:r>
        <w:r>
          <w:rPr>
            <w:noProof/>
            <w:webHidden/>
          </w:rPr>
          <w:t>11</w:t>
        </w:r>
        <w:r w:rsidR="00F30F79">
          <w:rPr>
            <w:noProof/>
            <w:webHidden/>
          </w:rPr>
          <w:fldChar w:fldCharType="end"/>
        </w:r>
      </w:hyperlink>
    </w:p>
    <w:p w:rsidR="00F30F79" w:rsidRDefault="002D6E19">
      <w:pPr>
        <w:pStyle w:val="ndice1"/>
        <w:tabs>
          <w:tab w:val="left" w:pos="440"/>
          <w:tab w:val="right" w:leader="dot" w:pos="8493"/>
        </w:tabs>
        <w:rPr>
          <w:rFonts w:asciiTheme="minorHAnsi" w:eastAsiaTheme="minorEastAsia" w:hAnsiTheme="minorHAnsi"/>
          <w:b w:val="0"/>
          <w:bCs w:val="0"/>
          <w:caps w:val="0"/>
          <w:noProof/>
          <w:sz w:val="22"/>
          <w:szCs w:val="22"/>
          <w:lang w:eastAsia="pt-PT"/>
        </w:rPr>
      </w:pPr>
      <w:hyperlink w:anchor="_Toc453708295" w:history="1">
        <w:r w:rsidR="00F30F79" w:rsidRPr="00B92BC7">
          <w:rPr>
            <w:rStyle w:val="Hiperligao"/>
            <w:rFonts w:cs="Times New Roman"/>
            <w:noProof/>
          </w:rPr>
          <w:t>3.</w:t>
        </w:r>
        <w:r w:rsidR="00F30F79">
          <w:rPr>
            <w:rFonts w:asciiTheme="minorHAnsi" w:eastAsiaTheme="minorEastAsia" w:hAnsiTheme="minorHAnsi"/>
            <w:b w:val="0"/>
            <w:bCs w:val="0"/>
            <w:caps w:val="0"/>
            <w:noProof/>
            <w:sz w:val="22"/>
            <w:szCs w:val="22"/>
            <w:lang w:eastAsia="pt-PT"/>
          </w:rPr>
          <w:tab/>
        </w:r>
        <w:r w:rsidR="00F30F79" w:rsidRPr="00B92BC7">
          <w:rPr>
            <w:rStyle w:val="Hiperligao"/>
            <w:rFonts w:cs="Times New Roman"/>
            <w:noProof/>
          </w:rPr>
          <w:t>Resinagem</w:t>
        </w:r>
        <w:r w:rsidR="00F30F79">
          <w:rPr>
            <w:noProof/>
            <w:webHidden/>
          </w:rPr>
          <w:tab/>
        </w:r>
        <w:r w:rsidR="00F30F79">
          <w:rPr>
            <w:noProof/>
            <w:webHidden/>
          </w:rPr>
          <w:fldChar w:fldCharType="begin"/>
        </w:r>
        <w:r w:rsidR="00F30F79">
          <w:rPr>
            <w:noProof/>
            <w:webHidden/>
          </w:rPr>
          <w:instrText xml:space="preserve"> PAGEREF _Toc453708295 \h </w:instrText>
        </w:r>
        <w:r w:rsidR="00F30F79">
          <w:rPr>
            <w:noProof/>
            <w:webHidden/>
          </w:rPr>
        </w:r>
        <w:r w:rsidR="00F30F79">
          <w:rPr>
            <w:noProof/>
            <w:webHidden/>
          </w:rPr>
          <w:fldChar w:fldCharType="separate"/>
        </w:r>
        <w:r>
          <w:rPr>
            <w:noProof/>
            <w:webHidden/>
          </w:rPr>
          <w:t>12</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296" w:history="1">
        <w:r w:rsidR="00F30F79" w:rsidRPr="00B92BC7">
          <w:rPr>
            <w:rStyle w:val="Hiperligao"/>
            <w:rFonts w:cs="Times New Roman"/>
            <w:noProof/>
          </w:rPr>
          <w:t>3.1.</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História da Resinagem</w:t>
        </w:r>
        <w:r w:rsidR="00F30F79">
          <w:rPr>
            <w:noProof/>
            <w:webHidden/>
          </w:rPr>
          <w:tab/>
        </w:r>
        <w:r w:rsidR="00F30F79">
          <w:rPr>
            <w:noProof/>
            <w:webHidden/>
          </w:rPr>
          <w:fldChar w:fldCharType="begin"/>
        </w:r>
        <w:r w:rsidR="00F30F79">
          <w:rPr>
            <w:noProof/>
            <w:webHidden/>
          </w:rPr>
          <w:instrText xml:space="preserve"> PAGEREF _Toc453708296 \h </w:instrText>
        </w:r>
        <w:r w:rsidR="00F30F79">
          <w:rPr>
            <w:noProof/>
            <w:webHidden/>
          </w:rPr>
        </w:r>
        <w:r w:rsidR="00F30F79">
          <w:rPr>
            <w:noProof/>
            <w:webHidden/>
          </w:rPr>
          <w:fldChar w:fldCharType="separate"/>
        </w:r>
        <w:r>
          <w:rPr>
            <w:noProof/>
            <w:webHidden/>
          </w:rPr>
          <w:t>13</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297" w:history="1">
        <w:r w:rsidR="00F30F79" w:rsidRPr="00B92BC7">
          <w:rPr>
            <w:rStyle w:val="Hiperligao"/>
            <w:rFonts w:cs="Times New Roman"/>
            <w:noProof/>
          </w:rPr>
          <w:t>3.2.</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Evolução dos Sistemas de resinagem</w:t>
        </w:r>
        <w:r w:rsidR="00F30F79">
          <w:rPr>
            <w:noProof/>
            <w:webHidden/>
          </w:rPr>
          <w:tab/>
        </w:r>
        <w:r w:rsidR="00F30F79">
          <w:rPr>
            <w:noProof/>
            <w:webHidden/>
          </w:rPr>
          <w:fldChar w:fldCharType="begin"/>
        </w:r>
        <w:r w:rsidR="00F30F79">
          <w:rPr>
            <w:noProof/>
            <w:webHidden/>
          </w:rPr>
          <w:instrText xml:space="preserve"> PAGEREF _Toc453708297 \h </w:instrText>
        </w:r>
        <w:r w:rsidR="00F30F79">
          <w:rPr>
            <w:noProof/>
            <w:webHidden/>
          </w:rPr>
        </w:r>
        <w:r w:rsidR="00F30F79">
          <w:rPr>
            <w:noProof/>
            <w:webHidden/>
          </w:rPr>
          <w:fldChar w:fldCharType="separate"/>
        </w:r>
        <w:r>
          <w:rPr>
            <w:noProof/>
            <w:webHidden/>
          </w:rPr>
          <w:t>18</w:t>
        </w:r>
        <w:r w:rsidR="00F30F79">
          <w:rPr>
            <w:noProof/>
            <w:webHidden/>
          </w:rPr>
          <w:fldChar w:fldCharType="end"/>
        </w:r>
      </w:hyperlink>
    </w:p>
    <w:p w:rsidR="00F30F79" w:rsidRDefault="002D6E19">
      <w:pPr>
        <w:pStyle w:val="ndice1"/>
        <w:tabs>
          <w:tab w:val="left" w:pos="440"/>
          <w:tab w:val="right" w:leader="dot" w:pos="8493"/>
        </w:tabs>
        <w:rPr>
          <w:rFonts w:asciiTheme="minorHAnsi" w:eastAsiaTheme="minorEastAsia" w:hAnsiTheme="minorHAnsi"/>
          <w:b w:val="0"/>
          <w:bCs w:val="0"/>
          <w:caps w:val="0"/>
          <w:noProof/>
          <w:sz w:val="22"/>
          <w:szCs w:val="22"/>
          <w:lang w:eastAsia="pt-PT"/>
        </w:rPr>
      </w:pPr>
      <w:hyperlink w:anchor="_Toc453708298" w:history="1">
        <w:r w:rsidR="00F30F79" w:rsidRPr="00B92BC7">
          <w:rPr>
            <w:rStyle w:val="Hiperligao"/>
            <w:rFonts w:cs="Times New Roman"/>
            <w:noProof/>
          </w:rPr>
          <w:t>4.</w:t>
        </w:r>
        <w:r w:rsidR="00F30F79">
          <w:rPr>
            <w:rFonts w:asciiTheme="minorHAnsi" w:eastAsiaTheme="minorEastAsia" w:hAnsiTheme="minorHAnsi"/>
            <w:b w:val="0"/>
            <w:bCs w:val="0"/>
            <w:caps w:val="0"/>
            <w:noProof/>
            <w:sz w:val="22"/>
            <w:szCs w:val="22"/>
            <w:lang w:eastAsia="pt-PT"/>
          </w:rPr>
          <w:tab/>
        </w:r>
        <w:r w:rsidR="00F30F79" w:rsidRPr="00B92BC7">
          <w:rPr>
            <w:rStyle w:val="Hiperligao"/>
            <w:rFonts w:cs="Times New Roman"/>
            <w:noProof/>
          </w:rPr>
          <w:t>Resina</w:t>
        </w:r>
        <w:r w:rsidR="00F30F79">
          <w:rPr>
            <w:noProof/>
            <w:webHidden/>
          </w:rPr>
          <w:tab/>
        </w:r>
        <w:r w:rsidR="00F30F79">
          <w:rPr>
            <w:noProof/>
            <w:webHidden/>
          </w:rPr>
          <w:fldChar w:fldCharType="begin"/>
        </w:r>
        <w:r w:rsidR="00F30F79">
          <w:rPr>
            <w:noProof/>
            <w:webHidden/>
          </w:rPr>
          <w:instrText xml:space="preserve"> PAGEREF _Toc453708298 \h </w:instrText>
        </w:r>
        <w:r w:rsidR="00F30F79">
          <w:rPr>
            <w:noProof/>
            <w:webHidden/>
          </w:rPr>
        </w:r>
        <w:r w:rsidR="00F30F79">
          <w:rPr>
            <w:noProof/>
            <w:webHidden/>
          </w:rPr>
          <w:fldChar w:fldCharType="separate"/>
        </w:r>
        <w:r>
          <w:rPr>
            <w:noProof/>
            <w:webHidden/>
          </w:rPr>
          <w:t>24</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299" w:history="1">
        <w:r w:rsidR="00F30F79" w:rsidRPr="00B92BC7">
          <w:rPr>
            <w:rStyle w:val="Hiperligao"/>
            <w:rFonts w:cs="Times New Roman"/>
            <w:noProof/>
          </w:rPr>
          <w:t>4.1.</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Fatores que influenciam a produção de resina</w:t>
        </w:r>
        <w:r w:rsidR="00F30F79">
          <w:rPr>
            <w:noProof/>
            <w:webHidden/>
          </w:rPr>
          <w:tab/>
        </w:r>
        <w:r w:rsidR="00F30F79">
          <w:rPr>
            <w:noProof/>
            <w:webHidden/>
          </w:rPr>
          <w:fldChar w:fldCharType="begin"/>
        </w:r>
        <w:r w:rsidR="00F30F79">
          <w:rPr>
            <w:noProof/>
            <w:webHidden/>
          </w:rPr>
          <w:instrText xml:space="preserve"> PAGEREF _Toc453708299 \h </w:instrText>
        </w:r>
        <w:r w:rsidR="00F30F79">
          <w:rPr>
            <w:noProof/>
            <w:webHidden/>
          </w:rPr>
        </w:r>
        <w:r w:rsidR="00F30F79">
          <w:rPr>
            <w:noProof/>
            <w:webHidden/>
          </w:rPr>
          <w:fldChar w:fldCharType="separate"/>
        </w:r>
        <w:r>
          <w:rPr>
            <w:noProof/>
            <w:webHidden/>
          </w:rPr>
          <w:t>24</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00" w:history="1">
        <w:r w:rsidR="00F30F79" w:rsidRPr="00B92BC7">
          <w:rPr>
            <w:rStyle w:val="Hiperligao"/>
            <w:rFonts w:cs="Times New Roman"/>
            <w:noProof/>
          </w:rPr>
          <w:t>4.1.1.</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Fatores Intrínsecos</w:t>
        </w:r>
        <w:r w:rsidR="00F30F79">
          <w:rPr>
            <w:noProof/>
            <w:webHidden/>
          </w:rPr>
          <w:tab/>
        </w:r>
        <w:r w:rsidR="00F30F79">
          <w:rPr>
            <w:noProof/>
            <w:webHidden/>
          </w:rPr>
          <w:fldChar w:fldCharType="begin"/>
        </w:r>
        <w:r w:rsidR="00F30F79">
          <w:rPr>
            <w:noProof/>
            <w:webHidden/>
          </w:rPr>
          <w:instrText xml:space="preserve"> PAGEREF _Toc453708300 \h </w:instrText>
        </w:r>
        <w:r w:rsidR="00F30F79">
          <w:rPr>
            <w:noProof/>
            <w:webHidden/>
          </w:rPr>
        </w:r>
        <w:r w:rsidR="00F30F79">
          <w:rPr>
            <w:noProof/>
            <w:webHidden/>
          </w:rPr>
          <w:fldChar w:fldCharType="separate"/>
        </w:r>
        <w:r>
          <w:rPr>
            <w:noProof/>
            <w:webHidden/>
          </w:rPr>
          <w:t>24</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01" w:history="1">
        <w:r w:rsidR="00F30F79" w:rsidRPr="00B92BC7">
          <w:rPr>
            <w:rStyle w:val="Hiperligao"/>
            <w:rFonts w:cs="Times New Roman"/>
            <w:noProof/>
          </w:rPr>
          <w:t>4.1.2.</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Fatores extrínsecos</w:t>
        </w:r>
        <w:r w:rsidR="00F30F79">
          <w:rPr>
            <w:noProof/>
            <w:webHidden/>
          </w:rPr>
          <w:tab/>
        </w:r>
        <w:r w:rsidR="00F30F79">
          <w:rPr>
            <w:noProof/>
            <w:webHidden/>
          </w:rPr>
          <w:fldChar w:fldCharType="begin"/>
        </w:r>
        <w:r w:rsidR="00F30F79">
          <w:rPr>
            <w:noProof/>
            <w:webHidden/>
          </w:rPr>
          <w:instrText xml:space="preserve"> PAGEREF _Toc453708301 \h </w:instrText>
        </w:r>
        <w:r w:rsidR="00F30F79">
          <w:rPr>
            <w:noProof/>
            <w:webHidden/>
          </w:rPr>
        </w:r>
        <w:r w:rsidR="00F30F79">
          <w:rPr>
            <w:noProof/>
            <w:webHidden/>
          </w:rPr>
          <w:fldChar w:fldCharType="separate"/>
        </w:r>
        <w:r>
          <w:rPr>
            <w:noProof/>
            <w:webHidden/>
          </w:rPr>
          <w:t>26</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02" w:history="1">
        <w:r w:rsidR="00F30F79" w:rsidRPr="00B92BC7">
          <w:rPr>
            <w:rStyle w:val="Hiperligao"/>
            <w:rFonts w:cs="Times New Roman"/>
            <w:noProof/>
          </w:rPr>
          <w:t>4.2.</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Processamento da resina</w:t>
        </w:r>
        <w:r w:rsidR="00F30F79">
          <w:rPr>
            <w:noProof/>
            <w:webHidden/>
          </w:rPr>
          <w:tab/>
        </w:r>
        <w:r w:rsidR="00F30F79">
          <w:rPr>
            <w:noProof/>
            <w:webHidden/>
          </w:rPr>
          <w:fldChar w:fldCharType="begin"/>
        </w:r>
        <w:r w:rsidR="00F30F79">
          <w:rPr>
            <w:noProof/>
            <w:webHidden/>
          </w:rPr>
          <w:instrText xml:space="preserve"> PAGEREF _Toc453708302 \h </w:instrText>
        </w:r>
        <w:r w:rsidR="00F30F79">
          <w:rPr>
            <w:noProof/>
            <w:webHidden/>
          </w:rPr>
        </w:r>
        <w:r w:rsidR="00F30F79">
          <w:rPr>
            <w:noProof/>
            <w:webHidden/>
          </w:rPr>
          <w:fldChar w:fldCharType="separate"/>
        </w:r>
        <w:r>
          <w:rPr>
            <w:noProof/>
            <w:webHidden/>
          </w:rPr>
          <w:t>27</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03" w:history="1">
        <w:r w:rsidR="00F30F79" w:rsidRPr="00B92BC7">
          <w:rPr>
            <w:rStyle w:val="Hiperligao"/>
            <w:rFonts w:cs="Times New Roman"/>
            <w:noProof/>
          </w:rPr>
          <w:t>4.2.1.</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Malaxagem</w:t>
        </w:r>
        <w:r w:rsidR="00F30F79">
          <w:rPr>
            <w:noProof/>
            <w:webHidden/>
          </w:rPr>
          <w:tab/>
        </w:r>
        <w:r w:rsidR="00F30F79">
          <w:rPr>
            <w:noProof/>
            <w:webHidden/>
          </w:rPr>
          <w:fldChar w:fldCharType="begin"/>
        </w:r>
        <w:r w:rsidR="00F30F79">
          <w:rPr>
            <w:noProof/>
            <w:webHidden/>
          </w:rPr>
          <w:instrText xml:space="preserve"> PAGEREF _Toc453708303 \h </w:instrText>
        </w:r>
        <w:r w:rsidR="00F30F79">
          <w:rPr>
            <w:noProof/>
            <w:webHidden/>
          </w:rPr>
        </w:r>
        <w:r w:rsidR="00F30F79">
          <w:rPr>
            <w:noProof/>
            <w:webHidden/>
          </w:rPr>
          <w:fldChar w:fldCharType="separate"/>
        </w:r>
        <w:r>
          <w:rPr>
            <w:noProof/>
            <w:webHidden/>
          </w:rPr>
          <w:t>29</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04" w:history="1">
        <w:r w:rsidR="00F30F79" w:rsidRPr="00B92BC7">
          <w:rPr>
            <w:rStyle w:val="Hiperligao"/>
            <w:rFonts w:cs="Times New Roman"/>
            <w:noProof/>
          </w:rPr>
          <w:t>4.2.2.</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Destilação</w:t>
        </w:r>
        <w:r w:rsidR="00F30F79">
          <w:rPr>
            <w:noProof/>
            <w:webHidden/>
          </w:rPr>
          <w:tab/>
        </w:r>
        <w:r w:rsidR="00F30F79">
          <w:rPr>
            <w:noProof/>
            <w:webHidden/>
          </w:rPr>
          <w:fldChar w:fldCharType="begin"/>
        </w:r>
        <w:r w:rsidR="00F30F79">
          <w:rPr>
            <w:noProof/>
            <w:webHidden/>
          </w:rPr>
          <w:instrText xml:space="preserve"> PAGEREF _Toc453708304 \h </w:instrText>
        </w:r>
        <w:r w:rsidR="00F30F79">
          <w:rPr>
            <w:noProof/>
            <w:webHidden/>
          </w:rPr>
        </w:r>
        <w:r w:rsidR="00F30F79">
          <w:rPr>
            <w:noProof/>
            <w:webHidden/>
          </w:rPr>
          <w:fldChar w:fldCharType="separate"/>
        </w:r>
        <w:r>
          <w:rPr>
            <w:noProof/>
            <w:webHidden/>
          </w:rPr>
          <w:t>29</w:t>
        </w:r>
        <w:r w:rsidR="00F30F79">
          <w:rPr>
            <w:noProof/>
            <w:webHidden/>
          </w:rPr>
          <w:fldChar w:fldCharType="end"/>
        </w:r>
      </w:hyperlink>
    </w:p>
    <w:p w:rsidR="00F30F79" w:rsidRDefault="002D6E19">
      <w:pPr>
        <w:pStyle w:val="ndice4"/>
        <w:tabs>
          <w:tab w:val="left" w:pos="1320"/>
          <w:tab w:val="right" w:leader="dot" w:pos="8493"/>
        </w:tabs>
        <w:rPr>
          <w:rFonts w:asciiTheme="minorHAnsi" w:eastAsiaTheme="minorEastAsia" w:hAnsiTheme="minorHAnsi"/>
          <w:noProof/>
          <w:sz w:val="22"/>
          <w:szCs w:val="22"/>
          <w:lang w:eastAsia="pt-PT"/>
        </w:rPr>
      </w:pPr>
      <w:hyperlink w:anchor="_Toc453708305" w:history="1">
        <w:r w:rsidR="00F30F79" w:rsidRPr="00B92BC7">
          <w:rPr>
            <w:rStyle w:val="Hiperligao"/>
            <w:rFonts w:cs="Times New Roman"/>
            <w:noProof/>
          </w:rPr>
          <w:t>4.2.2.1.</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Terebentina</w:t>
        </w:r>
        <w:r w:rsidR="00F30F79">
          <w:rPr>
            <w:noProof/>
            <w:webHidden/>
          </w:rPr>
          <w:tab/>
        </w:r>
        <w:r w:rsidR="00F30F79">
          <w:rPr>
            <w:noProof/>
            <w:webHidden/>
          </w:rPr>
          <w:fldChar w:fldCharType="begin"/>
        </w:r>
        <w:r w:rsidR="00F30F79">
          <w:rPr>
            <w:noProof/>
            <w:webHidden/>
          </w:rPr>
          <w:instrText xml:space="preserve"> PAGEREF _Toc453708305 \h </w:instrText>
        </w:r>
        <w:r w:rsidR="00F30F79">
          <w:rPr>
            <w:noProof/>
            <w:webHidden/>
          </w:rPr>
        </w:r>
        <w:r w:rsidR="00F30F79">
          <w:rPr>
            <w:noProof/>
            <w:webHidden/>
          </w:rPr>
          <w:fldChar w:fldCharType="separate"/>
        </w:r>
        <w:r>
          <w:rPr>
            <w:noProof/>
            <w:webHidden/>
          </w:rPr>
          <w:t>29</w:t>
        </w:r>
        <w:r w:rsidR="00F30F79">
          <w:rPr>
            <w:noProof/>
            <w:webHidden/>
          </w:rPr>
          <w:fldChar w:fldCharType="end"/>
        </w:r>
      </w:hyperlink>
    </w:p>
    <w:p w:rsidR="00F30F79" w:rsidRDefault="002D6E19">
      <w:pPr>
        <w:pStyle w:val="ndice4"/>
        <w:tabs>
          <w:tab w:val="left" w:pos="1320"/>
          <w:tab w:val="right" w:leader="dot" w:pos="8493"/>
        </w:tabs>
        <w:rPr>
          <w:rFonts w:asciiTheme="minorHAnsi" w:eastAsiaTheme="minorEastAsia" w:hAnsiTheme="minorHAnsi"/>
          <w:noProof/>
          <w:sz w:val="22"/>
          <w:szCs w:val="22"/>
          <w:lang w:eastAsia="pt-PT"/>
        </w:rPr>
      </w:pPr>
      <w:hyperlink w:anchor="_Toc453708306" w:history="1">
        <w:r w:rsidR="00F30F79" w:rsidRPr="00B92BC7">
          <w:rPr>
            <w:rStyle w:val="Hiperligao"/>
            <w:rFonts w:cs="Times New Roman"/>
            <w:noProof/>
          </w:rPr>
          <w:t>4.2.2.2.</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Colofónia</w:t>
        </w:r>
        <w:r w:rsidR="00F30F79">
          <w:rPr>
            <w:noProof/>
            <w:webHidden/>
          </w:rPr>
          <w:tab/>
        </w:r>
        <w:r w:rsidR="00F30F79">
          <w:rPr>
            <w:noProof/>
            <w:webHidden/>
          </w:rPr>
          <w:fldChar w:fldCharType="begin"/>
        </w:r>
        <w:r w:rsidR="00F30F79">
          <w:rPr>
            <w:noProof/>
            <w:webHidden/>
          </w:rPr>
          <w:instrText xml:space="preserve"> PAGEREF _Toc453708306 \h </w:instrText>
        </w:r>
        <w:r w:rsidR="00F30F79">
          <w:rPr>
            <w:noProof/>
            <w:webHidden/>
          </w:rPr>
        </w:r>
        <w:r w:rsidR="00F30F79">
          <w:rPr>
            <w:noProof/>
            <w:webHidden/>
          </w:rPr>
          <w:fldChar w:fldCharType="separate"/>
        </w:r>
        <w:r>
          <w:rPr>
            <w:noProof/>
            <w:webHidden/>
          </w:rPr>
          <w:t>30</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07" w:history="1">
        <w:r w:rsidR="00F30F79" w:rsidRPr="00B92BC7">
          <w:rPr>
            <w:rStyle w:val="Hiperligao"/>
            <w:rFonts w:cs="Times New Roman"/>
            <w:noProof/>
          </w:rPr>
          <w:t>4.3.</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Aplicações da Indústria de 2ª Transformação</w:t>
        </w:r>
        <w:r w:rsidR="00F30F79">
          <w:rPr>
            <w:noProof/>
            <w:webHidden/>
          </w:rPr>
          <w:tab/>
        </w:r>
        <w:r w:rsidR="00F30F79">
          <w:rPr>
            <w:noProof/>
            <w:webHidden/>
          </w:rPr>
          <w:fldChar w:fldCharType="begin"/>
        </w:r>
        <w:r w:rsidR="00F30F79">
          <w:rPr>
            <w:noProof/>
            <w:webHidden/>
          </w:rPr>
          <w:instrText xml:space="preserve"> PAGEREF _Toc453708307 \h </w:instrText>
        </w:r>
        <w:r w:rsidR="00F30F79">
          <w:rPr>
            <w:noProof/>
            <w:webHidden/>
          </w:rPr>
        </w:r>
        <w:r w:rsidR="00F30F79">
          <w:rPr>
            <w:noProof/>
            <w:webHidden/>
          </w:rPr>
          <w:fldChar w:fldCharType="separate"/>
        </w:r>
        <w:r>
          <w:rPr>
            <w:noProof/>
            <w:webHidden/>
          </w:rPr>
          <w:t>30</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08" w:history="1">
        <w:r w:rsidR="00F30F79" w:rsidRPr="00B92BC7">
          <w:rPr>
            <w:rStyle w:val="Hiperligao"/>
            <w:rFonts w:cs="Times New Roman"/>
            <w:noProof/>
          </w:rPr>
          <w:t>4.3.1.</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Derivados de Colofónia</w:t>
        </w:r>
        <w:r w:rsidR="00F30F79">
          <w:rPr>
            <w:noProof/>
            <w:webHidden/>
          </w:rPr>
          <w:tab/>
        </w:r>
        <w:r w:rsidR="00F30F79">
          <w:rPr>
            <w:noProof/>
            <w:webHidden/>
          </w:rPr>
          <w:fldChar w:fldCharType="begin"/>
        </w:r>
        <w:r w:rsidR="00F30F79">
          <w:rPr>
            <w:noProof/>
            <w:webHidden/>
          </w:rPr>
          <w:instrText xml:space="preserve"> PAGEREF _Toc453708308 \h </w:instrText>
        </w:r>
        <w:r w:rsidR="00F30F79">
          <w:rPr>
            <w:noProof/>
            <w:webHidden/>
          </w:rPr>
        </w:r>
        <w:r w:rsidR="00F30F79">
          <w:rPr>
            <w:noProof/>
            <w:webHidden/>
          </w:rPr>
          <w:fldChar w:fldCharType="separate"/>
        </w:r>
        <w:r>
          <w:rPr>
            <w:noProof/>
            <w:webHidden/>
          </w:rPr>
          <w:t>31</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09" w:history="1">
        <w:r w:rsidR="00F30F79" w:rsidRPr="00B92BC7">
          <w:rPr>
            <w:rStyle w:val="Hiperligao"/>
            <w:rFonts w:cs="Times New Roman"/>
            <w:noProof/>
          </w:rPr>
          <w:t>4.3.2.</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Derivados de Terebentina</w:t>
        </w:r>
        <w:r w:rsidR="00F30F79">
          <w:rPr>
            <w:noProof/>
            <w:webHidden/>
          </w:rPr>
          <w:tab/>
        </w:r>
        <w:r w:rsidR="00F30F79">
          <w:rPr>
            <w:noProof/>
            <w:webHidden/>
          </w:rPr>
          <w:fldChar w:fldCharType="begin"/>
        </w:r>
        <w:r w:rsidR="00F30F79">
          <w:rPr>
            <w:noProof/>
            <w:webHidden/>
          </w:rPr>
          <w:instrText xml:space="preserve"> PAGEREF _Toc453708309 \h </w:instrText>
        </w:r>
        <w:r w:rsidR="00F30F79">
          <w:rPr>
            <w:noProof/>
            <w:webHidden/>
          </w:rPr>
        </w:r>
        <w:r w:rsidR="00F30F79">
          <w:rPr>
            <w:noProof/>
            <w:webHidden/>
          </w:rPr>
          <w:fldChar w:fldCharType="separate"/>
        </w:r>
        <w:r>
          <w:rPr>
            <w:noProof/>
            <w:webHidden/>
          </w:rPr>
          <w:t>31</w:t>
        </w:r>
        <w:r w:rsidR="00F30F79">
          <w:rPr>
            <w:noProof/>
            <w:webHidden/>
          </w:rPr>
          <w:fldChar w:fldCharType="end"/>
        </w:r>
      </w:hyperlink>
    </w:p>
    <w:p w:rsidR="00F30F79" w:rsidRDefault="002D6E19">
      <w:pPr>
        <w:pStyle w:val="ndice1"/>
        <w:tabs>
          <w:tab w:val="left" w:pos="440"/>
          <w:tab w:val="right" w:leader="dot" w:pos="8493"/>
        </w:tabs>
        <w:rPr>
          <w:rFonts w:asciiTheme="minorHAnsi" w:eastAsiaTheme="minorEastAsia" w:hAnsiTheme="minorHAnsi"/>
          <w:b w:val="0"/>
          <w:bCs w:val="0"/>
          <w:caps w:val="0"/>
          <w:noProof/>
          <w:sz w:val="22"/>
          <w:szCs w:val="22"/>
          <w:lang w:eastAsia="pt-PT"/>
        </w:rPr>
      </w:pPr>
      <w:hyperlink w:anchor="_Toc453708310" w:history="1">
        <w:r w:rsidR="00F30F79" w:rsidRPr="00B92BC7">
          <w:rPr>
            <w:rStyle w:val="Hiperligao"/>
            <w:rFonts w:cs="Times New Roman"/>
            <w:noProof/>
          </w:rPr>
          <w:t>5.</w:t>
        </w:r>
        <w:r w:rsidR="00F30F79">
          <w:rPr>
            <w:rFonts w:asciiTheme="minorHAnsi" w:eastAsiaTheme="minorEastAsia" w:hAnsiTheme="minorHAnsi"/>
            <w:b w:val="0"/>
            <w:bCs w:val="0"/>
            <w:caps w:val="0"/>
            <w:noProof/>
            <w:sz w:val="22"/>
            <w:szCs w:val="22"/>
            <w:lang w:eastAsia="pt-PT"/>
          </w:rPr>
          <w:tab/>
        </w:r>
        <w:r w:rsidR="00F30F79" w:rsidRPr="00B92BC7">
          <w:rPr>
            <w:rStyle w:val="Hiperligao"/>
            <w:rFonts w:cs="Times New Roman"/>
            <w:noProof/>
          </w:rPr>
          <w:t>Caraterização do Setor da Resinagem em Portugal</w:t>
        </w:r>
        <w:r w:rsidR="00F30F79">
          <w:rPr>
            <w:noProof/>
            <w:webHidden/>
          </w:rPr>
          <w:tab/>
        </w:r>
        <w:r w:rsidR="00F30F79">
          <w:rPr>
            <w:noProof/>
            <w:webHidden/>
          </w:rPr>
          <w:fldChar w:fldCharType="begin"/>
        </w:r>
        <w:r w:rsidR="00F30F79">
          <w:rPr>
            <w:noProof/>
            <w:webHidden/>
          </w:rPr>
          <w:instrText xml:space="preserve"> PAGEREF _Toc453708310 \h </w:instrText>
        </w:r>
        <w:r w:rsidR="00F30F79">
          <w:rPr>
            <w:noProof/>
            <w:webHidden/>
          </w:rPr>
        </w:r>
        <w:r w:rsidR="00F30F79">
          <w:rPr>
            <w:noProof/>
            <w:webHidden/>
          </w:rPr>
          <w:fldChar w:fldCharType="separate"/>
        </w:r>
        <w:r>
          <w:rPr>
            <w:noProof/>
            <w:webHidden/>
          </w:rPr>
          <w:t>33</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11" w:history="1">
        <w:r w:rsidR="00F30F79" w:rsidRPr="00B92BC7">
          <w:rPr>
            <w:rStyle w:val="Hiperligao"/>
            <w:rFonts w:cs="Times New Roman"/>
            <w:noProof/>
          </w:rPr>
          <w:t>5.1.</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Aspetos técnicos para a obtenção de informação</w:t>
        </w:r>
        <w:r w:rsidR="00F30F79">
          <w:rPr>
            <w:noProof/>
            <w:webHidden/>
          </w:rPr>
          <w:tab/>
        </w:r>
        <w:r w:rsidR="00F30F79">
          <w:rPr>
            <w:noProof/>
            <w:webHidden/>
          </w:rPr>
          <w:fldChar w:fldCharType="begin"/>
        </w:r>
        <w:r w:rsidR="00F30F79">
          <w:rPr>
            <w:noProof/>
            <w:webHidden/>
          </w:rPr>
          <w:instrText xml:space="preserve"> PAGEREF _Toc453708311 \h </w:instrText>
        </w:r>
        <w:r w:rsidR="00F30F79">
          <w:rPr>
            <w:noProof/>
            <w:webHidden/>
          </w:rPr>
        </w:r>
        <w:r w:rsidR="00F30F79">
          <w:rPr>
            <w:noProof/>
            <w:webHidden/>
          </w:rPr>
          <w:fldChar w:fldCharType="separate"/>
        </w:r>
        <w:r>
          <w:rPr>
            <w:noProof/>
            <w:webHidden/>
          </w:rPr>
          <w:t>33</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12" w:history="1">
        <w:r w:rsidR="00F30F79" w:rsidRPr="00B92BC7">
          <w:rPr>
            <w:rStyle w:val="Hiperligao"/>
            <w:rFonts w:cs="Times New Roman"/>
            <w:noProof/>
          </w:rPr>
          <w:t>5.1.1.</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Teoria da Amostragem</w:t>
        </w:r>
        <w:r w:rsidR="00F30F79">
          <w:rPr>
            <w:noProof/>
            <w:webHidden/>
          </w:rPr>
          <w:tab/>
        </w:r>
        <w:r w:rsidR="00F30F79">
          <w:rPr>
            <w:noProof/>
            <w:webHidden/>
          </w:rPr>
          <w:fldChar w:fldCharType="begin"/>
        </w:r>
        <w:r w:rsidR="00F30F79">
          <w:rPr>
            <w:noProof/>
            <w:webHidden/>
          </w:rPr>
          <w:instrText xml:space="preserve"> PAGEREF _Toc453708312 \h </w:instrText>
        </w:r>
        <w:r w:rsidR="00F30F79">
          <w:rPr>
            <w:noProof/>
            <w:webHidden/>
          </w:rPr>
        </w:r>
        <w:r w:rsidR="00F30F79">
          <w:rPr>
            <w:noProof/>
            <w:webHidden/>
          </w:rPr>
          <w:fldChar w:fldCharType="separate"/>
        </w:r>
        <w:r>
          <w:rPr>
            <w:noProof/>
            <w:webHidden/>
          </w:rPr>
          <w:t>33</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13" w:history="1">
        <w:r w:rsidR="00F30F79" w:rsidRPr="00B92BC7">
          <w:rPr>
            <w:rStyle w:val="Hiperligao"/>
            <w:rFonts w:cs="Times New Roman"/>
            <w:noProof/>
          </w:rPr>
          <w:t>5.1.2.</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Fases do processo de amostragem</w:t>
        </w:r>
        <w:r w:rsidR="00F30F79">
          <w:rPr>
            <w:noProof/>
            <w:webHidden/>
          </w:rPr>
          <w:tab/>
        </w:r>
        <w:r w:rsidR="00F30F79">
          <w:rPr>
            <w:noProof/>
            <w:webHidden/>
          </w:rPr>
          <w:fldChar w:fldCharType="begin"/>
        </w:r>
        <w:r w:rsidR="00F30F79">
          <w:rPr>
            <w:noProof/>
            <w:webHidden/>
          </w:rPr>
          <w:instrText xml:space="preserve"> PAGEREF _Toc453708313 \h </w:instrText>
        </w:r>
        <w:r w:rsidR="00F30F79">
          <w:rPr>
            <w:noProof/>
            <w:webHidden/>
          </w:rPr>
        </w:r>
        <w:r w:rsidR="00F30F79">
          <w:rPr>
            <w:noProof/>
            <w:webHidden/>
          </w:rPr>
          <w:fldChar w:fldCharType="separate"/>
        </w:r>
        <w:r>
          <w:rPr>
            <w:noProof/>
            <w:webHidden/>
          </w:rPr>
          <w:t>34</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14" w:history="1">
        <w:r w:rsidR="00F30F79" w:rsidRPr="00B92BC7">
          <w:rPr>
            <w:rStyle w:val="Hiperligao"/>
            <w:rFonts w:cs="Times New Roman"/>
            <w:noProof/>
          </w:rPr>
          <w:t>5.1.3.</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Amostragem em snowball</w:t>
        </w:r>
        <w:r w:rsidR="00F30F79">
          <w:rPr>
            <w:noProof/>
            <w:webHidden/>
          </w:rPr>
          <w:tab/>
        </w:r>
        <w:r w:rsidR="00F30F79">
          <w:rPr>
            <w:noProof/>
            <w:webHidden/>
          </w:rPr>
          <w:fldChar w:fldCharType="begin"/>
        </w:r>
        <w:r w:rsidR="00F30F79">
          <w:rPr>
            <w:noProof/>
            <w:webHidden/>
          </w:rPr>
          <w:instrText xml:space="preserve"> PAGEREF _Toc453708314 \h </w:instrText>
        </w:r>
        <w:r w:rsidR="00F30F79">
          <w:rPr>
            <w:noProof/>
            <w:webHidden/>
          </w:rPr>
        </w:r>
        <w:r w:rsidR="00F30F79">
          <w:rPr>
            <w:noProof/>
            <w:webHidden/>
          </w:rPr>
          <w:fldChar w:fldCharType="separate"/>
        </w:r>
        <w:r>
          <w:rPr>
            <w:noProof/>
            <w:webHidden/>
          </w:rPr>
          <w:t>34</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15" w:history="1">
        <w:r w:rsidR="00F30F79" w:rsidRPr="00B92BC7">
          <w:rPr>
            <w:rStyle w:val="Hiperligao"/>
            <w:rFonts w:cs="Times New Roman"/>
            <w:noProof/>
          </w:rPr>
          <w:t>5.1.4.</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 xml:space="preserve">Aplicação do método de </w:t>
        </w:r>
        <w:r w:rsidR="00F30F79" w:rsidRPr="00B92BC7">
          <w:rPr>
            <w:rStyle w:val="Hiperligao"/>
            <w:rFonts w:cs="Times New Roman"/>
            <w:i/>
            <w:noProof/>
          </w:rPr>
          <w:t>Snowball</w:t>
        </w:r>
        <w:r w:rsidR="00F30F79">
          <w:rPr>
            <w:noProof/>
            <w:webHidden/>
          </w:rPr>
          <w:tab/>
        </w:r>
        <w:r w:rsidR="00F30F79">
          <w:rPr>
            <w:noProof/>
            <w:webHidden/>
          </w:rPr>
          <w:fldChar w:fldCharType="begin"/>
        </w:r>
        <w:r w:rsidR="00F30F79">
          <w:rPr>
            <w:noProof/>
            <w:webHidden/>
          </w:rPr>
          <w:instrText xml:space="preserve"> PAGEREF _Toc453708315 \h </w:instrText>
        </w:r>
        <w:r w:rsidR="00F30F79">
          <w:rPr>
            <w:noProof/>
            <w:webHidden/>
          </w:rPr>
        </w:r>
        <w:r w:rsidR="00F30F79">
          <w:rPr>
            <w:noProof/>
            <w:webHidden/>
          </w:rPr>
          <w:fldChar w:fldCharType="separate"/>
        </w:r>
        <w:r>
          <w:rPr>
            <w:noProof/>
            <w:webHidden/>
          </w:rPr>
          <w:t>34</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16" w:history="1">
        <w:r w:rsidR="00F30F79" w:rsidRPr="00B92BC7">
          <w:rPr>
            <w:rStyle w:val="Hiperligao"/>
            <w:rFonts w:cs="Times New Roman"/>
            <w:noProof/>
          </w:rPr>
          <w:t>5.1.5.</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Questionários Online</w:t>
        </w:r>
        <w:r w:rsidR="00F30F79">
          <w:rPr>
            <w:noProof/>
            <w:webHidden/>
          </w:rPr>
          <w:tab/>
        </w:r>
        <w:r w:rsidR="00F30F79">
          <w:rPr>
            <w:noProof/>
            <w:webHidden/>
          </w:rPr>
          <w:fldChar w:fldCharType="begin"/>
        </w:r>
        <w:r w:rsidR="00F30F79">
          <w:rPr>
            <w:noProof/>
            <w:webHidden/>
          </w:rPr>
          <w:instrText xml:space="preserve"> PAGEREF _Toc453708316 \h </w:instrText>
        </w:r>
        <w:r w:rsidR="00F30F79">
          <w:rPr>
            <w:noProof/>
            <w:webHidden/>
          </w:rPr>
        </w:r>
        <w:r w:rsidR="00F30F79">
          <w:rPr>
            <w:noProof/>
            <w:webHidden/>
          </w:rPr>
          <w:fldChar w:fldCharType="separate"/>
        </w:r>
        <w:r>
          <w:rPr>
            <w:noProof/>
            <w:webHidden/>
          </w:rPr>
          <w:t>35</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17" w:history="1">
        <w:r w:rsidR="00F30F79" w:rsidRPr="00B92BC7">
          <w:rPr>
            <w:rStyle w:val="Hiperligao"/>
            <w:rFonts w:cs="Times New Roman"/>
            <w:noProof/>
          </w:rPr>
          <w:t>5.2.</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Metodologia Utilizada</w:t>
        </w:r>
        <w:r w:rsidR="00F30F79">
          <w:rPr>
            <w:noProof/>
            <w:webHidden/>
          </w:rPr>
          <w:tab/>
        </w:r>
        <w:r w:rsidR="00F30F79">
          <w:rPr>
            <w:noProof/>
            <w:webHidden/>
          </w:rPr>
          <w:fldChar w:fldCharType="begin"/>
        </w:r>
        <w:r w:rsidR="00F30F79">
          <w:rPr>
            <w:noProof/>
            <w:webHidden/>
          </w:rPr>
          <w:instrText xml:space="preserve"> PAGEREF _Toc453708317 \h </w:instrText>
        </w:r>
        <w:r w:rsidR="00F30F79">
          <w:rPr>
            <w:noProof/>
            <w:webHidden/>
          </w:rPr>
        </w:r>
        <w:r w:rsidR="00F30F79">
          <w:rPr>
            <w:noProof/>
            <w:webHidden/>
          </w:rPr>
          <w:fldChar w:fldCharType="separate"/>
        </w:r>
        <w:r>
          <w:rPr>
            <w:noProof/>
            <w:webHidden/>
          </w:rPr>
          <w:t>35</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18" w:history="1">
        <w:r w:rsidR="00F30F79" w:rsidRPr="00B92BC7">
          <w:rPr>
            <w:rStyle w:val="Hiperligao"/>
            <w:rFonts w:cs="Times New Roman"/>
            <w:noProof/>
          </w:rPr>
          <w:t>5.2.1.</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Realização dos Inquéritos</w:t>
        </w:r>
        <w:r w:rsidR="00F30F79">
          <w:rPr>
            <w:noProof/>
            <w:webHidden/>
          </w:rPr>
          <w:tab/>
        </w:r>
        <w:r w:rsidR="00F30F79">
          <w:rPr>
            <w:noProof/>
            <w:webHidden/>
          </w:rPr>
          <w:fldChar w:fldCharType="begin"/>
        </w:r>
        <w:r w:rsidR="00F30F79">
          <w:rPr>
            <w:noProof/>
            <w:webHidden/>
          </w:rPr>
          <w:instrText xml:space="preserve"> PAGEREF _Toc453708318 \h </w:instrText>
        </w:r>
        <w:r w:rsidR="00F30F79">
          <w:rPr>
            <w:noProof/>
            <w:webHidden/>
          </w:rPr>
        </w:r>
        <w:r w:rsidR="00F30F79">
          <w:rPr>
            <w:noProof/>
            <w:webHidden/>
          </w:rPr>
          <w:fldChar w:fldCharType="separate"/>
        </w:r>
        <w:r>
          <w:rPr>
            <w:noProof/>
            <w:webHidden/>
          </w:rPr>
          <w:t>36</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19" w:history="1">
        <w:r w:rsidR="00F30F79" w:rsidRPr="00B92BC7">
          <w:rPr>
            <w:rStyle w:val="Hiperligao"/>
            <w:rFonts w:cs="Times New Roman"/>
            <w:noProof/>
          </w:rPr>
          <w:t>5.3.</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Caraterização da Indústria de 1ª Transformação</w:t>
        </w:r>
        <w:r w:rsidR="00F30F79">
          <w:rPr>
            <w:noProof/>
            <w:webHidden/>
          </w:rPr>
          <w:tab/>
        </w:r>
        <w:r w:rsidR="00F30F79">
          <w:rPr>
            <w:noProof/>
            <w:webHidden/>
          </w:rPr>
          <w:fldChar w:fldCharType="begin"/>
        </w:r>
        <w:r w:rsidR="00F30F79">
          <w:rPr>
            <w:noProof/>
            <w:webHidden/>
          </w:rPr>
          <w:instrText xml:space="preserve"> PAGEREF _Toc453708319 \h </w:instrText>
        </w:r>
        <w:r w:rsidR="00F30F79">
          <w:rPr>
            <w:noProof/>
            <w:webHidden/>
          </w:rPr>
        </w:r>
        <w:r w:rsidR="00F30F79">
          <w:rPr>
            <w:noProof/>
            <w:webHidden/>
          </w:rPr>
          <w:fldChar w:fldCharType="separate"/>
        </w:r>
        <w:r>
          <w:rPr>
            <w:noProof/>
            <w:webHidden/>
          </w:rPr>
          <w:t>37</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20" w:history="1">
        <w:r w:rsidR="00F30F79" w:rsidRPr="00B92BC7">
          <w:rPr>
            <w:rStyle w:val="Hiperligao"/>
            <w:rFonts w:cs="Times New Roman"/>
            <w:noProof/>
          </w:rPr>
          <w:t>5.3.1.</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Descrição e caraterização do processo</w:t>
        </w:r>
        <w:r w:rsidR="00F30F79">
          <w:rPr>
            <w:noProof/>
            <w:webHidden/>
          </w:rPr>
          <w:tab/>
        </w:r>
        <w:r w:rsidR="00F30F79">
          <w:rPr>
            <w:noProof/>
            <w:webHidden/>
          </w:rPr>
          <w:fldChar w:fldCharType="begin"/>
        </w:r>
        <w:r w:rsidR="00F30F79">
          <w:rPr>
            <w:noProof/>
            <w:webHidden/>
          </w:rPr>
          <w:instrText xml:space="preserve"> PAGEREF _Toc453708320 \h </w:instrText>
        </w:r>
        <w:r w:rsidR="00F30F79">
          <w:rPr>
            <w:noProof/>
            <w:webHidden/>
          </w:rPr>
        </w:r>
        <w:r w:rsidR="00F30F79">
          <w:rPr>
            <w:noProof/>
            <w:webHidden/>
          </w:rPr>
          <w:fldChar w:fldCharType="separate"/>
        </w:r>
        <w:r>
          <w:rPr>
            <w:noProof/>
            <w:webHidden/>
          </w:rPr>
          <w:t>37</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21" w:history="1">
        <w:r w:rsidR="00F30F79" w:rsidRPr="00B92BC7">
          <w:rPr>
            <w:rStyle w:val="Hiperligao"/>
            <w:rFonts w:cs="Times New Roman"/>
            <w:noProof/>
          </w:rPr>
          <w:t>5.3.2.</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Caraterização da Indústria</w:t>
        </w:r>
        <w:r w:rsidR="00F30F79">
          <w:rPr>
            <w:noProof/>
            <w:webHidden/>
          </w:rPr>
          <w:tab/>
        </w:r>
        <w:r w:rsidR="00F30F79">
          <w:rPr>
            <w:noProof/>
            <w:webHidden/>
          </w:rPr>
          <w:fldChar w:fldCharType="begin"/>
        </w:r>
        <w:r w:rsidR="00F30F79">
          <w:rPr>
            <w:noProof/>
            <w:webHidden/>
          </w:rPr>
          <w:instrText xml:space="preserve"> PAGEREF _Toc453708321 \h </w:instrText>
        </w:r>
        <w:r w:rsidR="00F30F79">
          <w:rPr>
            <w:noProof/>
            <w:webHidden/>
          </w:rPr>
        </w:r>
        <w:r w:rsidR="00F30F79">
          <w:rPr>
            <w:noProof/>
            <w:webHidden/>
          </w:rPr>
          <w:fldChar w:fldCharType="separate"/>
        </w:r>
        <w:r>
          <w:rPr>
            <w:noProof/>
            <w:webHidden/>
          </w:rPr>
          <w:t>38</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22" w:history="1">
        <w:r w:rsidR="00F30F79" w:rsidRPr="00B92BC7">
          <w:rPr>
            <w:rStyle w:val="Hiperligao"/>
            <w:rFonts w:cs="Times New Roman"/>
            <w:noProof/>
          </w:rPr>
          <w:t>5.4.</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Caraterização dos Proprietários e Gestores</w:t>
        </w:r>
        <w:r w:rsidR="00F30F79">
          <w:rPr>
            <w:noProof/>
            <w:webHidden/>
          </w:rPr>
          <w:tab/>
        </w:r>
        <w:r w:rsidR="00F30F79">
          <w:rPr>
            <w:noProof/>
            <w:webHidden/>
          </w:rPr>
          <w:fldChar w:fldCharType="begin"/>
        </w:r>
        <w:r w:rsidR="00F30F79">
          <w:rPr>
            <w:noProof/>
            <w:webHidden/>
          </w:rPr>
          <w:instrText xml:space="preserve"> PAGEREF _Toc453708322 \h </w:instrText>
        </w:r>
        <w:r w:rsidR="00F30F79">
          <w:rPr>
            <w:noProof/>
            <w:webHidden/>
          </w:rPr>
        </w:r>
        <w:r w:rsidR="00F30F79">
          <w:rPr>
            <w:noProof/>
            <w:webHidden/>
          </w:rPr>
          <w:fldChar w:fldCharType="separate"/>
        </w:r>
        <w:r>
          <w:rPr>
            <w:noProof/>
            <w:webHidden/>
          </w:rPr>
          <w:t>40</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23" w:history="1">
        <w:r w:rsidR="00F30F79" w:rsidRPr="00B92BC7">
          <w:rPr>
            <w:rStyle w:val="Hiperligao"/>
            <w:rFonts w:cs="Times New Roman"/>
            <w:noProof/>
          </w:rPr>
          <w:t>5.5.</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Caraterização da Produção</w:t>
        </w:r>
        <w:r w:rsidR="00F30F79">
          <w:rPr>
            <w:noProof/>
            <w:webHidden/>
          </w:rPr>
          <w:tab/>
        </w:r>
        <w:r w:rsidR="00F30F79">
          <w:rPr>
            <w:noProof/>
            <w:webHidden/>
          </w:rPr>
          <w:fldChar w:fldCharType="begin"/>
        </w:r>
        <w:r w:rsidR="00F30F79">
          <w:rPr>
            <w:noProof/>
            <w:webHidden/>
          </w:rPr>
          <w:instrText xml:space="preserve"> PAGEREF _Toc453708323 \h </w:instrText>
        </w:r>
        <w:r w:rsidR="00F30F79">
          <w:rPr>
            <w:noProof/>
            <w:webHidden/>
          </w:rPr>
        </w:r>
        <w:r w:rsidR="00F30F79">
          <w:rPr>
            <w:noProof/>
            <w:webHidden/>
          </w:rPr>
          <w:fldChar w:fldCharType="separate"/>
        </w:r>
        <w:r>
          <w:rPr>
            <w:noProof/>
            <w:webHidden/>
          </w:rPr>
          <w:t>42</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24" w:history="1">
        <w:r w:rsidR="00F30F79" w:rsidRPr="00B92BC7">
          <w:rPr>
            <w:rStyle w:val="Hiperligao"/>
            <w:rFonts w:cs="Times New Roman"/>
            <w:noProof/>
          </w:rPr>
          <w:t>5.6.</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Caraterização operacional e análise de perspetivas</w:t>
        </w:r>
        <w:r w:rsidR="00F30F79">
          <w:rPr>
            <w:noProof/>
            <w:webHidden/>
          </w:rPr>
          <w:tab/>
        </w:r>
        <w:r w:rsidR="00F30F79">
          <w:rPr>
            <w:noProof/>
            <w:webHidden/>
          </w:rPr>
          <w:fldChar w:fldCharType="begin"/>
        </w:r>
        <w:r w:rsidR="00F30F79">
          <w:rPr>
            <w:noProof/>
            <w:webHidden/>
          </w:rPr>
          <w:instrText xml:space="preserve"> PAGEREF _Toc453708324 \h </w:instrText>
        </w:r>
        <w:r w:rsidR="00F30F79">
          <w:rPr>
            <w:noProof/>
            <w:webHidden/>
          </w:rPr>
        </w:r>
        <w:r w:rsidR="00F30F79">
          <w:rPr>
            <w:noProof/>
            <w:webHidden/>
          </w:rPr>
          <w:fldChar w:fldCharType="separate"/>
        </w:r>
        <w:r>
          <w:rPr>
            <w:noProof/>
            <w:webHidden/>
          </w:rPr>
          <w:t>46</w:t>
        </w:r>
        <w:r w:rsidR="00F30F79">
          <w:rPr>
            <w:noProof/>
            <w:webHidden/>
          </w:rPr>
          <w:fldChar w:fldCharType="end"/>
        </w:r>
      </w:hyperlink>
    </w:p>
    <w:p w:rsidR="00F30F79" w:rsidRDefault="002D6E19">
      <w:pPr>
        <w:pStyle w:val="ndice1"/>
        <w:tabs>
          <w:tab w:val="left" w:pos="440"/>
          <w:tab w:val="right" w:leader="dot" w:pos="8493"/>
        </w:tabs>
        <w:rPr>
          <w:rFonts w:asciiTheme="minorHAnsi" w:eastAsiaTheme="minorEastAsia" w:hAnsiTheme="minorHAnsi"/>
          <w:b w:val="0"/>
          <w:bCs w:val="0"/>
          <w:caps w:val="0"/>
          <w:noProof/>
          <w:sz w:val="22"/>
          <w:szCs w:val="22"/>
          <w:lang w:eastAsia="pt-PT"/>
        </w:rPr>
      </w:pPr>
      <w:hyperlink w:anchor="_Toc453708325" w:history="1">
        <w:r w:rsidR="00F30F79" w:rsidRPr="00B92BC7">
          <w:rPr>
            <w:rStyle w:val="Hiperligao"/>
            <w:rFonts w:cs="Times New Roman"/>
            <w:noProof/>
          </w:rPr>
          <w:t>6.</w:t>
        </w:r>
        <w:r w:rsidR="00F30F79">
          <w:rPr>
            <w:rFonts w:asciiTheme="minorHAnsi" w:eastAsiaTheme="minorEastAsia" w:hAnsiTheme="minorHAnsi"/>
            <w:b w:val="0"/>
            <w:bCs w:val="0"/>
            <w:caps w:val="0"/>
            <w:noProof/>
            <w:sz w:val="22"/>
            <w:szCs w:val="22"/>
            <w:lang w:eastAsia="pt-PT"/>
          </w:rPr>
          <w:tab/>
        </w:r>
        <w:r w:rsidR="00F30F79" w:rsidRPr="00B92BC7">
          <w:rPr>
            <w:rStyle w:val="Hiperligao"/>
            <w:rFonts w:cs="Times New Roman"/>
            <w:noProof/>
          </w:rPr>
          <w:t>Análise SWOT e Importâncias</w:t>
        </w:r>
        <w:r w:rsidR="00F30F79">
          <w:rPr>
            <w:noProof/>
            <w:webHidden/>
          </w:rPr>
          <w:tab/>
        </w:r>
        <w:r w:rsidR="00F30F79">
          <w:rPr>
            <w:noProof/>
            <w:webHidden/>
          </w:rPr>
          <w:fldChar w:fldCharType="begin"/>
        </w:r>
        <w:r w:rsidR="00F30F79">
          <w:rPr>
            <w:noProof/>
            <w:webHidden/>
          </w:rPr>
          <w:instrText xml:space="preserve"> PAGEREF _Toc453708325 \h </w:instrText>
        </w:r>
        <w:r w:rsidR="00F30F79">
          <w:rPr>
            <w:noProof/>
            <w:webHidden/>
          </w:rPr>
        </w:r>
        <w:r w:rsidR="00F30F79">
          <w:rPr>
            <w:noProof/>
            <w:webHidden/>
          </w:rPr>
          <w:fldChar w:fldCharType="separate"/>
        </w:r>
        <w:r>
          <w:rPr>
            <w:noProof/>
            <w:webHidden/>
          </w:rPr>
          <w:t>49</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26" w:history="1">
        <w:r w:rsidR="00F30F79" w:rsidRPr="00B92BC7">
          <w:rPr>
            <w:rStyle w:val="Hiperligao"/>
            <w:rFonts w:cs="Times New Roman"/>
            <w:noProof/>
          </w:rPr>
          <w:t>6.1.</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Breves considerações acerca da Análise SWOT</w:t>
        </w:r>
        <w:r w:rsidR="00F30F79">
          <w:rPr>
            <w:noProof/>
            <w:webHidden/>
          </w:rPr>
          <w:tab/>
        </w:r>
        <w:r w:rsidR="00F30F79">
          <w:rPr>
            <w:noProof/>
            <w:webHidden/>
          </w:rPr>
          <w:fldChar w:fldCharType="begin"/>
        </w:r>
        <w:r w:rsidR="00F30F79">
          <w:rPr>
            <w:noProof/>
            <w:webHidden/>
          </w:rPr>
          <w:instrText xml:space="preserve"> PAGEREF _Toc453708326 \h </w:instrText>
        </w:r>
        <w:r w:rsidR="00F30F79">
          <w:rPr>
            <w:noProof/>
            <w:webHidden/>
          </w:rPr>
        </w:r>
        <w:r w:rsidR="00F30F79">
          <w:rPr>
            <w:noProof/>
            <w:webHidden/>
          </w:rPr>
          <w:fldChar w:fldCharType="separate"/>
        </w:r>
        <w:r>
          <w:rPr>
            <w:noProof/>
            <w:webHidden/>
          </w:rPr>
          <w:t>49</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27" w:history="1">
        <w:r w:rsidR="00F30F79" w:rsidRPr="00B92BC7">
          <w:rPr>
            <w:rStyle w:val="Hiperligao"/>
            <w:rFonts w:cs="Times New Roman"/>
            <w:noProof/>
          </w:rPr>
          <w:t>6.2.</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Análise SWOT</w:t>
        </w:r>
        <w:r w:rsidR="00F30F79">
          <w:rPr>
            <w:noProof/>
            <w:webHidden/>
          </w:rPr>
          <w:tab/>
        </w:r>
        <w:r w:rsidR="00F30F79">
          <w:rPr>
            <w:noProof/>
            <w:webHidden/>
          </w:rPr>
          <w:fldChar w:fldCharType="begin"/>
        </w:r>
        <w:r w:rsidR="00F30F79">
          <w:rPr>
            <w:noProof/>
            <w:webHidden/>
          </w:rPr>
          <w:instrText xml:space="preserve"> PAGEREF _Toc453708327 \h </w:instrText>
        </w:r>
        <w:r w:rsidR="00F30F79">
          <w:rPr>
            <w:noProof/>
            <w:webHidden/>
          </w:rPr>
        </w:r>
        <w:r w:rsidR="00F30F79">
          <w:rPr>
            <w:noProof/>
            <w:webHidden/>
          </w:rPr>
          <w:fldChar w:fldCharType="separate"/>
        </w:r>
        <w:r>
          <w:rPr>
            <w:noProof/>
            <w:webHidden/>
          </w:rPr>
          <w:t>50</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28" w:history="1">
        <w:r w:rsidR="00F30F79" w:rsidRPr="00B92BC7">
          <w:rPr>
            <w:rStyle w:val="Hiperligao"/>
            <w:rFonts w:cs="Times New Roman"/>
            <w:noProof/>
          </w:rPr>
          <w:t>6.2.1.</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Forças</w:t>
        </w:r>
        <w:r w:rsidR="00F30F79">
          <w:rPr>
            <w:noProof/>
            <w:webHidden/>
          </w:rPr>
          <w:tab/>
        </w:r>
        <w:r w:rsidR="00F30F79">
          <w:rPr>
            <w:noProof/>
            <w:webHidden/>
          </w:rPr>
          <w:fldChar w:fldCharType="begin"/>
        </w:r>
        <w:r w:rsidR="00F30F79">
          <w:rPr>
            <w:noProof/>
            <w:webHidden/>
          </w:rPr>
          <w:instrText xml:space="preserve"> PAGEREF _Toc453708328 \h </w:instrText>
        </w:r>
        <w:r w:rsidR="00F30F79">
          <w:rPr>
            <w:noProof/>
            <w:webHidden/>
          </w:rPr>
        </w:r>
        <w:r w:rsidR="00F30F79">
          <w:rPr>
            <w:noProof/>
            <w:webHidden/>
          </w:rPr>
          <w:fldChar w:fldCharType="separate"/>
        </w:r>
        <w:r>
          <w:rPr>
            <w:noProof/>
            <w:webHidden/>
          </w:rPr>
          <w:t>50</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29" w:history="1">
        <w:r w:rsidR="00F30F79" w:rsidRPr="00B92BC7">
          <w:rPr>
            <w:rStyle w:val="Hiperligao"/>
            <w:rFonts w:cs="Times New Roman"/>
            <w:noProof/>
          </w:rPr>
          <w:t>6.2.2.</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Oportunidades</w:t>
        </w:r>
        <w:r w:rsidR="00F30F79">
          <w:rPr>
            <w:noProof/>
            <w:webHidden/>
          </w:rPr>
          <w:tab/>
        </w:r>
        <w:r w:rsidR="00F30F79">
          <w:rPr>
            <w:noProof/>
            <w:webHidden/>
          </w:rPr>
          <w:fldChar w:fldCharType="begin"/>
        </w:r>
        <w:r w:rsidR="00F30F79">
          <w:rPr>
            <w:noProof/>
            <w:webHidden/>
          </w:rPr>
          <w:instrText xml:space="preserve"> PAGEREF _Toc453708329 \h </w:instrText>
        </w:r>
        <w:r w:rsidR="00F30F79">
          <w:rPr>
            <w:noProof/>
            <w:webHidden/>
          </w:rPr>
        </w:r>
        <w:r w:rsidR="00F30F79">
          <w:rPr>
            <w:noProof/>
            <w:webHidden/>
          </w:rPr>
          <w:fldChar w:fldCharType="separate"/>
        </w:r>
        <w:r>
          <w:rPr>
            <w:noProof/>
            <w:webHidden/>
          </w:rPr>
          <w:t>52</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30" w:history="1">
        <w:r w:rsidR="00F30F79" w:rsidRPr="00B92BC7">
          <w:rPr>
            <w:rStyle w:val="Hiperligao"/>
            <w:rFonts w:cs="Times New Roman"/>
            <w:noProof/>
          </w:rPr>
          <w:t>6.2.3.</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Fraquezas</w:t>
        </w:r>
        <w:r w:rsidR="00F30F79">
          <w:rPr>
            <w:noProof/>
            <w:webHidden/>
          </w:rPr>
          <w:tab/>
        </w:r>
        <w:r w:rsidR="00F30F79">
          <w:rPr>
            <w:noProof/>
            <w:webHidden/>
          </w:rPr>
          <w:fldChar w:fldCharType="begin"/>
        </w:r>
        <w:r w:rsidR="00F30F79">
          <w:rPr>
            <w:noProof/>
            <w:webHidden/>
          </w:rPr>
          <w:instrText xml:space="preserve"> PAGEREF _Toc453708330 \h </w:instrText>
        </w:r>
        <w:r w:rsidR="00F30F79">
          <w:rPr>
            <w:noProof/>
            <w:webHidden/>
          </w:rPr>
        </w:r>
        <w:r w:rsidR="00F30F79">
          <w:rPr>
            <w:noProof/>
            <w:webHidden/>
          </w:rPr>
          <w:fldChar w:fldCharType="separate"/>
        </w:r>
        <w:r>
          <w:rPr>
            <w:noProof/>
            <w:webHidden/>
          </w:rPr>
          <w:t>53</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31" w:history="1">
        <w:r w:rsidR="00F30F79" w:rsidRPr="00B92BC7">
          <w:rPr>
            <w:rStyle w:val="Hiperligao"/>
            <w:rFonts w:cs="Times New Roman"/>
            <w:noProof/>
          </w:rPr>
          <w:t>6.2.4.</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Ameaças</w:t>
        </w:r>
        <w:r w:rsidR="00F30F79">
          <w:rPr>
            <w:noProof/>
            <w:webHidden/>
          </w:rPr>
          <w:tab/>
        </w:r>
        <w:r w:rsidR="00F30F79">
          <w:rPr>
            <w:noProof/>
            <w:webHidden/>
          </w:rPr>
          <w:fldChar w:fldCharType="begin"/>
        </w:r>
        <w:r w:rsidR="00F30F79">
          <w:rPr>
            <w:noProof/>
            <w:webHidden/>
          </w:rPr>
          <w:instrText xml:space="preserve"> PAGEREF _Toc453708331 \h </w:instrText>
        </w:r>
        <w:r w:rsidR="00F30F79">
          <w:rPr>
            <w:noProof/>
            <w:webHidden/>
          </w:rPr>
        </w:r>
        <w:r w:rsidR="00F30F79">
          <w:rPr>
            <w:noProof/>
            <w:webHidden/>
          </w:rPr>
          <w:fldChar w:fldCharType="separate"/>
        </w:r>
        <w:r>
          <w:rPr>
            <w:noProof/>
            <w:webHidden/>
          </w:rPr>
          <w:t>55</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32" w:history="1">
        <w:r w:rsidR="00F30F79" w:rsidRPr="00B92BC7">
          <w:rPr>
            <w:rStyle w:val="Hiperligao"/>
            <w:noProof/>
          </w:rPr>
          <w:t>6.2.5.</w:t>
        </w:r>
        <w:r w:rsidR="00F30F79">
          <w:rPr>
            <w:rFonts w:asciiTheme="minorHAnsi" w:eastAsiaTheme="minorEastAsia" w:hAnsiTheme="minorHAnsi"/>
            <w:noProof/>
            <w:sz w:val="22"/>
            <w:szCs w:val="22"/>
            <w:lang w:eastAsia="pt-PT"/>
          </w:rPr>
          <w:tab/>
        </w:r>
        <w:r w:rsidR="00F30F79" w:rsidRPr="00B92BC7">
          <w:rPr>
            <w:rStyle w:val="Hiperligao"/>
            <w:noProof/>
          </w:rPr>
          <w:t>Avaliação da Análise SWOT</w:t>
        </w:r>
        <w:r w:rsidR="00F30F79">
          <w:rPr>
            <w:noProof/>
            <w:webHidden/>
          </w:rPr>
          <w:tab/>
        </w:r>
        <w:r w:rsidR="00F30F79">
          <w:rPr>
            <w:noProof/>
            <w:webHidden/>
          </w:rPr>
          <w:fldChar w:fldCharType="begin"/>
        </w:r>
        <w:r w:rsidR="00F30F79">
          <w:rPr>
            <w:noProof/>
            <w:webHidden/>
          </w:rPr>
          <w:instrText xml:space="preserve"> PAGEREF _Toc453708332 \h </w:instrText>
        </w:r>
        <w:r w:rsidR="00F30F79">
          <w:rPr>
            <w:noProof/>
            <w:webHidden/>
          </w:rPr>
        </w:r>
        <w:r w:rsidR="00F30F79">
          <w:rPr>
            <w:noProof/>
            <w:webHidden/>
          </w:rPr>
          <w:fldChar w:fldCharType="separate"/>
        </w:r>
        <w:r>
          <w:rPr>
            <w:noProof/>
            <w:webHidden/>
          </w:rPr>
          <w:t>55</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33" w:history="1">
        <w:r w:rsidR="00F30F79" w:rsidRPr="00B92BC7">
          <w:rPr>
            <w:rStyle w:val="Hiperligao"/>
            <w:rFonts w:cs="Times New Roman"/>
            <w:noProof/>
          </w:rPr>
          <w:t>6.3.</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Breves Considerações acerca da Análise da Importância dos Fatores</w:t>
        </w:r>
        <w:r w:rsidR="00F30F79">
          <w:rPr>
            <w:noProof/>
            <w:webHidden/>
          </w:rPr>
          <w:tab/>
        </w:r>
        <w:r w:rsidR="00F30F79">
          <w:rPr>
            <w:noProof/>
            <w:webHidden/>
          </w:rPr>
          <w:fldChar w:fldCharType="begin"/>
        </w:r>
        <w:r w:rsidR="00F30F79">
          <w:rPr>
            <w:noProof/>
            <w:webHidden/>
          </w:rPr>
          <w:instrText xml:space="preserve"> PAGEREF _Toc453708333 \h </w:instrText>
        </w:r>
        <w:r w:rsidR="00F30F79">
          <w:rPr>
            <w:noProof/>
            <w:webHidden/>
          </w:rPr>
        </w:r>
        <w:r w:rsidR="00F30F79">
          <w:rPr>
            <w:noProof/>
            <w:webHidden/>
          </w:rPr>
          <w:fldChar w:fldCharType="separate"/>
        </w:r>
        <w:r>
          <w:rPr>
            <w:noProof/>
            <w:webHidden/>
          </w:rPr>
          <w:t>56</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34" w:history="1">
        <w:r w:rsidR="00F30F79" w:rsidRPr="00B92BC7">
          <w:rPr>
            <w:rStyle w:val="Hiperligao"/>
            <w:rFonts w:cs="Times New Roman"/>
            <w:noProof/>
          </w:rPr>
          <w:t>6.4.</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Importância dos Fatores</w:t>
        </w:r>
        <w:r w:rsidR="00F30F79">
          <w:rPr>
            <w:noProof/>
            <w:webHidden/>
          </w:rPr>
          <w:tab/>
        </w:r>
        <w:r w:rsidR="00F30F79">
          <w:rPr>
            <w:noProof/>
            <w:webHidden/>
          </w:rPr>
          <w:fldChar w:fldCharType="begin"/>
        </w:r>
        <w:r w:rsidR="00F30F79">
          <w:rPr>
            <w:noProof/>
            <w:webHidden/>
          </w:rPr>
          <w:instrText xml:space="preserve"> PAGEREF _Toc453708334 \h </w:instrText>
        </w:r>
        <w:r w:rsidR="00F30F79">
          <w:rPr>
            <w:noProof/>
            <w:webHidden/>
          </w:rPr>
        </w:r>
        <w:r w:rsidR="00F30F79">
          <w:rPr>
            <w:noProof/>
            <w:webHidden/>
          </w:rPr>
          <w:fldChar w:fldCharType="separate"/>
        </w:r>
        <w:r>
          <w:rPr>
            <w:noProof/>
            <w:webHidden/>
          </w:rPr>
          <w:t>57</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35" w:history="1">
        <w:r w:rsidR="00F30F79" w:rsidRPr="00B92BC7">
          <w:rPr>
            <w:rStyle w:val="Hiperligao"/>
            <w:rFonts w:cs="Times New Roman"/>
            <w:noProof/>
          </w:rPr>
          <w:t>6.4.1.</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Forças</w:t>
        </w:r>
        <w:r w:rsidR="00F30F79">
          <w:rPr>
            <w:noProof/>
            <w:webHidden/>
          </w:rPr>
          <w:tab/>
        </w:r>
        <w:r w:rsidR="00F30F79">
          <w:rPr>
            <w:noProof/>
            <w:webHidden/>
          </w:rPr>
          <w:fldChar w:fldCharType="begin"/>
        </w:r>
        <w:r w:rsidR="00F30F79">
          <w:rPr>
            <w:noProof/>
            <w:webHidden/>
          </w:rPr>
          <w:instrText xml:space="preserve"> PAGEREF _Toc453708335 \h </w:instrText>
        </w:r>
        <w:r w:rsidR="00F30F79">
          <w:rPr>
            <w:noProof/>
            <w:webHidden/>
          </w:rPr>
        </w:r>
        <w:r w:rsidR="00F30F79">
          <w:rPr>
            <w:noProof/>
            <w:webHidden/>
          </w:rPr>
          <w:fldChar w:fldCharType="separate"/>
        </w:r>
        <w:r>
          <w:rPr>
            <w:noProof/>
            <w:webHidden/>
          </w:rPr>
          <w:t>57</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36" w:history="1">
        <w:r w:rsidR="00F30F79" w:rsidRPr="00B92BC7">
          <w:rPr>
            <w:rStyle w:val="Hiperligao"/>
            <w:rFonts w:cs="Times New Roman"/>
            <w:noProof/>
          </w:rPr>
          <w:t>6.4.2.</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Oportunidades</w:t>
        </w:r>
        <w:r w:rsidR="00F30F79">
          <w:rPr>
            <w:noProof/>
            <w:webHidden/>
          </w:rPr>
          <w:tab/>
        </w:r>
        <w:r w:rsidR="00F30F79">
          <w:rPr>
            <w:noProof/>
            <w:webHidden/>
          </w:rPr>
          <w:fldChar w:fldCharType="begin"/>
        </w:r>
        <w:r w:rsidR="00F30F79">
          <w:rPr>
            <w:noProof/>
            <w:webHidden/>
          </w:rPr>
          <w:instrText xml:space="preserve"> PAGEREF _Toc453708336 \h </w:instrText>
        </w:r>
        <w:r w:rsidR="00F30F79">
          <w:rPr>
            <w:noProof/>
            <w:webHidden/>
          </w:rPr>
        </w:r>
        <w:r w:rsidR="00F30F79">
          <w:rPr>
            <w:noProof/>
            <w:webHidden/>
          </w:rPr>
          <w:fldChar w:fldCharType="separate"/>
        </w:r>
        <w:r>
          <w:rPr>
            <w:noProof/>
            <w:webHidden/>
          </w:rPr>
          <w:t>58</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37" w:history="1">
        <w:r w:rsidR="00F30F79" w:rsidRPr="00B92BC7">
          <w:rPr>
            <w:rStyle w:val="Hiperligao"/>
            <w:rFonts w:cs="Times New Roman"/>
            <w:noProof/>
          </w:rPr>
          <w:t>6.4.3.</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Fraquezas</w:t>
        </w:r>
        <w:r w:rsidR="00F30F79">
          <w:rPr>
            <w:noProof/>
            <w:webHidden/>
          </w:rPr>
          <w:tab/>
        </w:r>
        <w:r w:rsidR="00F30F79">
          <w:rPr>
            <w:noProof/>
            <w:webHidden/>
          </w:rPr>
          <w:fldChar w:fldCharType="begin"/>
        </w:r>
        <w:r w:rsidR="00F30F79">
          <w:rPr>
            <w:noProof/>
            <w:webHidden/>
          </w:rPr>
          <w:instrText xml:space="preserve"> PAGEREF _Toc453708337 \h </w:instrText>
        </w:r>
        <w:r w:rsidR="00F30F79">
          <w:rPr>
            <w:noProof/>
            <w:webHidden/>
          </w:rPr>
        </w:r>
        <w:r w:rsidR="00F30F79">
          <w:rPr>
            <w:noProof/>
            <w:webHidden/>
          </w:rPr>
          <w:fldChar w:fldCharType="separate"/>
        </w:r>
        <w:r>
          <w:rPr>
            <w:noProof/>
            <w:webHidden/>
          </w:rPr>
          <w:t>59</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38" w:history="1">
        <w:r w:rsidR="00F30F79" w:rsidRPr="00B92BC7">
          <w:rPr>
            <w:rStyle w:val="Hiperligao"/>
            <w:rFonts w:cs="Times New Roman"/>
            <w:noProof/>
          </w:rPr>
          <w:t>6.4.4.</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Ameaças</w:t>
        </w:r>
        <w:r w:rsidR="00F30F79">
          <w:rPr>
            <w:noProof/>
            <w:webHidden/>
          </w:rPr>
          <w:tab/>
        </w:r>
        <w:r w:rsidR="00F30F79">
          <w:rPr>
            <w:noProof/>
            <w:webHidden/>
          </w:rPr>
          <w:fldChar w:fldCharType="begin"/>
        </w:r>
        <w:r w:rsidR="00F30F79">
          <w:rPr>
            <w:noProof/>
            <w:webHidden/>
          </w:rPr>
          <w:instrText xml:space="preserve"> PAGEREF _Toc453708338 \h </w:instrText>
        </w:r>
        <w:r w:rsidR="00F30F79">
          <w:rPr>
            <w:noProof/>
            <w:webHidden/>
          </w:rPr>
        </w:r>
        <w:r w:rsidR="00F30F79">
          <w:rPr>
            <w:noProof/>
            <w:webHidden/>
          </w:rPr>
          <w:fldChar w:fldCharType="separate"/>
        </w:r>
        <w:r>
          <w:rPr>
            <w:noProof/>
            <w:webHidden/>
          </w:rPr>
          <w:t>62</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39" w:history="1">
        <w:r w:rsidR="00F30F79" w:rsidRPr="00B92BC7">
          <w:rPr>
            <w:rStyle w:val="Hiperligao"/>
            <w:rFonts w:cs="Times New Roman"/>
            <w:noProof/>
          </w:rPr>
          <w:t>6.4.5.</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Avaliação da importância dos fatores da análise SWOT</w:t>
        </w:r>
        <w:r w:rsidR="00F30F79">
          <w:rPr>
            <w:noProof/>
            <w:webHidden/>
          </w:rPr>
          <w:tab/>
        </w:r>
        <w:r w:rsidR="00F30F79">
          <w:rPr>
            <w:noProof/>
            <w:webHidden/>
          </w:rPr>
          <w:fldChar w:fldCharType="begin"/>
        </w:r>
        <w:r w:rsidR="00F30F79">
          <w:rPr>
            <w:noProof/>
            <w:webHidden/>
          </w:rPr>
          <w:instrText xml:space="preserve"> PAGEREF _Toc453708339 \h </w:instrText>
        </w:r>
        <w:r w:rsidR="00F30F79">
          <w:rPr>
            <w:noProof/>
            <w:webHidden/>
          </w:rPr>
        </w:r>
        <w:r w:rsidR="00F30F79">
          <w:rPr>
            <w:noProof/>
            <w:webHidden/>
          </w:rPr>
          <w:fldChar w:fldCharType="separate"/>
        </w:r>
        <w:r>
          <w:rPr>
            <w:noProof/>
            <w:webHidden/>
          </w:rPr>
          <w:t>63</w:t>
        </w:r>
        <w:r w:rsidR="00F30F79">
          <w:rPr>
            <w:noProof/>
            <w:webHidden/>
          </w:rPr>
          <w:fldChar w:fldCharType="end"/>
        </w:r>
      </w:hyperlink>
    </w:p>
    <w:p w:rsidR="00F30F79" w:rsidRDefault="002D6E19">
      <w:pPr>
        <w:pStyle w:val="ndice1"/>
        <w:tabs>
          <w:tab w:val="left" w:pos="440"/>
          <w:tab w:val="right" w:leader="dot" w:pos="8493"/>
        </w:tabs>
        <w:rPr>
          <w:rFonts w:asciiTheme="minorHAnsi" w:eastAsiaTheme="minorEastAsia" w:hAnsiTheme="minorHAnsi"/>
          <w:b w:val="0"/>
          <w:bCs w:val="0"/>
          <w:caps w:val="0"/>
          <w:noProof/>
          <w:sz w:val="22"/>
          <w:szCs w:val="22"/>
          <w:lang w:eastAsia="pt-PT"/>
        </w:rPr>
      </w:pPr>
      <w:hyperlink w:anchor="_Toc453708340" w:history="1">
        <w:r w:rsidR="00F30F79" w:rsidRPr="00B92BC7">
          <w:rPr>
            <w:rStyle w:val="Hiperligao"/>
            <w:rFonts w:cs="Times New Roman"/>
            <w:noProof/>
          </w:rPr>
          <w:t>7.</w:t>
        </w:r>
        <w:r w:rsidR="00F30F79">
          <w:rPr>
            <w:rFonts w:asciiTheme="minorHAnsi" w:eastAsiaTheme="minorEastAsia" w:hAnsiTheme="minorHAnsi"/>
            <w:b w:val="0"/>
            <w:bCs w:val="0"/>
            <w:caps w:val="0"/>
            <w:noProof/>
            <w:sz w:val="22"/>
            <w:szCs w:val="22"/>
            <w:lang w:eastAsia="pt-PT"/>
          </w:rPr>
          <w:tab/>
        </w:r>
        <w:r w:rsidR="00F30F79" w:rsidRPr="00B92BC7">
          <w:rPr>
            <w:rStyle w:val="Hiperligao"/>
            <w:rFonts w:cs="Times New Roman"/>
            <w:noProof/>
          </w:rPr>
          <w:t>Caraterização de Fatores Estratégicos</w:t>
        </w:r>
        <w:r w:rsidR="00F30F79">
          <w:rPr>
            <w:noProof/>
            <w:webHidden/>
          </w:rPr>
          <w:tab/>
        </w:r>
        <w:r w:rsidR="00F30F79">
          <w:rPr>
            <w:noProof/>
            <w:webHidden/>
          </w:rPr>
          <w:fldChar w:fldCharType="begin"/>
        </w:r>
        <w:r w:rsidR="00F30F79">
          <w:rPr>
            <w:noProof/>
            <w:webHidden/>
          </w:rPr>
          <w:instrText xml:space="preserve"> PAGEREF _Toc453708340 \h </w:instrText>
        </w:r>
        <w:r w:rsidR="00F30F79">
          <w:rPr>
            <w:noProof/>
            <w:webHidden/>
          </w:rPr>
        </w:r>
        <w:r w:rsidR="00F30F79">
          <w:rPr>
            <w:noProof/>
            <w:webHidden/>
          </w:rPr>
          <w:fldChar w:fldCharType="separate"/>
        </w:r>
        <w:r>
          <w:rPr>
            <w:noProof/>
            <w:webHidden/>
          </w:rPr>
          <w:t>64</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41" w:history="1">
        <w:r w:rsidR="00F30F79" w:rsidRPr="00B92BC7">
          <w:rPr>
            <w:rStyle w:val="Hiperligao"/>
            <w:rFonts w:cs="Times New Roman"/>
            <w:noProof/>
          </w:rPr>
          <w:t>7.1.</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Legislação da Resinagem</w:t>
        </w:r>
        <w:r w:rsidR="00F30F79">
          <w:rPr>
            <w:noProof/>
            <w:webHidden/>
          </w:rPr>
          <w:tab/>
        </w:r>
        <w:r w:rsidR="00F30F79">
          <w:rPr>
            <w:noProof/>
            <w:webHidden/>
          </w:rPr>
          <w:fldChar w:fldCharType="begin"/>
        </w:r>
        <w:r w:rsidR="00F30F79">
          <w:rPr>
            <w:noProof/>
            <w:webHidden/>
          </w:rPr>
          <w:instrText xml:space="preserve"> PAGEREF _Toc453708341 \h </w:instrText>
        </w:r>
        <w:r w:rsidR="00F30F79">
          <w:rPr>
            <w:noProof/>
            <w:webHidden/>
          </w:rPr>
        </w:r>
        <w:r w:rsidR="00F30F79">
          <w:rPr>
            <w:noProof/>
            <w:webHidden/>
          </w:rPr>
          <w:fldChar w:fldCharType="separate"/>
        </w:r>
        <w:r>
          <w:rPr>
            <w:noProof/>
            <w:webHidden/>
          </w:rPr>
          <w:t>64</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42" w:history="1">
        <w:r w:rsidR="00F30F79" w:rsidRPr="00B92BC7">
          <w:rPr>
            <w:rStyle w:val="Hiperligao"/>
            <w:rFonts w:eastAsia="Times New Roman" w:cs="Times New Roman"/>
            <w:noProof/>
          </w:rPr>
          <w:t>7.1.1.</w:t>
        </w:r>
        <w:r w:rsidR="00F30F79">
          <w:rPr>
            <w:rFonts w:asciiTheme="minorHAnsi" w:eastAsiaTheme="minorEastAsia" w:hAnsiTheme="minorHAnsi"/>
            <w:noProof/>
            <w:sz w:val="22"/>
            <w:szCs w:val="22"/>
            <w:lang w:eastAsia="pt-PT"/>
          </w:rPr>
          <w:tab/>
        </w:r>
        <w:r w:rsidR="00F30F79" w:rsidRPr="00B92BC7">
          <w:rPr>
            <w:rStyle w:val="Hiperligao"/>
            <w:rFonts w:eastAsia="Times New Roman" w:cs="Times New Roman"/>
            <w:noProof/>
          </w:rPr>
          <w:t>Critérios da Resinagem - Normas Revogadas</w:t>
        </w:r>
        <w:r w:rsidR="00F30F79">
          <w:rPr>
            <w:noProof/>
            <w:webHidden/>
          </w:rPr>
          <w:tab/>
        </w:r>
        <w:r w:rsidR="00F30F79">
          <w:rPr>
            <w:noProof/>
            <w:webHidden/>
          </w:rPr>
          <w:fldChar w:fldCharType="begin"/>
        </w:r>
        <w:r w:rsidR="00F30F79">
          <w:rPr>
            <w:noProof/>
            <w:webHidden/>
          </w:rPr>
          <w:instrText xml:space="preserve"> PAGEREF _Toc453708342 \h </w:instrText>
        </w:r>
        <w:r w:rsidR="00F30F79">
          <w:rPr>
            <w:noProof/>
            <w:webHidden/>
          </w:rPr>
        </w:r>
        <w:r w:rsidR="00F30F79">
          <w:rPr>
            <w:noProof/>
            <w:webHidden/>
          </w:rPr>
          <w:fldChar w:fldCharType="separate"/>
        </w:r>
        <w:r>
          <w:rPr>
            <w:noProof/>
            <w:webHidden/>
          </w:rPr>
          <w:t>65</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43" w:history="1">
        <w:r w:rsidR="00F30F79" w:rsidRPr="00B92BC7">
          <w:rPr>
            <w:rStyle w:val="Hiperligao"/>
            <w:rFonts w:cs="Times New Roman"/>
            <w:noProof/>
          </w:rPr>
          <w:t>7.1.2.</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Legislação vigente</w:t>
        </w:r>
        <w:r w:rsidR="00F30F79">
          <w:rPr>
            <w:noProof/>
            <w:webHidden/>
          </w:rPr>
          <w:tab/>
        </w:r>
        <w:r w:rsidR="00F30F79">
          <w:rPr>
            <w:noProof/>
            <w:webHidden/>
          </w:rPr>
          <w:fldChar w:fldCharType="begin"/>
        </w:r>
        <w:r w:rsidR="00F30F79">
          <w:rPr>
            <w:noProof/>
            <w:webHidden/>
          </w:rPr>
          <w:instrText xml:space="preserve"> PAGEREF _Toc453708343 \h </w:instrText>
        </w:r>
        <w:r w:rsidR="00F30F79">
          <w:rPr>
            <w:noProof/>
            <w:webHidden/>
          </w:rPr>
        </w:r>
        <w:r w:rsidR="00F30F79">
          <w:rPr>
            <w:noProof/>
            <w:webHidden/>
          </w:rPr>
          <w:fldChar w:fldCharType="separate"/>
        </w:r>
        <w:r>
          <w:rPr>
            <w:noProof/>
            <w:webHidden/>
          </w:rPr>
          <w:t>66</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44" w:history="1">
        <w:r w:rsidR="00F30F79" w:rsidRPr="00B92BC7">
          <w:rPr>
            <w:rStyle w:val="Hiperligao"/>
            <w:rFonts w:eastAsia="Times New Roman" w:cs="Times New Roman"/>
            <w:noProof/>
          </w:rPr>
          <w:t>7.1.3.</w:t>
        </w:r>
        <w:r w:rsidR="00F30F79">
          <w:rPr>
            <w:rFonts w:asciiTheme="minorHAnsi" w:eastAsiaTheme="minorEastAsia" w:hAnsiTheme="minorHAnsi"/>
            <w:noProof/>
            <w:sz w:val="22"/>
            <w:szCs w:val="22"/>
            <w:lang w:eastAsia="pt-PT"/>
          </w:rPr>
          <w:tab/>
        </w:r>
        <w:r w:rsidR="00F30F79" w:rsidRPr="00B92BC7">
          <w:rPr>
            <w:rStyle w:val="Hiperligao"/>
            <w:rFonts w:eastAsia="Times New Roman" w:cs="Times New Roman"/>
            <w:noProof/>
          </w:rPr>
          <w:t>Comparação entre Diplomas</w:t>
        </w:r>
        <w:r w:rsidR="00F30F79">
          <w:rPr>
            <w:noProof/>
            <w:webHidden/>
          </w:rPr>
          <w:tab/>
        </w:r>
        <w:r w:rsidR="00F30F79">
          <w:rPr>
            <w:noProof/>
            <w:webHidden/>
          </w:rPr>
          <w:fldChar w:fldCharType="begin"/>
        </w:r>
        <w:r w:rsidR="00F30F79">
          <w:rPr>
            <w:noProof/>
            <w:webHidden/>
          </w:rPr>
          <w:instrText xml:space="preserve"> PAGEREF _Toc453708344 \h </w:instrText>
        </w:r>
        <w:r w:rsidR="00F30F79">
          <w:rPr>
            <w:noProof/>
            <w:webHidden/>
          </w:rPr>
        </w:r>
        <w:r w:rsidR="00F30F79">
          <w:rPr>
            <w:noProof/>
            <w:webHidden/>
          </w:rPr>
          <w:fldChar w:fldCharType="separate"/>
        </w:r>
        <w:r>
          <w:rPr>
            <w:noProof/>
            <w:webHidden/>
          </w:rPr>
          <w:t>68</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45" w:history="1">
        <w:r w:rsidR="00F30F79" w:rsidRPr="00B92BC7">
          <w:rPr>
            <w:rStyle w:val="Hiperligao"/>
            <w:rFonts w:eastAsia="Times New Roman" w:cs="Times New Roman"/>
            <w:noProof/>
          </w:rPr>
          <w:t>7.1.4.</w:t>
        </w:r>
        <w:r w:rsidR="00F30F79">
          <w:rPr>
            <w:rFonts w:asciiTheme="minorHAnsi" w:eastAsiaTheme="minorEastAsia" w:hAnsiTheme="minorHAnsi"/>
            <w:noProof/>
            <w:sz w:val="22"/>
            <w:szCs w:val="22"/>
            <w:lang w:eastAsia="pt-PT"/>
          </w:rPr>
          <w:tab/>
        </w:r>
        <w:r w:rsidR="00F30F79" w:rsidRPr="00B92BC7">
          <w:rPr>
            <w:rStyle w:val="Hiperligao"/>
            <w:rFonts w:eastAsia="Times New Roman" w:cs="Times New Roman"/>
            <w:noProof/>
          </w:rPr>
          <w:t>Sistema de in</w:t>
        </w:r>
        <w:r w:rsidR="00F30F79" w:rsidRPr="00B92BC7">
          <w:rPr>
            <w:rStyle w:val="Hiperligao"/>
            <w:rFonts w:cs="Times New Roman"/>
            <w:noProof/>
          </w:rPr>
          <w:t>f</w:t>
        </w:r>
        <w:r w:rsidR="00F30F79" w:rsidRPr="00B92BC7">
          <w:rPr>
            <w:rStyle w:val="Hiperligao"/>
            <w:rFonts w:eastAsia="Times New Roman" w:cs="Times New Roman"/>
            <w:noProof/>
          </w:rPr>
          <w:t>ormação da Resina (SiResin)</w:t>
        </w:r>
        <w:r w:rsidR="00F30F79">
          <w:rPr>
            <w:noProof/>
            <w:webHidden/>
          </w:rPr>
          <w:tab/>
        </w:r>
        <w:r w:rsidR="00F30F79">
          <w:rPr>
            <w:noProof/>
            <w:webHidden/>
          </w:rPr>
          <w:fldChar w:fldCharType="begin"/>
        </w:r>
        <w:r w:rsidR="00F30F79">
          <w:rPr>
            <w:noProof/>
            <w:webHidden/>
          </w:rPr>
          <w:instrText xml:space="preserve"> PAGEREF _Toc453708345 \h </w:instrText>
        </w:r>
        <w:r w:rsidR="00F30F79">
          <w:rPr>
            <w:noProof/>
            <w:webHidden/>
          </w:rPr>
        </w:r>
        <w:r w:rsidR="00F30F79">
          <w:rPr>
            <w:noProof/>
            <w:webHidden/>
          </w:rPr>
          <w:fldChar w:fldCharType="separate"/>
        </w:r>
        <w:r>
          <w:rPr>
            <w:noProof/>
            <w:webHidden/>
          </w:rPr>
          <w:t>69</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46" w:history="1">
        <w:r w:rsidR="00F30F79" w:rsidRPr="00B92BC7">
          <w:rPr>
            <w:rStyle w:val="Hiperligao"/>
            <w:rFonts w:eastAsia="Times New Roman" w:cs="Times New Roman"/>
            <w:noProof/>
          </w:rPr>
          <w:t>7.1.5.</w:t>
        </w:r>
        <w:r w:rsidR="00F30F79">
          <w:rPr>
            <w:rFonts w:asciiTheme="minorHAnsi" w:eastAsiaTheme="minorEastAsia" w:hAnsiTheme="minorHAnsi"/>
            <w:noProof/>
            <w:sz w:val="22"/>
            <w:szCs w:val="22"/>
            <w:lang w:eastAsia="pt-PT"/>
          </w:rPr>
          <w:tab/>
        </w:r>
        <w:r w:rsidR="00F30F79" w:rsidRPr="00B92BC7">
          <w:rPr>
            <w:rStyle w:val="Hiperligao"/>
            <w:rFonts w:eastAsia="Times New Roman" w:cs="Times New Roman"/>
            <w:noProof/>
          </w:rPr>
          <w:t>Análise ao novo Regime Jurídico</w:t>
        </w:r>
        <w:r w:rsidR="00F30F79">
          <w:rPr>
            <w:noProof/>
            <w:webHidden/>
          </w:rPr>
          <w:tab/>
        </w:r>
        <w:r w:rsidR="00F30F79">
          <w:rPr>
            <w:noProof/>
            <w:webHidden/>
          </w:rPr>
          <w:fldChar w:fldCharType="begin"/>
        </w:r>
        <w:r w:rsidR="00F30F79">
          <w:rPr>
            <w:noProof/>
            <w:webHidden/>
          </w:rPr>
          <w:instrText xml:space="preserve"> PAGEREF _Toc453708346 \h </w:instrText>
        </w:r>
        <w:r w:rsidR="00F30F79">
          <w:rPr>
            <w:noProof/>
            <w:webHidden/>
          </w:rPr>
        </w:r>
        <w:r w:rsidR="00F30F79">
          <w:rPr>
            <w:noProof/>
            <w:webHidden/>
          </w:rPr>
          <w:fldChar w:fldCharType="separate"/>
        </w:r>
        <w:r>
          <w:rPr>
            <w:noProof/>
            <w:webHidden/>
          </w:rPr>
          <w:t>70</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47" w:history="1">
        <w:r w:rsidR="00F30F79" w:rsidRPr="00B92BC7">
          <w:rPr>
            <w:rStyle w:val="Hiperligao"/>
            <w:rFonts w:cs="Times New Roman"/>
            <w:noProof/>
          </w:rPr>
          <w:t>7.2.</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Avaliação do potencial de resinagem de uma área de pinheiro bravo</w:t>
        </w:r>
        <w:r w:rsidR="00F30F79">
          <w:rPr>
            <w:noProof/>
            <w:webHidden/>
          </w:rPr>
          <w:tab/>
        </w:r>
        <w:r w:rsidR="00F30F79">
          <w:rPr>
            <w:noProof/>
            <w:webHidden/>
          </w:rPr>
          <w:fldChar w:fldCharType="begin"/>
        </w:r>
        <w:r w:rsidR="00F30F79">
          <w:rPr>
            <w:noProof/>
            <w:webHidden/>
          </w:rPr>
          <w:instrText xml:space="preserve"> PAGEREF _Toc453708347 \h </w:instrText>
        </w:r>
        <w:r w:rsidR="00F30F79">
          <w:rPr>
            <w:noProof/>
            <w:webHidden/>
          </w:rPr>
        </w:r>
        <w:r w:rsidR="00F30F79">
          <w:rPr>
            <w:noProof/>
            <w:webHidden/>
          </w:rPr>
          <w:fldChar w:fldCharType="separate"/>
        </w:r>
        <w:r>
          <w:rPr>
            <w:noProof/>
            <w:webHidden/>
          </w:rPr>
          <w:t>71</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48" w:history="1">
        <w:r w:rsidR="00F30F79" w:rsidRPr="00B92BC7">
          <w:rPr>
            <w:rStyle w:val="Hiperligao"/>
            <w:rFonts w:cs="Times New Roman"/>
            <w:noProof/>
          </w:rPr>
          <w:t>7.2.1.</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Introdução</w:t>
        </w:r>
        <w:r w:rsidR="00F30F79">
          <w:rPr>
            <w:noProof/>
            <w:webHidden/>
          </w:rPr>
          <w:tab/>
        </w:r>
        <w:r w:rsidR="00F30F79">
          <w:rPr>
            <w:noProof/>
            <w:webHidden/>
          </w:rPr>
          <w:fldChar w:fldCharType="begin"/>
        </w:r>
        <w:r w:rsidR="00F30F79">
          <w:rPr>
            <w:noProof/>
            <w:webHidden/>
          </w:rPr>
          <w:instrText xml:space="preserve"> PAGEREF _Toc453708348 \h </w:instrText>
        </w:r>
        <w:r w:rsidR="00F30F79">
          <w:rPr>
            <w:noProof/>
            <w:webHidden/>
          </w:rPr>
        </w:r>
        <w:r w:rsidR="00F30F79">
          <w:rPr>
            <w:noProof/>
            <w:webHidden/>
          </w:rPr>
          <w:fldChar w:fldCharType="separate"/>
        </w:r>
        <w:r>
          <w:rPr>
            <w:noProof/>
            <w:webHidden/>
          </w:rPr>
          <w:t>71</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49" w:history="1">
        <w:r w:rsidR="00F30F79" w:rsidRPr="00B92BC7">
          <w:rPr>
            <w:rStyle w:val="Hiperligao"/>
            <w:rFonts w:cs="Times New Roman"/>
            <w:noProof/>
          </w:rPr>
          <w:t>7.2.2.</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Caraterização da Área de estudo</w:t>
        </w:r>
        <w:r w:rsidR="00F30F79">
          <w:rPr>
            <w:noProof/>
            <w:webHidden/>
          </w:rPr>
          <w:tab/>
        </w:r>
        <w:r w:rsidR="00F30F79">
          <w:rPr>
            <w:noProof/>
            <w:webHidden/>
          </w:rPr>
          <w:fldChar w:fldCharType="begin"/>
        </w:r>
        <w:r w:rsidR="00F30F79">
          <w:rPr>
            <w:noProof/>
            <w:webHidden/>
          </w:rPr>
          <w:instrText xml:space="preserve"> PAGEREF _Toc453708349 \h </w:instrText>
        </w:r>
        <w:r w:rsidR="00F30F79">
          <w:rPr>
            <w:noProof/>
            <w:webHidden/>
          </w:rPr>
        </w:r>
        <w:r w:rsidR="00F30F79">
          <w:rPr>
            <w:noProof/>
            <w:webHidden/>
          </w:rPr>
          <w:fldChar w:fldCharType="separate"/>
        </w:r>
        <w:r>
          <w:rPr>
            <w:noProof/>
            <w:webHidden/>
          </w:rPr>
          <w:t>72</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50" w:history="1">
        <w:r w:rsidR="00F30F79" w:rsidRPr="00B92BC7">
          <w:rPr>
            <w:rStyle w:val="Hiperligao"/>
            <w:rFonts w:cs="Times New Roman"/>
            <w:noProof/>
          </w:rPr>
          <w:t>7.2.3.</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Caraterização climática</w:t>
        </w:r>
        <w:r w:rsidR="00F30F79">
          <w:rPr>
            <w:noProof/>
            <w:webHidden/>
          </w:rPr>
          <w:tab/>
        </w:r>
        <w:r w:rsidR="00F30F79">
          <w:rPr>
            <w:noProof/>
            <w:webHidden/>
          </w:rPr>
          <w:fldChar w:fldCharType="begin"/>
        </w:r>
        <w:r w:rsidR="00F30F79">
          <w:rPr>
            <w:noProof/>
            <w:webHidden/>
          </w:rPr>
          <w:instrText xml:space="preserve"> PAGEREF _Toc453708350 \h </w:instrText>
        </w:r>
        <w:r w:rsidR="00F30F79">
          <w:rPr>
            <w:noProof/>
            <w:webHidden/>
          </w:rPr>
        </w:r>
        <w:r w:rsidR="00F30F79">
          <w:rPr>
            <w:noProof/>
            <w:webHidden/>
          </w:rPr>
          <w:fldChar w:fldCharType="separate"/>
        </w:r>
        <w:r>
          <w:rPr>
            <w:noProof/>
            <w:webHidden/>
          </w:rPr>
          <w:t>75</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51" w:history="1">
        <w:r w:rsidR="00F30F79" w:rsidRPr="00B92BC7">
          <w:rPr>
            <w:rStyle w:val="Hiperligao"/>
            <w:rFonts w:cs="Times New Roman"/>
            <w:noProof/>
          </w:rPr>
          <w:t>7.2.4.</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Caraterização Edáfica</w:t>
        </w:r>
        <w:r w:rsidR="00F30F79">
          <w:rPr>
            <w:noProof/>
            <w:webHidden/>
          </w:rPr>
          <w:tab/>
        </w:r>
        <w:r w:rsidR="00F30F79">
          <w:rPr>
            <w:noProof/>
            <w:webHidden/>
          </w:rPr>
          <w:fldChar w:fldCharType="begin"/>
        </w:r>
        <w:r w:rsidR="00F30F79">
          <w:rPr>
            <w:noProof/>
            <w:webHidden/>
          </w:rPr>
          <w:instrText xml:space="preserve"> PAGEREF _Toc453708351 \h </w:instrText>
        </w:r>
        <w:r w:rsidR="00F30F79">
          <w:rPr>
            <w:noProof/>
            <w:webHidden/>
          </w:rPr>
        </w:r>
        <w:r w:rsidR="00F30F79">
          <w:rPr>
            <w:noProof/>
            <w:webHidden/>
          </w:rPr>
          <w:fldChar w:fldCharType="separate"/>
        </w:r>
        <w:r>
          <w:rPr>
            <w:noProof/>
            <w:webHidden/>
          </w:rPr>
          <w:t>76</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52" w:history="1">
        <w:r w:rsidR="00F30F79" w:rsidRPr="00B92BC7">
          <w:rPr>
            <w:rStyle w:val="Hiperligao"/>
            <w:rFonts w:cs="Times New Roman"/>
            <w:noProof/>
          </w:rPr>
          <w:t>7.2.5.</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Caraterização dendrométrica</w:t>
        </w:r>
        <w:r w:rsidR="00F30F79">
          <w:rPr>
            <w:noProof/>
            <w:webHidden/>
          </w:rPr>
          <w:tab/>
        </w:r>
        <w:r w:rsidR="00F30F79">
          <w:rPr>
            <w:noProof/>
            <w:webHidden/>
          </w:rPr>
          <w:fldChar w:fldCharType="begin"/>
        </w:r>
        <w:r w:rsidR="00F30F79">
          <w:rPr>
            <w:noProof/>
            <w:webHidden/>
          </w:rPr>
          <w:instrText xml:space="preserve"> PAGEREF _Toc453708352 \h </w:instrText>
        </w:r>
        <w:r w:rsidR="00F30F79">
          <w:rPr>
            <w:noProof/>
            <w:webHidden/>
          </w:rPr>
        </w:r>
        <w:r w:rsidR="00F30F79">
          <w:rPr>
            <w:noProof/>
            <w:webHidden/>
          </w:rPr>
          <w:fldChar w:fldCharType="separate"/>
        </w:r>
        <w:r>
          <w:rPr>
            <w:noProof/>
            <w:webHidden/>
          </w:rPr>
          <w:t>78</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53" w:history="1">
        <w:r w:rsidR="00F30F79" w:rsidRPr="00B92BC7">
          <w:rPr>
            <w:rStyle w:val="Hiperligao"/>
            <w:rFonts w:cs="Times New Roman"/>
            <w:noProof/>
          </w:rPr>
          <w:t>7.2.6.</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Modelo de gestão para a área de estudo</w:t>
        </w:r>
        <w:r w:rsidR="00F30F79">
          <w:rPr>
            <w:noProof/>
            <w:webHidden/>
          </w:rPr>
          <w:tab/>
        </w:r>
        <w:r w:rsidR="00F30F79">
          <w:rPr>
            <w:noProof/>
            <w:webHidden/>
          </w:rPr>
          <w:fldChar w:fldCharType="begin"/>
        </w:r>
        <w:r w:rsidR="00F30F79">
          <w:rPr>
            <w:noProof/>
            <w:webHidden/>
          </w:rPr>
          <w:instrText xml:space="preserve"> PAGEREF _Toc453708353 \h </w:instrText>
        </w:r>
        <w:r w:rsidR="00F30F79">
          <w:rPr>
            <w:noProof/>
            <w:webHidden/>
          </w:rPr>
        </w:r>
        <w:r w:rsidR="00F30F79">
          <w:rPr>
            <w:noProof/>
            <w:webHidden/>
          </w:rPr>
          <w:fldChar w:fldCharType="separate"/>
        </w:r>
        <w:r>
          <w:rPr>
            <w:noProof/>
            <w:webHidden/>
          </w:rPr>
          <w:t>81</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54" w:history="1">
        <w:r w:rsidR="00F30F79" w:rsidRPr="00B92BC7">
          <w:rPr>
            <w:rStyle w:val="Hiperligao"/>
            <w:rFonts w:cs="Times New Roman"/>
            <w:noProof/>
          </w:rPr>
          <w:t>7.2.7.</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Potencial de resinagem no povoamento</w:t>
        </w:r>
        <w:r w:rsidR="00F30F79">
          <w:rPr>
            <w:noProof/>
            <w:webHidden/>
          </w:rPr>
          <w:tab/>
        </w:r>
        <w:r w:rsidR="00F30F79">
          <w:rPr>
            <w:noProof/>
            <w:webHidden/>
          </w:rPr>
          <w:fldChar w:fldCharType="begin"/>
        </w:r>
        <w:r w:rsidR="00F30F79">
          <w:rPr>
            <w:noProof/>
            <w:webHidden/>
          </w:rPr>
          <w:instrText xml:space="preserve"> PAGEREF _Toc453708354 \h </w:instrText>
        </w:r>
        <w:r w:rsidR="00F30F79">
          <w:rPr>
            <w:noProof/>
            <w:webHidden/>
          </w:rPr>
        </w:r>
        <w:r w:rsidR="00F30F79">
          <w:rPr>
            <w:noProof/>
            <w:webHidden/>
          </w:rPr>
          <w:fldChar w:fldCharType="separate"/>
        </w:r>
        <w:r>
          <w:rPr>
            <w:noProof/>
            <w:webHidden/>
          </w:rPr>
          <w:t>82</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55" w:history="1">
        <w:r w:rsidR="00F30F79" w:rsidRPr="00B92BC7">
          <w:rPr>
            <w:rStyle w:val="Hiperligao"/>
            <w:rFonts w:cs="Times New Roman"/>
            <w:noProof/>
          </w:rPr>
          <w:t>7.2.8.</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Incisões após o 1º desbaste</w:t>
        </w:r>
        <w:r w:rsidR="00F30F79">
          <w:rPr>
            <w:noProof/>
            <w:webHidden/>
          </w:rPr>
          <w:tab/>
        </w:r>
        <w:r w:rsidR="00F30F79">
          <w:rPr>
            <w:noProof/>
            <w:webHidden/>
          </w:rPr>
          <w:fldChar w:fldCharType="begin"/>
        </w:r>
        <w:r w:rsidR="00F30F79">
          <w:rPr>
            <w:noProof/>
            <w:webHidden/>
          </w:rPr>
          <w:instrText xml:space="preserve"> PAGEREF _Toc453708355 \h </w:instrText>
        </w:r>
        <w:r w:rsidR="00F30F79">
          <w:rPr>
            <w:noProof/>
            <w:webHidden/>
          </w:rPr>
        </w:r>
        <w:r w:rsidR="00F30F79">
          <w:rPr>
            <w:noProof/>
            <w:webHidden/>
          </w:rPr>
          <w:fldChar w:fldCharType="separate"/>
        </w:r>
        <w:r>
          <w:rPr>
            <w:noProof/>
            <w:webHidden/>
          </w:rPr>
          <w:t>84</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56" w:history="1">
        <w:r w:rsidR="00F30F79" w:rsidRPr="00B92BC7">
          <w:rPr>
            <w:rStyle w:val="Hiperligao"/>
            <w:rFonts w:cs="Times New Roman"/>
            <w:noProof/>
          </w:rPr>
          <w:t>7.2.9.</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Incisões após o 2º desbaste</w:t>
        </w:r>
        <w:r w:rsidR="00F30F79">
          <w:rPr>
            <w:noProof/>
            <w:webHidden/>
          </w:rPr>
          <w:tab/>
        </w:r>
        <w:r w:rsidR="00F30F79">
          <w:rPr>
            <w:noProof/>
            <w:webHidden/>
          </w:rPr>
          <w:fldChar w:fldCharType="begin"/>
        </w:r>
        <w:r w:rsidR="00F30F79">
          <w:rPr>
            <w:noProof/>
            <w:webHidden/>
          </w:rPr>
          <w:instrText xml:space="preserve"> PAGEREF _Toc453708356 \h </w:instrText>
        </w:r>
        <w:r w:rsidR="00F30F79">
          <w:rPr>
            <w:noProof/>
            <w:webHidden/>
          </w:rPr>
        </w:r>
        <w:r w:rsidR="00F30F79">
          <w:rPr>
            <w:noProof/>
            <w:webHidden/>
          </w:rPr>
          <w:fldChar w:fldCharType="separate"/>
        </w:r>
        <w:r>
          <w:rPr>
            <w:noProof/>
            <w:webHidden/>
          </w:rPr>
          <w:t>85</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57" w:history="1">
        <w:r w:rsidR="00F30F79" w:rsidRPr="00B92BC7">
          <w:rPr>
            <w:rStyle w:val="Hiperligao"/>
            <w:rFonts w:cs="Times New Roman"/>
            <w:noProof/>
          </w:rPr>
          <w:t>7.2.10.</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Análise comparativa à alteração do quadro Legislativo</w:t>
        </w:r>
        <w:r w:rsidR="00F30F79">
          <w:rPr>
            <w:noProof/>
            <w:webHidden/>
          </w:rPr>
          <w:tab/>
        </w:r>
        <w:r w:rsidR="00F30F79">
          <w:rPr>
            <w:noProof/>
            <w:webHidden/>
          </w:rPr>
          <w:fldChar w:fldCharType="begin"/>
        </w:r>
        <w:r w:rsidR="00F30F79">
          <w:rPr>
            <w:noProof/>
            <w:webHidden/>
          </w:rPr>
          <w:instrText xml:space="preserve"> PAGEREF _Toc453708357 \h </w:instrText>
        </w:r>
        <w:r w:rsidR="00F30F79">
          <w:rPr>
            <w:noProof/>
            <w:webHidden/>
          </w:rPr>
        </w:r>
        <w:r w:rsidR="00F30F79">
          <w:rPr>
            <w:noProof/>
            <w:webHidden/>
          </w:rPr>
          <w:fldChar w:fldCharType="separate"/>
        </w:r>
        <w:r>
          <w:rPr>
            <w:noProof/>
            <w:webHidden/>
          </w:rPr>
          <w:t>86</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58" w:history="1">
        <w:r w:rsidR="00F30F79" w:rsidRPr="00B92BC7">
          <w:rPr>
            <w:rStyle w:val="Hiperligao"/>
            <w:rFonts w:cs="Times New Roman"/>
            <w:noProof/>
          </w:rPr>
          <w:t>7.3.</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Importância da Resinagem para os proprietários</w:t>
        </w:r>
        <w:r w:rsidR="00F30F79">
          <w:rPr>
            <w:noProof/>
            <w:webHidden/>
          </w:rPr>
          <w:tab/>
        </w:r>
        <w:r w:rsidR="00F30F79">
          <w:rPr>
            <w:noProof/>
            <w:webHidden/>
          </w:rPr>
          <w:fldChar w:fldCharType="begin"/>
        </w:r>
        <w:r w:rsidR="00F30F79">
          <w:rPr>
            <w:noProof/>
            <w:webHidden/>
          </w:rPr>
          <w:instrText xml:space="preserve"> PAGEREF _Toc453708358 \h </w:instrText>
        </w:r>
        <w:r w:rsidR="00F30F79">
          <w:rPr>
            <w:noProof/>
            <w:webHidden/>
          </w:rPr>
        </w:r>
        <w:r w:rsidR="00F30F79">
          <w:rPr>
            <w:noProof/>
            <w:webHidden/>
          </w:rPr>
          <w:fldChar w:fldCharType="separate"/>
        </w:r>
        <w:r>
          <w:rPr>
            <w:noProof/>
            <w:webHidden/>
          </w:rPr>
          <w:t>86</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59" w:history="1">
        <w:r w:rsidR="00F30F79" w:rsidRPr="00B92BC7">
          <w:rPr>
            <w:rStyle w:val="Hiperligao"/>
            <w:rFonts w:cs="Times New Roman"/>
            <w:noProof/>
          </w:rPr>
          <w:t>7.3.1.</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Rendimento do Aluguer do Pinhal</w:t>
        </w:r>
        <w:r w:rsidR="00F30F79">
          <w:rPr>
            <w:noProof/>
            <w:webHidden/>
          </w:rPr>
          <w:tab/>
        </w:r>
        <w:r w:rsidR="00F30F79">
          <w:rPr>
            <w:noProof/>
            <w:webHidden/>
          </w:rPr>
          <w:fldChar w:fldCharType="begin"/>
        </w:r>
        <w:r w:rsidR="00F30F79">
          <w:rPr>
            <w:noProof/>
            <w:webHidden/>
          </w:rPr>
          <w:instrText xml:space="preserve"> PAGEREF _Toc453708359 \h </w:instrText>
        </w:r>
        <w:r w:rsidR="00F30F79">
          <w:rPr>
            <w:noProof/>
            <w:webHidden/>
          </w:rPr>
        </w:r>
        <w:r w:rsidR="00F30F79">
          <w:rPr>
            <w:noProof/>
            <w:webHidden/>
          </w:rPr>
          <w:fldChar w:fldCharType="separate"/>
        </w:r>
        <w:r>
          <w:rPr>
            <w:noProof/>
            <w:webHidden/>
          </w:rPr>
          <w:t>87</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60" w:history="1">
        <w:r w:rsidR="00F30F79" w:rsidRPr="00B92BC7">
          <w:rPr>
            <w:rStyle w:val="Hiperligao"/>
            <w:rFonts w:cs="Times New Roman"/>
            <w:noProof/>
          </w:rPr>
          <w:t>7.3.2.</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Rendimento Proveniente dos Desbastes ao Povoamento</w:t>
        </w:r>
        <w:r w:rsidR="00F30F79">
          <w:rPr>
            <w:noProof/>
            <w:webHidden/>
          </w:rPr>
          <w:tab/>
        </w:r>
        <w:r w:rsidR="00F30F79">
          <w:rPr>
            <w:noProof/>
            <w:webHidden/>
          </w:rPr>
          <w:fldChar w:fldCharType="begin"/>
        </w:r>
        <w:r w:rsidR="00F30F79">
          <w:rPr>
            <w:noProof/>
            <w:webHidden/>
          </w:rPr>
          <w:instrText xml:space="preserve"> PAGEREF _Toc453708360 \h </w:instrText>
        </w:r>
        <w:r w:rsidR="00F30F79">
          <w:rPr>
            <w:noProof/>
            <w:webHidden/>
          </w:rPr>
        </w:r>
        <w:r w:rsidR="00F30F79">
          <w:rPr>
            <w:noProof/>
            <w:webHidden/>
          </w:rPr>
          <w:fldChar w:fldCharType="separate"/>
        </w:r>
        <w:r>
          <w:rPr>
            <w:noProof/>
            <w:webHidden/>
          </w:rPr>
          <w:t>88</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61" w:history="1">
        <w:r w:rsidR="00F30F79" w:rsidRPr="00B92BC7">
          <w:rPr>
            <w:rStyle w:val="Hiperligao"/>
            <w:rFonts w:cs="Times New Roman"/>
            <w:noProof/>
          </w:rPr>
          <w:t>7.4.</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Fatores bióticos</w:t>
        </w:r>
        <w:r w:rsidR="00F30F79">
          <w:rPr>
            <w:noProof/>
            <w:webHidden/>
          </w:rPr>
          <w:tab/>
        </w:r>
        <w:r w:rsidR="00F30F79">
          <w:rPr>
            <w:noProof/>
            <w:webHidden/>
          </w:rPr>
          <w:fldChar w:fldCharType="begin"/>
        </w:r>
        <w:r w:rsidR="00F30F79">
          <w:rPr>
            <w:noProof/>
            <w:webHidden/>
          </w:rPr>
          <w:instrText xml:space="preserve"> PAGEREF _Toc453708361 \h </w:instrText>
        </w:r>
        <w:r w:rsidR="00F30F79">
          <w:rPr>
            <w:noProof/>
            <w:webHidden/>
          </w:rPr>
        </w:r>
        <w:r w:rsidR="00F30F79">
          <w:rPr>
            <w:noProof/>
            <w:webHidden/>
          </w:rPr>
          <w:fldChar w:fldCharType="separate"/>
        </w:r>
        <w:r>
          <w:rPr>
            <w:noProof/>
            <w:webHidden/>
          </w:rPr>
          <w:t>89</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62" w:history="1">
        <w:r w:rsidR="00F30F79" w:rsidRPr="00B92BC7">
          <w:rPr>
            <w:rStyle w:val="Hiperligao"/>
            <w:rFonts w:cs="Times New Roman"/>
            <w:noProof/>
          </w:rPr>
          <w:t>7.4.1.</w:t>
        </w:r>
        <w:r w:rsidR="00F30F79">
          <w:rPr>
            <w:rFonts w:asciiTheme="minorHAnsi" w:eastAsiaTheme="minorEastAsia" w:hAnsiTheme="minorHAnsi"/>
            <w:noProof/>
            <w:sz w:val="22"/>
            <w:szCs w:val="22"/>
            <w:lang w:eastAsia="pt-PT"/>
          </w:rPr>
          <w:tab/>
        </w:r>
        <w:r w:rsidR="00F30F79" w:rsidRPr="00B92BC7">
          <w:rPr>
            <w:rStyle w:val="Hiperligao"/>
            <w:rFonts w:cs="Times New Roman"/>
            <w:noProof/>
          </w:rPr>
          <w:t>Pragas e Doenças do Pinheiro Bravo</w:t>
        </w:r>
        <w:r w:rsidR="00F30F79">
          <w:rPr>
            <w:noProof/>
            <w:webHidden/>
          </w:rPr>
          <w:tab/>
        </w:r>
        <w:r w:rsidR="00F30F79">
          <w:rPr>
            <w:noProof/>
            <w:webHidden/>
          </w:rPr>
          <w:fldChar w:fldCharType="begin"/>
        </w:r>
        <w:r w:rsidR="00F30F79">
          <w:rPr>
            <w:noProof/>
            <w:webHidden/>
          </w:rPr>
          <w:instrText xml:space="preserve"> PAGEREF _Toc453708362 \h </w:instrText>
        </w:r>
        <w:r w:rsidR="00F30F79">
          <w:rPr>
            <w:noProof/>
            <w:webHidden/>
          </w:rPr>
        </w:r>
        <w:r w:rsidR="00F30F79">
          <w:rPr>
            <w:noProof/>
            <w:webHidden/>
          </w:rPr>
          <w:fldChar w:fldCharType="separate"/>
        </w:r>
        <w:r>
          <w:rPr>
            <w:noProof/>
            <w:webHidden/>
          </w:rPr>
          <w:t>89</w:t>
        </w:r>
        <w:r w:rsidR="00F30F79">
          <w:rPr>
            <w:noProof/>
            <w:webHidden/>
          </w:rPr>
          <w:fldChar w:fldCharType="end"/>
        </w:r>
      </w:hyperlink>
    </w:p>
    <w:p w:rsidR="00F30F79" w:rsidRDefault="002D6E19">
      <w:pPr>
        <w:pStyle w:val="ndice4"/>
        <w:tabs>
          <w:tab w:val="left" w:pos="1320"/>
          <w:tab w:val="right" w:leader="dot" w:pos="8493"/>
        </w:tabs>
        <w:rPr>
          <w:rFonts w:asciiTheme="minorHAnsi" w:eastAsiaTheme="minorEastAsia" w:hAnsiTheme="minorHAnsi"/>
          <w:noProof/>
          <w:sz w:val="22"/>
          <w:szCs w:val="22"/>
          <w:lang w:eastAsia="pt-PT"/>
        </w:rPr>
      </w:pPr>
      <w:hyperlink w:anchor="_Toc453708363" w:history="1">
        <w:r w:rsidR="00F30F79" w:rsidRPr="00B92BC7">
          <w:rPr>
            <w:rStyle w:val="Hiperligao"/>
            <w:noProof/>
          </w:rPr>
          <w:t>7.4.1.1.</w:t>
        </w:r>
        <w:r w:rsidR="00F30F79">
          <w:rPr>
            <w:rFonts w:asciiTheme="minorHAnsi" w:eastAsiaTheme="minorEastAsia" w:hAnsiTheme="minorHAnsi"/>
            <w:noProof/>
            <w:sz w:val="22"/>
            <w:szCs w:val="22"/>
            <w:lang w:eastAsia="pt-PT"/>
          </w:rPr>
          <w:tab/>
        </w:r>
        <w:r w:rsidR="00F30F79" w:rsidRPr="00B92BC7">
          <w:rPr>
            <w:rStyle w:val="Hiperligao"/>
            <w:noProof/>
          </w:rPr>
          <w:t>Processionária do pinheiro</w:t>
        </w:r>
        <w:r w:rsidR="00F30F79">
          <w:rPr>
            <w:noProof/>
            <w:webHidden/>
          </w:rPr>
          <w:tab/>
        </w:r>
        <w:r w:rsidR="00F30F79">
          <w:rPr>
            <w:noProof/>
            <w:webHidden/>
          </w:rPr>
          <w:fldChar w:fldCharType="begin"/>
        </w:r>
        <w:r w:rsidR="00F30F79">
          <w:rPr>
            <w:noProof/>
            <w:webHidden/>
          </w:rPr>
          <w:instrText xml:space="preserve"> PAGEREF _Toc453708363 \h </w:instrText>
        </w:r>
        <w:r w:rsidR="00F30F79">
          <w:rPr>
            <w:noProof/>
            <w:webHidden/>
          </w:rPr>
        </w:r>
        <w:r w:rsidR="00F30F79">
          <w:rPr>
            <w:noProof/>
            <w:webHidden/>
          </w:rPr>
          <w:fldChar w:fldCharType="separate"/>
        </w:r>
        <w:r>
          <w:rPr>
            <w:noProof/>
            <w:webHidden/>
          </w:rPr>
          <w:t>89</w:t>
        </w:r>
        <w:r w:rsidR="00F30F79">
          <w:rPr>
            <w:noProof/>
            <w:webHidden/>
          </w:rPr>
          <w:fldChar w:fldCharType="end"/>
        </w:r>
      </w:hyperlink>
    </w:p>
    <w:p w:rsidR="00F30F79" w:rsidRDefault="002D6E19">
      <w:pPr>
        <w:pStyle w:val="ndice4"/>
        <w:tabs>
          <w:tab w:val="left" w:pos="1320"/>
          <w:tab w:val="right" w:leader="dot" w:pos="8493"/>
        </w:tabs>
        <w:rPr>
          <w:rFonts w:asciiTheme="minorHAnsi" w:eastAsiaTheme="minorEastAsia" w:hAnsiTheme="minorHAnsi"/>
          <w:noProof/>
          <w:sz w:val="22"/>
          <w:szCs w:val="22"/>
          <w:lang w:eastAsia="pt-PT"/>
        </w:rPr>
      </w:pPr>
      <w:hyperlink w:anchor="_Toc453708364" w:history="1">
        <w:r w:rsidR="00F30F79" w:rsidRPr="00B92BC7">
          <w:rPr>
            <w:rStyle w:val="Hiperligao"/>
            <w:noProof/>
          </w:rPr>
          <w:t>7.4.1.2.</w:t>
        </w:r>
        <w:r w:rsidR="00F30F79">
          <w:rPr>
            <w:rFonts w:asciiTheme="minorHAnsi" w:eastAsiaTheme="minorEastAsia" w:hAnsiTheme="minorHAnsi"/>
            <w:noProof/>
            <w:sz w:val="22"/>
            <w:szCs w:val="22"/>
            <w:lang w:eastAsia="pt-PT"/>
          </w:rPr>
          <w:tab/>
        </w:r>
        <w:r w:rsidR="00F30F79" w:rsidRPr="00B92BC7">
          <w:rPr>
            <w:rStyle w:val="Hiperligao"/>
            <w:noProof/>
          </w:rPr>
          <w:t>Escolitídeos</w:t>
        </w:r>
        <w:r w:rsidR="00F30F79">
          <w:rPr>
            <w:noProof/>
            <w:webHidden/>
          </w:rPr>
          <w:tab/>
        </w:r>
        <w:r w:rsidR="00F30F79">
          <w:rPr>
            <w:noProof/>
            <w:webHidden/>
          </w:rPr>
          <w:fldChar w:fldCharType="begin"/>
        </w:r>
        <w:r w:rsidR="00F30F79">
          <w:rPr>
            <w:noProof/>
            <w:webHidden/>
          </w:rPr>
          <w:instrText xml:space="preserve"> PAGEREF _Toc453708364 \h </w:instrText>
        </w:r>
        <w:r w:rsidR="00F30F79">
          <w:rPr>
            <w:noProof/>
            <w:webHidden/>
          </w:rPr>
        </w:r>
        <w:r w:rsidR="00F30F79">
          <w:rPr>
            <w:noProof/>
            <w:webHidden/>
          </w:rPr>
          <w:fldChar w:fldCharType="separate"/>
        </w:r>
        <w:r>
          <w:rPr>
            <w:noProof/>
            <w:webHidden/>
          </w:rPr>
          <w:t>90</w:t>
        </w:r>
        <w:r w:rsidR="00F30F79">
          <w:rPr>
            <w:noProof/>
            <w:webHidden/>
          </w:rPr>
          <w:fldChar w:fldCharType="end"/>
        </w:r>
      </w:hyperlink>
    </w:p>
    <w:p w:rsidR="00F30F79" w:rsidRDefault="002D6E19">
      <w:pPr>
        <w:pStyle w:val="ndice4"/>
        <w:tabs>
          <w:tab w:val="left" w:pos="1320"/>
          <w:tab w:val="right" w:leader="dot" w:pos="8493"/>
        </w:tabs>
        <w:rPr>
          <w:rFonts w:asciiTheme="minorHAnsi" w:eastAsiaTheme="minorEastAsia" w:hAnsiTheme="minorHAnsi"/>
          <w:noProof/>
          <w:sz w:val="22"/>
          <w:szCs w:val="22"/>
          <w:lang w:eastAsia="pt-PT"/>
        </w:rPr>
      </w:pPr>
      <w:hyperlink w:anchor="_Toc453708365" w:history="1">
        <w:r w:rsidR="00F30F79" w:rsidRPr="00B92BC7">
          <w:rPr>
            <w:rStyle w:val="Hiperligao"/>
            <w:noProof/>
          </w:rPr>
          <w:t>7.4.1.3.</w:t>
        </w:r>
        <w:r w:rsidR="00F30F79">
          <w:rPr>
            <w:rFonts w:asciiTheme="minorHAnsi" w:eastAsiaTheme="minorEastAsia" w:hAnsiTheme="minorHAnsi"/>
            <w:noProof/>
            <w:sz w:val="22"/>
            <w:szCs w:val="22"/>
            <w:lang w:eastAsia="pt-PT"/>
          </w:rPr>
          <w:tab/>
        </w:r>
        <w:r w:rsidR="00F30F79" w:rsidRPr="00B92BC7">
          <w:rPr>
            <w:rStyle w:val="Hiperligao"/>
            <w:noProof/>
          </w:rPr>
          <w:t>Nemátodo da madeira do pinheiro</w:t>
        </w:r>
        <w:r w:rsidR="00F30F79">
          <w:rPr>
            <w:noProof/>
            <w:webHidden/>
          </w:rPr>
          <w:tab/>
        </w:r>
        <w:r w:rsidR="00F30F79">
          <w:rPr>
            <w:noProof/>
            <w:webHidden/>
          </w:rPr>
          <w:fldChar w:fldCharType="begin"/>
        </w:r>
        <w:r w:rsidR="00F30F79">
          <w:rPr>
            <w:noProof/>
            <w:webHidden/>
          </w:rPr>
          <w:instrText xml:space="preserve"> PAGEREF _Toc453708365 \h </w:instrText>
        </w:r>
        <w:r w:rsidR="00F30F79">
          <w:rPr>
            <w:noProof/>
            <w:webHidden/>
          </w:rPr>
        </w:r>
        <w:r w:rsidR="00F30F79">
          <w:rPr>
            <w:noProof/>
            <w:webHidden/>
          </w:rPr>
          <w:fldChar w:fldCharType="separate"/>
        </w:r>
        <w:r>
          <w:rPr>
            <w:noProof/>
            <w:webHidden/>
          </w:rPr>
          <w:t>90</w:t>
        </w:r>
        <w:r w:rsidR="00F30F79">
          <w:rPr>
            <w:noProof/>
            <w:webHidden/>
          </w:rPr>
          <w:fldChar w:fldCharType="end"/>
        </w:r>
      </w:hyperlink>
    </w:p>
    <w:p w:rsidR="00F30F79" w:rsidRDefault="002D6E19">
      <w:pPr>
        <w:pStyle w:val="ndice4"/>
        <w:tabs>
          <w:tab w:val="left" w:pos="1320"/>
          <w:tab w:val="right" w:leader="dot" w:pos="8493"/>
        </w:tabs>
        <w:rPr>
          <w:rFonts w:asciiTheme="minorHAnsi" w:eastAsiaTheme="minorEastAsia" w:hAnsiTheme="minorHAnsi"/>
          <w:noProof/>
          <w:sz w:val="22"/>
          <w:szCs w:val="22"/>
          <w:lang w:eastAsia="pt-PT"/>
        </w:rPr>
      </w:pPr>
      <w:hyperlink w:anchor="_Toc453708366" w:history="1">
        <w:r w:rsidR="00F30F79" w:rsidRPr="00B92BC7">
          <w:rPr>
            <w:rStyle w:val="Hiperligao"/>
            <w:noProof/>
          </w:rPr>
          <w:t>7.4.1.4.</w:t>
        </w:r>
        <w:r w:rsidR="00F30F79">
          <w:rPr>
            <w:rFonts w:asciiTheme="minorHAnsi" w:eastAsiaTheme="minorEastAsia" w:hAnsiTheme="minorHAnsi"/>
            <w:noProof/>
            <w:sz w:val="22"/>
            <w:szCs w:val="22"/>
            <w:lang w:eastAsia="pt-PT"/>
          </w:rPr>
          <w:tab/>
        </w:r>
        <w:r w:rsidR="00F30F79" w:rsidRPr="00B92BC7">
          <w:rPr>
            <w:rStyle w:val="Hiperligao"/>
            <w:noProof/>
          </w:rPr>
          <w:t>Cancro resinoso do pinheiro</w:t>
        </w:r>
        <w:r w:rsidR="00F30F79">
          <w:rPr>
            <w:noProof/>
            <w:webHidden/>
          </w:rPr>
          <w:tab/>
        </w:r>
        <w:r w:rsidR="00F30F79">
          <w:rPr>
            <w:noProof/>
            <w:webHidden/>
          </w:rPr>
          <w:fldChar w:fldCharType="begin"/>
        </w:r>
        <w:r w:rsidR="00F30F79">
          <w:rPr>
            <w:noProof/>
            <w:webHidden/>
          </w:rPr>
          <w:instrText xml:space="preserve"> PAGEREF _Toc453708366 \h </w:instrText>
        </w:r>
        <w:r w:rsidR="00F30F79">
          <w:rPr>
            <w:noProof/>
            <w:webHidden/>
          </w:rPr>
        </w:r>
        <w:r w:rsidR="00F30F79">
          <w:rPr>
            <w:noProof/>
            <w:webHidden/>
          </w:rPr>
          <w:fldChar w:fldCharType="separate"/>
        </w:r>
        <w:r>
          <w:rPr>
            <w:noProof/>
            <w:webHidden/>
          </w:rPr>
          <w:t>93</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67" w:history="1">
        <w:r w:rsidR="00F30F79" w:rsidRPr="00B92BC7">
          <w:rPr>
            <w:rStyle w:val="Hiperligao"/>
            <w:noProof/>
          </w:rPr>
          <w:t>7.5.</w:t>
        </w:r>
        <w:r w:rsidR="00F30F79">
          <w:rPr>
            <w:rFonts w:asciiTheme="minorHAnsi" w:eastAsiaTheme="minorEastAsia" w:hAnsiTheme="minorHAnsi"/>
            <w:b w:val="0"/>
            <w:bCs w:val="0"/>
            <w:noProof/>
            <w:sz w:val="22"/>
            <w:szCs w:val="22"/>
            <w:lang w:eastAsia="pt-PT"/>
          </w:rPr>
          <w:tab/>
        </w:r>
        <w:r w:rsidR="00F30F79" w:rsidRPr="00B92BC7">
          <w:rPr>
            <w:rStyle w:val="Hiperligao"/>
            <w:noProof/>
          </w:rPr>
          <w:t>Fatores Abióticos</w:t>
        </w:r>
        <w:r w:rsidR="00F30F79">
          <w:rPr>
            <w:noProof/>
            <w:webHidden/>
          </w:rPr>
          <w:tab/>
        </w:r>
        <w:r w:rsidR="00F30F79">
          <w:rPr>
            <w:noProof/>
            <w:webHidden/>
          </w:rPr>
          <w:fldChar w:fldCharType="begin"/>
        </w:r>
        <w:r w:rsidR="00F30F79">
          <w:rPr>
            <w:noProof/>
            <w:webHidden/>
          </w:rPr>
          <w:instrText xml:space="preserve"> PAGEREF _Toc453708367 \h </w:instrText>
        </w:r>
        <w:r w:rsidR="00F30F79">
          <w:rPr>
            <w:noProof/>
            <w:webHidden/>
          </w:rPr>
        </w:r>
        <w:r w:rsidR="00F30F79">
          <w:rPr>
            <w:noProof/>
            <w:webHidden/>
          </w:rPr>
          <w:fldChar w:fldCharType="separate"/>
        </w:r>
        <w:r>
          <w:rPr>
            <w:noProof/>
            <w:webHidden/>
          </w:rPr>
          <w:t>94</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68" w:history="1">
        <w:r w:rsidR="00F30F79" w:rsidRPr="00B92BC7">
          <w:rPr>
            <w:rStyle w:val="Hiperligao"/>
            <w:noProof/>
          </w:rPr>
          <w:t>7.5.1.</w:t>
        </w:r>
        <w:r w:rsidR="00F30F79">
          <w:rPr>
            <w:rFonts w:asciiTheme="minorHAnsi" w:eastAsiaTheme="minorEastAsia" w:hAnsiTheme="minorHAnsi"/>
            <w:noProof/>
            <w:sz w:val="22"/>
            <w:szCs w:val="22"/>
            <w:lang w:eastAsia="pt-PT"/>
          </w:rPr>
          <w:tab/>
        </w:r>
        <w:r w:rsidR="00F30F79" w:rsidRPr="00B92BC7">
          <w:rPr>
            <w:rStyle w:val="Hiperligao"/>
            <w:noProof/>
          </w:rPr>
          <w:t>Incêndios Florestais</w:t>
        </w:r>
        <w:r w:rsidR="00F30F79">
          <w:rPr>
            <w:noProof/>
            <w:webHidden/>
          </w:rPr>
          <w:tab/>
        </w:r>
        <w:r w:rsidR="00F30F79">
          <w:rPr>
            <w:noProof/>
            <w:webHidden/>
          </w:rPr>
          <w:fldChar w:fldCharType="begin"/>
        </w:r>
        <w:r w:rsidR="00F30F79">
          <w:rPr>
            <w:noProof/>
            <w:webHidden/>
          </w:rPr>
          <w:instrText xml:space="preserve"> PAGEREF _Toc453708368 \h </w:instrText>
        </w:r>
        <w:r w:rsidR="00F30F79">
          <w:rPr>
            <w:noProof/>
            <w:webHidden/>
          </w:rPr>
        </w:r>
        <w:r w:rsidR="00F30F79">
          <w:rPr>
            <w:noProof/>
            <w:webHidden/>
          </w:rPr>
          <w:fldChar w:fldCharType="separate"/>
        </w:r>
        <w:r>
          <w:rPr>
            <w:noProof/>
            <w:webHidden/>
          </w:rPr>
          <w:t>94</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69" w:history="1">
        <w:r w:rsidR="00F30F79" w:rsidRPr="00B92BC7">
          <w:rPr>
            <w:rStyle w:val="Hiperligao"/>
            <w:noProof/>
          </w:rPr>
          <w:t>7.5.2.</w:t>
        </w:r>
        <w:r w:rsidR="00F30F79">
          <w:rPr>
            <w:rFonts w:asciiTheme="minorHAnsi" w:eastAsiaTheme="minorEastAsia" w:hAnsiTheme="minorHAnsi"/>
            <w:noProof/>
            <w:sz w:val="22"/>
            <w:szCs w:val="22"/>
            <w:lang w:eastAsia="pt-PT"/>
          </w:rPr>
          <w:tab/>
        </w:r>
        <w:r w:rsidR="00F30F79" w:rsidRPr="00B92BC7">
          <w:rPr>
            <w:rStyle w:val="Hiperligao"/>
            <w:noProof/>
          </w:rPr>
          <w:t>Alterações climáticas</w:t>
        </w:r>
        <w:r w:rsidR="00F30F79">
          <w:rPr>
            <w:noProof/>
            <w:webHidden/>
          </w:rPr>
          <w:tab/>
        </w:r>
        <w:r w:rsidR="00F30F79">
          <w:rPr>
            <w:noProof/>
            <w:webHidden/>
          </w:rPr>
          <w:fldChar w:fldCharType="begin"/>
        </w:r>
        <w:r w:rsidR="00F30F79">
          <w:rPr>
            <w:noProof/>
            <w:webHidden/>
          </w:rPr>
          <w:instrText xml:space="preserve"> PAGEREF _Toc453708369 \h </w:instrText>
        </w:r>
        <w:r w:rsidR="00F30F79">
          <w:rPr>
            <w:noProof/>
            <w:webHidden/>
          </w:rPr>
        </w:r>
        <w:r w:rsidR="00F30F79">
          <w:rPr>
            <w:noProof/>
            <w:webHidden/>
          </w:rPr>
          <w:fldChar w:fldCharType="separate"/>
        </w:r>
        <w:r>
          <w:rPr>
            <w:noProof/>
            <w:webHidden/>
          </w:rPr>
          <w:t>95</w:t>
        </w:r>
        <w:r w:rsidR="00F30F79">
          <w:rPr>
            <w:noProof/>
            <w:webHidden/>
          </w:rPr>
          <w:fldChar w:fldCharType="end"/>
        </w:r>
      </w:hyperlink>
    </w:p>
    <w:p w:rsidR="00F30F79" w:rsidRDefault="002D6E19">
      <w:pPr>
        <w:pStyle w:val="ndice4"/>
        <w:tabs>
          <w:tab w:val="left" w:pos="1320"/>
          <w:tab w:val="right" w:leader="dot" w:pos="8493"/>
        </w:tabs>
        <w:rPr>
          <w:rFonts w:asciiTheme="minorHAnsi" w:eastAsiaTheme="minorEastAsia" w:hAnsiTheme="minorHAnsi"/>
          <w:noProof/>
          <w:sz w:val="22"/>
          <w:szCs w:val="22"/>
          <w:lang w:eastAsia="pt-PT"/>
        </w:rPr>
      </w:pPr>
      <w:hyperlink w:anchor="_Toc453708370" w:history="1">
        <w:r w:rsidR="00F30F79" w:rsidRPr="00B92BC7">
          <w:rPr>
            <w:rStyle w:val="Hiperligao"/>
            <w:noProof/>
          </w:rPr>
          <w:t>7.5.2.1.</w:t>
        </w:r>
        <w:r w:rsidR="00F30F79">
          <w:rPr>
            <w:rFonts w:asciiTheme="minorHAnsi" w:eastAsiaTheme="minorEastAsia" w:hAnsiTheme="minorHAnsi"/>
            <w:noProof/>
            <w:sz w:val="22"/>
            <w:szCs w:val="22"/>
            <w:lang w:eastAsia="pt-PT"/>
          </w:rPr>
          <w:tab/>
        </w:r>
        <w:r w:rsidR="00F30F79" w:rsidRPr="00B92BC7">
          <w:rPr>
            <w:rStyle w:val="Hiperligao"/>
            <w:noProof/>
          </w:rPr>
          <w:t>Evolução da alocação do Pinheiro bravo</w:t>
        </w:r>
        <w:r w:rsidR="00F30F79">
          <w:rPr>
            <w:noProof/>
            <w:webHidden/>
          </w:rPr>
          <w:tab/>
        </w:r>
        <w:r w:rsidR="00F30F79">
          <w:rPr>
            <w:noProof/>
            <w:webHidden/>
          </w:rPr>
          <w:fldChar w:fldCharType="begin"/>
        </w:r>
        <w:r w:rsidR="00F30F79">
          <w:rPr>
            <w:noProof/>
            <w:webHidden/>
          </w:rPr>
          <w:instrText xml:space="preserve"> PAGEREF _Toc453708370 \h </w:instrText>
        </w:r>
        <w:r w:rsidR="00F30F79">
          <w:rPr>
            <w:noProof/>
            <w:webHidden/>
          </w:rPr>
        </w:r>
        <w:r w:rsidR="00F30F79">
          <w:rPr>
            <w:noProof/>
            <w:webHidden/>
          </w:rPr>
          <w:fldChar w:fldCharType="separate"/>
        </w:r>
        <w:r>
          <w:rPr>
            <w:noProof/>
            <w:webHidden/>
          </w:rPr>
          <w:t>97</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71" w:history="1">
        <w:r w:rsidR="00F30F79" w:rsidRPr="00B92BC7">
          <w:rPr>
            <w:rStyle w:val="Hiperligao"/>
            <w:rFonts w:cs="Times New Roman"/>
            <w:noProof/>
          </w:rPr>
          <w:t>7.6.</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Alocação de novas espécies com melhor produtividade de resina</w:t>
        </w:r>
        <w:r w:rsidR="00F30F79">
          <w:rPr>
            <w:noProof/>
            <w:webHidden/>
          </w:rPr>
          <w:tab/>
        </w:r>
        <w:r w:rsidR="00F30F79">
          <w:rPr>
            <w:noProof/>
            <w:webHidden/>
          </w:rPr>
          <w:fldChar w:fldCharType="begin"/>
        </w:r>
        <w:r w:rsidR="00F30F79">
          <w:rPr>
            <w:noProof/>
            <w:webHidden/>
          </w:rPr>
          <w:instrText xml:space="preserve"> PAGEREF _Toc453708371 \h </w:instrText>
        </w:r>
        <w:r w:rsidR="00F30F79">
          <w:rPr>
            <w:noProof/>
            <w:webHidden/>
          </w:rPr>
        </w:r>
        <w:r w:rsidR="00F30F79">
          <w:rPr>
            <w:noProof/>
            <w:webHidden/>
          </w:rPr>
          <w:fldChar w:fldCharType="separate"/>
        </w:r>
        <w:r>
          <w:rPr>
            <w:noProof/>
            <w:webHidden/>
          </w:rPr>
          <w:t>98</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72" w:history="1">
        <w:r w:rsidR="00F30F79" w:rsidRPr="00B92BC7">
          <w:rPr>
            <w:rStyle w:val="Hiperligao"/>
            <w:rFonts w:eastAsia="Times New Roman" w:cs="Times New Roman"/>
            <w:noProof/>
            <w:lang w:eastAsia="pt-PT"/>
          </w:rPr>
          <w:t>7.6.1.</w:t>
        </w:r>
        <w:r w:rsidR="00F30F79">
          <w:rPr>
            <w:rFonts w:asciiTheme="minorHAnsi" w:eastAsiaTheme="minorEastAsia" w:hAnsiTheme="minorHAnsi"/>
            <w:noProof/>
            <w:sz w:val="22"/>
            <w:szCs w:val="22"/>
            <w:lang w:eastAsia="pt-PT"/>
          </w:rPr>
          <w:tab/>
        </w:r>
        <w:r w:rsidR="00F30F79" w:rsidRPr="00B92BC7">
          <w:rPr>
            <w:rStyle w:val="Hiperligao"/>
            <w:rFonts w:eastAsia="Times New Roman" w:cs="Times New Roman"/>
            <w:noProof/>
            <w:lang w:eastAsia="pt-PT"/>
          </w:rPr>
          <w:t>Pinus elliottii</w:t>
        </w:r>
        <w:r w:rsidR="00F30F79">
          <w:rPr>
            <w:noProof/>
            <w:webHidden/>
          </w:rPr>
          <w:tab/>
        </w:r>
        <w:r w:rsidR="00F30F79">
          <w:rPr>
            <w:noProof/>
            <w:webHidden/>
          </w:rPr>
          <w:fldChar w:fldCharType="begin"/>
        </w:r>
        <w:r w:rsidR="00F30F79">
          <w:rPr>
            <w:noProof/>
            <w:webHidden/>
          </w:rPr>
          <w:instrText xml:space="preserve"> PAGEREF _Toc453708372 \h </w:instrText>
        </w:r>
        <w:r w:rsidR="00F30F79">
          <w:rPr>
            <w:noProof/>
            <w:webHidden/>
          </w:rPr>
        </w:r>
        <w:r w:rsidR="00F30F79">
          <w:rPr>
            <w:noProof/>
            <w:webHidden/>
          </w:rPr>
          <w:fldChar w:fldCharType="separate"/>
        </w:r>
        <w:r>
          <w:rPr>
            <w:noProof/>
            <w:webHidden/>
          </w:rPr>
          <w:t>100</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73" w:history="1">
        <w:r w:rsidR="00F30F79" w:rsidRPr="00B92BC7">
          <w:rPr>
            <w:rStyle w:val="Hiperligao"/>
            <w:rFonts w:eastAsia="Times New Roman" w:cs="Times New Roman"/>
            <w:noProof/>
            <w:lang w:eastAsia="pt-PT"/>
          </w:rPr>
          <w:t>7.6.2.</w:t>
        </w:r>
        <w:r w:rsidR="00F30F79">
          <w:rPr>
            <w:rFonts w:asciiTheme="minorHAnsi" w:eastAsiaTheme="minorEastAsia" w:hAnsiTheme="minorHAnsi"/>
            <w:noProof/>
            <w:sz w:val="22"/>
            <w:szCs w:val="22"/>
            <w:lang w:eastAsia="pt-PT"/>
          </w:rPr>
          <w:tab/>
        </w:r>
        <w:r w:rsidR="00F30F79" w:rsidRPr="00B92BC7">
          <w:rPr>
            <w:rStyle w:val="Hiperligao"/>
            <w:rFonts w:eastAsia="Times New Roman" w:cs="Times New Roman"/>
            <w:noProof/>
            <w:lang w:eastAsia="pt-PT"/>
          </w:rPr>
          <w:t>Pinus taeda</w:t>
        </w:r>
        <w:r w:rsidR="00F30F79">
          <w:rPr>
            <w:noProof/>
            <w:webHidden/>
          </w:rPr>
          <w:tab/>
        </w:r>
        <w:r w:rsidR="00F30F79">
          <w:rPr>
            <w:noProof/>
            <w:webHidden/>
          </w:rPr>
          <w:fldChar w:fldCharType="begin"/>
        </w:r>
        <w:r w:rsidR="00F30F79">
          <w:rPr>
            <w:noProof/>
            <w:webHidden/>
          </w:rPr>
          <w:instrText xml:space="preserve"> PAGEREF _Toc453708373 \h </w:instrText>
        </w:r>
        <w:r w:rsidR="00F30F79">
          <w:rPr>
            <w:noProof/>
            <w:webHidden/>
          </w:rPr>
        </w:r>
        <w:r w:rsidR="00F30F79">
          <w:rPr>
            <w:noProof/>
            <w:webHidden/>
          </w:rPr>
          <w:fldChar w:fldCharType="separate"/>
        </w:r>
        <w:r>
          <w:rPr>
            <w:noProof/>
            <w:webHidden/>
          </w:rPr>
          <w:t>101</w:t>
        </w:r>
        <w:r w:rsidR="00F30F79">
          <w:rPr>
            <w:noProof/>
            <w:webHidden/>
          </w:rPr>
          <w:fldChar w:fldCharType="end"/>
        </w:r>
      </w:hyperlink>
    </w:p>
    <w:p w:rsidR="00F30F79" w:rsidRDefault="002D6E19">
      <w:pPr>
        <w:pStyle w:val="ndice3"/>
        <w:tabs>
          <w:tab w:val="left" w:pos="1100"/>
          <w:tab w:val="right" w:leader="dot" w:pos="8493"/>
        </w:tabs>
        <w:rPr>
          <w:rFonts w:asciiTheme="minorHAnsi" w:eastAsiaTheme="minorEastAsia" w:hAnsiTheme="minorHAnsi"/>
          <w:noProof/>
          <w:sz w:val="22"/>
          <w:szCs w:val="22"/>
          <w:lang w:eastAsia="pt-PT"/>
        </w:rPr>
      </w:pPr>
      <w:hyperlink w:anchor="_Toc453708374" w:history="1">
        <w:r w:rsidR="00F30F79" w:rsidRPr="00B92BC7">
          <w:rPr>
            <w:rStyle w:val="Hiperligao"/>
            <w:rFonts w:eastAsia="Times New Roman" w:cs="Times New Roman"/>
            <w:noProof/>
            <w:lang w:eastAsia="pt-PT"/>
          </w:rPr>
          <w:t>7.6.3.</w:t>
        </w:r>
        <w:r w:rsidR="00F30F79">
          <w:rPr>
            <w:rFonts w:asciiTheme="minorHAnsi" w:eastAsiaTheme="minorEastAsia" w:hAnsiTheme="minorHAnsi"/>
            <w:noProof/>
            <w:sz w:val="22"/>
            <w:szCs w:val="22"/>
            <w:lang w:eastAsia="pt-PT"/>
          </w:rPr>
          <w:tab/>
        </w:r>
        <w:r w:rsidR="00F30F79" w:rsidRPr="00B92BC7">
          <w:rPr>
            <w:rStyle w:val="Hiperligao"/>
            <w:rFonts w:eastAsia="Times New Roman" w:cs="Times New Roman"/>
            <w:noProof/>
            <w:lang w:eastAsia="pt-PT"/>
          </w:rPr>
          <w:t>Análise comparativa e considerações finais</w:t>
        </w:r>
        <w:r w:rsidR="00F30F79">
          <w:rPr>
            <w:noProof/>
            <w:webHidden/>
          </w:rPr>
          <w:tab/>
        </w:r>
        <w:r w:rsidR="00F30F79">
          <w:rPr>
            <w:noProof/>
            <w:webHidden/>
          </w:rPr>
          <w:fldChar w:fldCharType="begin"/>
        </w:r>
        <w:r w:rsidR="00F30F79">
          <w:rPr>
            <w:noProof/>
            <w:webHidden/>
          </w:rPr>
          <w:instrText xml:space="preserve"> PAGEREF _Toc453708374 \h </w:instrText>
        </w:r>
        <w:r w:rsidR="00F30F79">
          <w:rPr>
            <w:noProof/>
            <w:webHidden/>
          </w:rPr>
        </w:r>
        <w:r w:rsidR="00F30F79">
          <w:rPr>
            <w:noProof/>
            <w:webHidden/>
          </w:rPr>
          <w:fldChar w:fldCharType="separate"/>
        </w:r>
        <w:r>
          <w:rPr>
            <w:noProof/>
            <w:webHidden/>
          </w:rPr>
          <w:t>102</w:t>
        </w:r>
        <w:r w:rsidR="00F30F79">
          <w:rPr>
            <w:noProof/>
            <w:webHidden/>
          </w:rPr>
          <w:fldChar w:fldCharType="end"/>
        </w:r>
      </w:hyperlink>
    </w:p>
    <w:p w:rsidR="00F30F79" w:rsidRDefault="002D6E19">
      <w:pPr>
        <w:pStyle w:val="ndice2"/>
        <w:tabs>
          <w:tab w:val="left" w:pos="660"/>
          <w:tab w:val="right" w:leader="dot" w:pos="8493"/>
        </w:tabs>
        <w:rPr>
          <w:rFonts w:asciiTheme="minorHAnsi" w:eastAsiaTheme="minorEastAsia" w:hAnsiTheme="minorHAnsi"/>
          <w:b w:val="0"/>
          <w:bCs w:val="0"/>
          <w:noProof/>
          <w:sz w:val="22"/>
          <w:szCs w:val="22"/>
          <w:lang w:eastAsia="pt-PT"/>
        </w:rPr>
      </w:pPr>
      <w:hyperlink w:anchor="_Toc453708375" w:history="1">
        <w:r w:rsidR="00F30F79" w:rsidRPr="00B92BC7">
          <w:rPr>
            <w:rStyle w:val="Hiperligao"/>
            <w:rFonts w:cs="Times New Roman"/>
            <w:noProof/>
          </w:rPr>
          <w:t>7.7.</w:t>
        </w:r>
        <w:r w:rsidR="00F30F79">
          <w:rPr>
            <w:rFonts w:asciiTheme="minorHAnsi" w:eastAsiaTheme="minorEastAsia" w:hAnsiTheme="minorHAnsi"/>
            <w:b w:val="0"/>
            <w:bCs w:val="0"/>
            <w:noProof/>
            <w:sz w:val="22"/>
            <w:szCs w:val="22"/>
            <w:lang w:eastAsia="pt-PT"/>
          </w:rPr>
          <w:tab/>
        </w:r>
        <w:r w:rsidR="00F30F79" w:rsidRPr="00B92BC7">
          <w:rPr>
            <w:rStyle w:val="Hiperligao"/>
            <w:rFonts w:cs="Times New Roman"/>
            <w:noProof/>
          </w:rPr>
          <w:t>Apoios às empresas de Resinagem</w:t>
        </w:r>
        <w:r w:rsidR="00F30F79">
          <w:rPr>
            <w:noProof/>
            <w:webHidden/>
          </w:rPr>
          <w:tab/>
        </w:r>
        <w:r w:rsidR="00F30F79">
          <w:rPr>
            <w:noProof/>
            <w:webHidden/>
          </w:rPr>
          <w:fldChar w:fldCharType="begin"/>
        </w:r>
        <w:r w:rsidR="00F30F79">
          <w:rPr>
            <w:noProof/>
            <w:webHidden/>
          </w:rPr>
          <w:instrText xml:space="preserve"> PAGEREF _Toc453708375 \h </w:instrText>
        </w:r>
        <w:r w:rsidR="00F30F79">
          <w:rPr>
            <w:noProof/>
            <w:webHidden/>
          </w:rPr>
        </w:r>
        <w:r w:rsidR="00F30F79">
          <w:rPr>
            <w:noProof/>
            <w:webHidden/>
          </w:rPr>
          <w:fldChar w:fldCharType="separate"/>
        </w:r>
        <w:r>
          <w:rPr>
            <w:noProof/>
            <w:webHidden/>
          </w:rPr>
          <w:t>102</w:t>
        </w:r>
        <w:r w:rsidR="00F30F79">
          <w:rPr>
            <w:noProof/>
            <w:webHidden/>
          </w:rPr>
          <w:fldChar w:fldCharType="end"/>
        </w:r>
      </w:hyperlink>
    </w:p>
    <w:p w:rsidR="00F30F79" w:rsidRDefault="002D6E19">
      <w:pPr>
        <w:pStyle w:val="ndice1"/>
        <w:tabs>
          <w:tab w:val="left" w:pos="440"/>
          <w:tab w:val="right" w:leader="dot" w:pos="8493"/>
        </w:tabs>
        <w:rPr>
          <w:rFonts w:asciiTheme="minorHAnsi" w:eastAsiaTheme="minorEastAsia" w:hAnsiTheme="minorHAnsi"/>
          <w:b w:val="0"/>
          <w:bCs w:val="0"/>
          <w:caps w:val="0"/>
          <w:noProof/>
          <w:sz w:val="22"/>
          <w:szCs w:val="22"/>
          <w:lang w:eastAsia="pt-PT"/>
        </w:rPr>
      </w:pPr>
      <w:hyperlink w:anchor="_Toc453708376" w:history="1">
        <w:r w:rsidR="00F30F79" w:rsidRPr="00B92BC7">
          <w:rPr>
            <w:rStyle w:val="Hiperligao"/>
            <w:rFonts w:cs="Times New Roman"/>
            <w:noProof/>
          </w:rPr>
          <w:t>8.</w:t>
        </w:r>
        <w:r w:rsidR="00F30F79">
          <w:rPr>
            <w:rFonts w:asciiTheme="minorHAnsi" w:eastAsiaTheme="minorEastAsia" w:hAnsiTheme="minorHAnsi"/>
            <w:b w:val="0"/>
            <w:bCs w:val="0"/>
            <w:caps w:val="0"/>
            <w:noProof/>
            <w:sz w:val="22"/>
            <w:szCs w:val="22"/>
            <w:lang w:eastAsia="pt-PT"/>
          </w:rPr>
          <w:tab/>
        </w:r>
        <w:r w:rsidR="00F30F79" w:rsidRPr="00B92BC7">
          <w:rPr>
            <w:rStyle w:val="Hiperligao"/>
            <w:rFonts w:cs="Times New Roman"/>
            <w:noProof/>
          </w:rPr>
          <w:t>Conclusão</w:t>
        </w:r>
        <w:r w:rsidR="00F30F79">
          <w:rPr>
            <w:noProof/>
            <w:webHidden/>
          </w:rPr>
          <w:tab/>
        </w:r>
        <w:r w:rsidR="00F30F79">
          <w:rPr>
            <w:noProof/>
            <w:webHidden/>
          </w:rPr>
          <w:fldChar w:fldCharType="begin"/>
        </w:r>
        <w:r w:rsidR="00F30F79">
          <w:rPr>
            <w:noProof/>
            <w:webHidden/>
          </w:rPr>
          <w:instrText xml:space="preserve"> PAGEREF _Toc453708376 \h </w:instrText>
        </w:r>
        <w:r w:rsidR="00F30F79">
          <w:rPr>
            <w:noProof/>
            <w:webHidden/>
          </w:rPr>
        </w:r>
        <w:r w:rsidR="00F30F79">
          <w:rPr>
            <w:noProof/>
            <w:webHidden/>
          </w:rPr>
          <w:fldChar w:fldCharType="separate"/>
        </w:r>
        <w:r>
          <w:rPr>
            <w:noProof/>
            <w:webHidden/>
          </w:rPr>
          <w:t>105</w:t>
        </w:r>
        <w:r w:rsidR="00F30F79">
          <w:rPr>
            <w:noProof/>
            <w:webHidden/>
          </w:rPr>
          <w:fldChar w:fldCharType="end"/>
        </w:r>
      </w:hyperlink>
    </w:p>
    <w:p w:rsidR="00F30F79" w:rsidRDefault="002D6E19">
      <w:pPr>
        <w:pStyle w:val="ndice1"/>
        <w:tabs>
          <w:tab w:val="right" w:leader="dot" w:pos="8493"/>
        </w:tabs>
        <w:rPr>
          <w:rFonts w:asciiTheme="minorHAnsi" w:eastAsiaTheme="minorEastAsia" w:hAnsiTheme="minorHAnsi"/>
          <w:b w:val="0"/>
          <w:bCs w:val="0"/>
          <w:caps w:val="0"/>
          <w:noProof/>
          <w:sz w:val="22"/>
          <w:szCs w:val="22"/>
          <w:lang w:eastAsia="pt-PT"/>
        </w:rPr>
      </w:pPr>
      <w:hyperlink w:anchor="_Toc453708377" w:history="1">
        <w:r w:rsidR="00F30F79" w:rsidRPr="00B92BC7">
          <w:rPr>
            <w:rStyle w:val="Hiperligao"/>
            <w:rFonts w:cs="Times New Roman"/>
            <w:noProof/>
          </w:rPr>
          <w:t>Bibliografia</w:t>
        </w:r>
        <w:r w:rsidR="00F30F79">
          <w:rPr>
            <w:noProof/>
            <w:webHidden/>
          </w:rPr>
          <w:tab/>
        </w:r>
        <w:r w:rsidR="00F30F79">
          <w:rPr>
            <w:noProof/>
            <w:webHidden/>
          </w:rPr>
          <w:fldChar w:fldCharType="begin"/>
        </w:r>
        <w:r w:rsidR="00F30F79">
          <w:rPr>
            <w:noProof/>
            <w:webHidden/>
          </w:rPr>
          <w:instrText xml:space="preserve"> PAGEREF _Toc453708377 \h </w:instrText>
        </w:r>
        <w:r w:rsidR="00F30F79">
          <w:rPr>
            <w:noProof/>
            <w:webHidden/>
          </w:rPr>
        </w:r>
        <w:r w:rsidR="00F30F79">
          <w:rPr>
            <w:noProof/>
            <w:webHidden/>
          </w:rPr>
          <w:fldChar w:fldCharType="separate"/>
        </w:r>
        <w:r>
          <w:rPr>
            <w:noProof/>
            <w:webHidden/>
          </w:rPr>
          <w:t>106</w:t>
        </w:r>
        <w:r w:rsidR="00F30F79">
          <w:rPr>
            <w:noProof/>
            <w:webHidden/>
          </w:rPr>
          <w:fldChar w:fldCharType="end"/>
        </w:r>
      </w:hyperlink>
    </w:p>
    <w:p w:rsidR="00F30F79" w:rsidRDefault="002D6E19">
      <w:pPr>
        <w:pStyle w:val="ndice1"/>
        <w:tabs>
          <w:tab w:val="right" w:leader="dot" w:pos="8493"/>
        </w:tabs>
        <w:rPr>
          <w:rFonts w:asciiTheme="minorHAnsi" w:eastAsiaTheme="minorEastAsia" w:hAnsiTheme="minorHAnsi"/>
          <w:b w:val="0"/>
          <w:bCs w:val="0"/>
          <w:caps w:val="0"/>
          <w:noProof/>
          <w:sz w:val="22"/>
          <w:szCs w:val="22"/>
          <w:lang w:eastAsia="pt-PT"/>
        </w:rPr>
      </w:pPr>
      <w:hyperlink w:anchor="_Toc453708378" w:history="1">
        <w:r w:rsidR="00F30F79" w:rsidRPr="00B92BC7">
          <w:rPr>
            <w:rStyle w:val="Hiperligao"/>
            <w:rFonts w:cs="Times New Roman"/>
            <w:noProof/>
          </w:rPr>
          <w:t>Anexos</w:t>
        </w:r>
        <w:r w:rsidR="00F30F79">
          <w:rPr>
            <w:noProof/>
            <w:webHidden/>
          </w:rPr>
          <w:tab/>
        </w:r>
        <w:r w:rsidR="00F30F79">
          <w:rPr>
            <w:noProof/>
            <w:webHidden/>
          </w:rPr>
          <w:fldChar w:fldCharType="begin"/>
        </w:r>
        <w:r w:rsidR="00F30F79">
          <w:rPr>
            <w:noProof/>
            <w:webHidden/>
          </w:rPr>
          <w:instrText xml:space="preserve"> PAGEREF _Toc453708378 \h </w:instrText>
        </w:r>
        <w:r w:rsidR="00F30F79">
          <w:rPr>
            <w:noProof/>
            <w:webHidden/>
          </w:rPr>
        </w:r>
        <w:r w:rsidR="00F30F79">
          <w:rPr>
            <w:noProof/>
            <w:webHidden/>
          </w:rPr>
          <w:fldChar w:fldCharType="separate"/>
        </w:r>
        <w:r>
          <w:rPr>
            <w:noProof/>
            <w:webHidden/>
          </w:rPr>
          <w:t>113</w:t>
        </w:r>
        <w:r w:rsidR="00F30F79">
          <w:rPr>
            <w:noProof/>
            <w:webHidden/>
          </w:rPr>
          <w:fldChar w:fldCharType="end"/>
        </w:r>
      </w:hyperlink>
    </w:p>
    <w:p w:rsidR="00C6371E" w:rsidRPr="001839EC" w:rsidRDefault="000A3DBE">
      <w:pPr>
        <w:rPr>
          <w:rFonts w:ascii="Times New Roman" w:hAnsi="Times New Roman" w:cs="Times New Roman"/>
          <w:color w:val="000000" w:themeColor="text1"/>
        </w:rPr>
        <w:sectPr w:rsidR="00C6371E" w:rsidRPr="001839EC" w:rsidSect="00F6621E">
          <w:headerReference w:type="default" r:id="rId13"/>
          <w:footerReference w:type="default" r:id="rId14"/>
          <w:pgSz w:w="11906" w:h="16838"/>
          <w:pgMar w:top="1417" w:right="1418" w:bottom="1417" w:left="1985" w:header="708" w:footer="708" w:gutter="0"/>
          <w:pgNumType w:fmt="upperRoman" w:start="1"/>
          <w:cols w:space="708"/>
          <w:docGrid w:linePitch="360"/>
        </w:sectPr>
      </w:pPr>
      <w:r>
        <w:rPr>
          <w:rFonts w:ascii="Times New Roman" w:hAnsi="Times New Roman" w:cs="Times New Roman"/>
          <w:b/>
          <w:bCs/>
          <w:caps/>
          <w:color w:val="000000" w:themeColor="text1"/>
          <w:sz w:val="24"/>
          <w:szCs w:val="24"/>
        </w:rPr>
        <w:fldChar w:fldCharType="end"/>
      </w:r>
    </w:p>
    <w:p w:rsidR="00F572AE" w:rsidRPr="001839EC" w:rsidRDefault="00A40108" w:rsidP="00C6371E">
      <w:pPr>
        <w:pStyle w:val="Cabealho1"/>
        <w:rPr>
          <w:rFonts w:cs="Times New Roman"/>
          <w:color w:val="000000" w:themeColor="text1"/>
        </w:rPr>
      </w:pPr>
      <w:bookmarkStart w:id="2" w:name="_Toc453708282"/>
      <w:r w:rsidRPr="001839EC">
        <w:rPr>
          <w:rFonts w:cs="Times New Roman"/>
          <w:color w:val="000000" w:themeColor="text1"/>
        </w:rPr>
        <w:lastRenderedPageBreak/>
        <w:t>Lista de Figuras</w:t>
      </w:r>
      <w:bookmarkEnd w:id="2"/>
    </w:p>
    <w:p w:rsidR="00367B74" w:rsidRDefault="0057364E">
      <w:pPr>
        <w:pStyle w:val="ndicedeilustraes"/>
        <w:tabs>
          <w:tab w:val="right" w:leader="dot" w:pos="8494"/>
        </w:tabs>
        <w:rPr>
          <w:rFonts w:eastAsiaTheme="minorEastAsia"/>
          <w:noProof/>
          <w:lang w:eastAsia="pt-PT"/>
        </w:rPr>
      </w:pPr>
      <w:r w:rsidRPr="001839EC">
        <w:rPr>
          <w:rFonts w:ascii="Times New Roman" w:hAnsi="Times New Roman" w:cs="Times New Roman"/>
          <w:color w:val="000000" w:themeColor="text1"/>
        </w:rPr>
        <w:fldChar w:fldCharType="begin"/>
      </w:r>
      <w:r w:rsidRPr="001839EC">
        <w:rPr>
          <w:rFonts w:ascii="Times New Roman" w:hAnsi="Times New Roman" w:cs="Times New Roman"/>
          <w:color w:val="000000" w:themeColor="text1"/>
        </w:rPr>
        <w:instrText xml:space="preserve"> TOC \h \z \c "Figura" </w:instrText>
      </w:r>
      <w:r w:rsidRPr="001839EC">
        <w:rPr>
          <w:rFonts w:ascii="Times New Roman" w:hAnsi="Times New Roman" w:cs="Times New Roman"/>
          <w:color w:val="000000" w:themeColor="text1"/>
        </w:rPr>
        <w:fldChar w:fldCharType="separate"/>
      </w:r>
      <w:hyperlink w:anchor="_Toc453693006" w:history="1">
        <w:r w:rsidR="00367B74" w:rsidRPr="00486CED">
          <w:rPr>
            <w:rStyle w:val="Hiperligao"/>
            <w:rFonts w:cs="Times New Roman"/>
            <w:noProof/>
          </w:rPr>
          <w:t>Figura 1.1 - Distribuição dos usos do solo em Portugal continental para 2010</w:t>
        </w:r>
        <w:r w:rsidR="00367B74">
          <w:rPr>
            <w:noProof/>
            <w:webHidden/>
          </w:rPr>
          <w:tab/>
        </w:r>
        <w:r w:rsidR="00367B74">
          <w:rPr>
            <w:noProof/>
            <w:webHidden/>
          </w:rPr>
          <w:fldChar w:fldCharType="begin"/>
        </w:r>
        <w:r w:rsidR="00367B74">
          <w:rPr>
            <w:noProof/>
            <w:webHidden/>
          </w:rPr>
          <w:instrText xml:space="preserve"> PAGEREF _Toc453693006 \h </w:instrText>
        </w:r>
        <w:r w:rsidR="00367B74">
          <w:rPr>
            <w:noProof/>
            <w:webHidden/>
          </w:rPr>
        </w:r>
        <w:r w:rsidR="00367B74">
          <w:rPr>
            <w:noProof/>
            <w:webHidden/>
          </w:rPr>
          <w:fldChar w:fldCharType="separate"/>
        </w:r>
        <w:r w:rsidR="002D6E19">
          <w:rPr>
            <w:noProof/>
            <w:webHidden/>
          </w:rPr>
          <w:t>6</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07" w:history="1">
        <w:r w:rsidR="00367B74" w:rsidRPr="00486CED">
          <w:rPr>
            <w:rStyle w:val="Hiperligao"/>
            <w:rFonts w:cs="Times New Roman"/>
            <w:noProof/>
          </w:rPr>
          <w:t>Figura 1.2 – Espécies florestais da floresta em Portugal, segundo os Inventários Florestais Nacionais</w:t>
        </w:r>
        <w:r w:rsidR="00367B74">
          <w:rPr>
            <w:noProof/>
            <w:webHidden/>
          </w:rPr>
          <w:tab/>
        </w:r>
        <w:r w:rsidR="00367B74">
          <w:rPr>
            <w:noProof/>
            <w:webHidden/>
          </w:rPr>
          <w:fldChar w:fldCharType="begin"/>
        </w:r>
        <w:r w:rsidR="00367B74">
          <w:rPr>
            <w:noProof/>
            <w:webHidden/>
          </w:rPr>
          <w:instrText xml:space="preserve"> PAGEREF _Toc453693007 \h </w:instrText>
        </w:r>
        <w:r w:rsidR="00367B74">
          <w:rPr>
            <w:noProof/>
            <w:webHidden/>
          </w:rPr>
        </w:r>
        <w:r w:rsidR="00367B74">
          <w:rPr>
            <w:noProof/>
            <w:webHidden/>
          </w:rPr>
          <w:fldChar w:fldCharType="separate"/>
        </w:r>
        <w:r>
          <w:rPr>
            <w:noProof/>
            <w:webHidden/>
          </w:rPr>
          <w:t>7</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08" w:history="1">
        <w:r w:rsidR="00367B74" w:rsidRPr="00486CED">
          <w:rPr>
            <w:rStyle w:val="Hiperligao"/>
            <w:rFonts w:cs="Times New Roman"/>
            <w:noProof/>
          </w:rPr>
          <w:t>Figura 2.1 – Origem dos produtos resinosos (Cesefor, 2009)</w:t>
        </w:r>
        <w:r w:rsidR="00367B74">
          <w:rPr>
            <w:noProof/>
            <w:webHidden/>
          </w:rPr>
          <w:tab/>
        </w:r>
        <w:r w:rsidR="00367B74">
          <w:rPr>
            <w:noProof/>
            <w:webHidden/>
          </w:rPr>
          <w:fldChar w:fldCharType="begin"/>
        </w:r>
        <w:r w:rsidR="00367B74">
          <w:rPr>
            <w:noProof/>
            <w:webHidden/>
          </w:rPr>
          <w:instrText xml:space="preserve"> PAGEREF _Toc453693008 \h </w:instrText>
        </w:r>
        <w:r w:rsidR="00367B74">
          <w:rPr>
            <w:noProof/>
            <w:webHidden/>
          </w:rPr>
        </w:r>
        <w:r w:rsidR="00367B74">
          <w:rPr>
            <w:noProof/>
            <w:webHidden/>
          </w:rPr>
          <w:fldChar w:fldCharType="separate"/>
        </w:r>
        <w:r>
          <w:rPr>
            <w:noProof/>
            <w:webHidden/>
          </w:rPr>
          <w:t>11</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09" w:history="1">
        <w:r w:rsidR="00367B74" w:rsidRPr="00486CED">
          <w:rPr>
            <w:rStyle w:val="Hiperligao"/>
            <w:rFonts w:cs="Times New Roman"/>
            <w:noProof/>
          </w:rPr>
          <w:t>Figura 2.2 – Principais produtores de a) Resina de Taill Oil e b) Resina de gema (Cesefor, 2009)</w:t>
        </w:r>
        <w:r w:rsidR="00367B74">
          <w:rPr>
            <w:noProof/>
            <w:webHidden/>
          </w:rPr>
          <w:tab/>
        </w:r>
        <w:r w:rsidR="00367B74">
          <w:rPr>
            <w:noProof/>
            <w:webHidden/>
          </w:rPr>
          <w:fldChar w:fldCharType="begin"/>
        </w:r>
        <w:r w:rsidR="00367B74">
          <w:rPr>
            <w:noProof/>
            <w:webHidden/>
          </w:rPr>
          <w:instrText xml:space="preserve"> PAGEREF _Toc453693009 \h </w:instrText>
        </w:r>
        <w:r w:rsidR="00367B74">
          <w:rPr>
            <w:noProof/>
            <w:webHidden/>
          </w:rPr>
        </w:r>
        <w:r w:rsidR="00367B74">
          <w:rPr>
            <w:noProof/>
            <w:webHidden/>
          </w:rPr>
          <w:fldChar w:fldCharType="separate"/>
        </w:r>
        <w:r>
          <w:rPr>
            <w:noProof/>
            <w:webHidden/>
          </w:rPr>
          <w:t>11</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10" w:history="1">
        <w:r w:rsidR="00367B74" w:rsidRPr="00486CED">
          <w:rPr>
            <w:rStyle w:val="Hiperligao"/>
            <w:rFonts w:cs="Times New Roman"/>
            <w:noProof/>
          </w:rPr>
          <w:t>Figura 3.1 – Ciclo produtivo da resina (Barbosa, 2014)</w:t>
        </w:r>
        <w:r w:rsidR="00367B74">
          <w:rPr>
            <w:noProof/>
            <w:webHidden/>
          </w:rPr>
          <w:tab/>
        </w:r>
        <w:r w:rsidR="00367B74">
          <w:rPr>
            <w:noProof/>
            <w:webHidden/>
          </w:rPr>
          <w:fldChar w:fldCharType="begin"/>
        </w:r>
        <w:r w:rsidR="00367B74">
          <w:rPr>
            <w:noProof/>
            <w:webHidden/>
          </w:rPr>
          <w:instrText xml:space="preserve"> PAGEREF _Toc453693010 \h </w:instrText>
        </w:r>
        <w:r w:rsidR="00367B74">
          <w:rPr>
            <w:noProof/>
            <w:webHidden/>
          </w:rPr>
        </w:r>
        <w:r w:rsidR="00367B74">
          <w:rPr>
            <w:noProof/>
            <w:webHidden/>
          </w:rPr>
          <w:fldChar w:fldCharType="separate"/>
        </w:r>
        <w:r>
          <w:rPr>
            <w:noProof/>
            <w:webHidden/>
          </w:rPr>
          <w:t>12</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11" w:history="1">
        <w:r w:rsidR="00367B74" w:rsidRPr="00486CED">
          <w:rPr>
            <w:rStyle w:val="Hiperligao"/>
            <w:rFonts w:cs="Times New Roman"/>
            <w:noProof/>
          </w:rPr>
          <w:t>Figura 3.2 – Resinagem, Sistema Português (Anastácio, et al., 2008)</w:t>
        </w:r>
        <w:r w:rsidR="00367B74">
          <w:rPr>
            <w:noProof/>
            <w:webHidden/>
          </w:rPr>
          <w:tab/>
        </w:r>
        <w:r w:rsidR="00367B74">
          <w:rPr>
            <w:noProof/>
            <w:webHidden/>
          </w:rPr>
          <w:fldChar w:fldCharType="begin"/>
        </w:r>
        <w:r w:rsidR="00367B74">
          <w:rPr>
            <w:noProof/>
            <w:webHidden/>
          </w:rPr>
          <w:instrText xml:space="preserve"> PAGEREF _Toc453693011 \h </w:instrText>
        </w:r>
        <w:r w:rsidR="00367B74">
          <w:rPr>
            <w:noProof/>
            <w:webHidden/>
          </w:rPr>
        </w:r>
        <w:r w:rsidR="00367B74">
          <w:rPr>
            <w:noProof/>
            <w:webHidden/>
          </w:rPr>
          <w:fldChar w:fldCharType="separate"/>
        </w:r>
        <w:r>
          <w:rPr>
            <w:noProof/>
            <w:webHidden/>
          </w:rPr>
          <w:t>15</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12" w:history="1">
        <w:r w:rsidR="00367B74" w:rsidRPr="00486CED">
          <w:rPr>
            <w:rStyle w:val="Hiperligao"/>
            <w:rFonts w:cs="Times New Roman"/>
            <w:noProof/>
          </w:rPr>
          <w:t>Figura 3.3 – Evolução da produção e do preço da resina (Dados: INE; Elaboração: própria)</w:t>
        </w:r>
        <w:r w:rsidR="00367B74">
          <w:rPr>
            <w:noProof/>
            <w:webHidden/>
          </w:rPr>
          <w:tab/>
        </w:r>
        <w:r w:rsidR="00367B74">
          <w:rPr>
            <w:noProof/>
            <w:webHidden/>
          </w:rPr>
          <w:fldChar w:fldCharType="begin"/>
        </w:r>
        <w:r w:rsidR="00367B74">
          <w:rPr>
            <w:noProof/>
            <w:webHidden/>
          </w:rPr>
          <w:instrText xml:space="preserve"> PAGEREF _Toc453693012 \h </w:instrText>
        </w:r>
        <w:r w:rsidR="00367B74">
          <w:rPr>
            <w:noProof/>
            <w:webHidden/>
          </w:rPr>
        </w:r>
        <w:r w:rsidR="00367B74">
          <w:rPr>
            <w:noProof/>
            <w:webHidden/>
          </w:rPr>
          <w:fldChar w:fldCharType="separate"/>
        </w:r>
        <w:r>
          <w:rPr>
            <w:noProof/>
            <w:webHidden/>
          </w:rPr>
          <w:t>17</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13" w:history="1">
        <w:r w:rsidR="00367B74" w:rsidRPr="00486CED">
          <w:rPr>
            <w:rStyle w:val="Hiperligao"/>
            <w:rFonts w:cs="Times New Roman"/>
            <w:noProof/>
          </w:rPr>
          <w:t>Figura 3.4 – Principais países produtores de resina: a) Escala linear e b) Escala Logarítmica</w:t>
        </w:r>
        <w:r w:rsidR="00367B74">
          <w:rPr>
            <w:noProof/>
            <w:webHidden/>
          </w:rPr>
          <w:tab/>
        </w:r>
        <w:r w:rsidR="00367B74">
          <w:rPr>
            <w:noProof/>
            <w:webHidden/>
          </w:rPr>
          <w:fldChar w:fldCharType="begin"/>
        </w:r>
        <w:r w:rsidR="00367B74">
          <w:rPr>
            <w:noProof/>
            <w:webHidden/>
          </w:rPr>
          <w:instrText xml:space="preserve"> PAGEREF _Toc453693013 \h </w:instrText>
        </w:r>
        <w:r w:rsidR="00367B74">
          <w:rPr>
            <w:noProof/>
            <w:webHidden/>
          </w:rPr>
        </w:r>
        <w:r w:rsidR="00367B74">
          <w:rPr>
            <w:noProof/>
            <w:webHidden/>
          </w:rPr>
          <w:fldChar w:fldCharType="separate"/>
        </w:r>
        <w:r>
          <w:rPr>
            <w:noProof/>
            <w:webHidden/>
          </w:rPr>
          <w:t>18</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14" w:history="1">
        <w:r w:rsidR="00367B74" w:rsidRPr="00486CED">
          <w:rPr>
            <w:rStyle w:val="Hiperligao"/>
            <w:rFonts w:cs="Times New Roman"/>
            <w:noProof/>
          </w:rPr>
          <w:t>Figura 3.5 – Área ardida, a) principais espécies da floresta portuguesa, e b) espécies mais representativas</w:t>
        </w:r>
        <w:r w:rsidR="00367B74">
          <w:rPr>
            <w:noProof/>
            <w:webHidden/>
          </w:rPr>
          <w:tab/>
        </w:r>
        <w:r w:rsidR="00367B74">
          <w:rPr>
            <w:noProof/>
            <w:webHidden/>
          </w:rPr>
          <w:fldChar w:fldCharType="begin"/>
        </w:r>
        <w:r w:rsidR="00367B74">
          <w:rPr>
            <w:noProof/>
            <w:webHidden/>
          </w:rPr>
          <w:instrText xml:space="preserve"> PAGEREF _Toc453693014 \h </w:instrText>
        </w:r>
        <w:r w:rsidR="00367B74">
          <w:rPr>
            <w:noProof/>
            <w:webHidden/>
          </w:rPr>
        </w:r>
        <w:r w:rsidR="00367B74">
          <w:rPr>
            <w:noProof/>
            <w:webHidden/>
          </w:rPr>
          <w:fldChar w:fldCharType="separate"/>
        </w:r>
        <w:r>
          <w:rPr>
            <w:noProof/>
            <w:webHidden/>
          </w:rPr>
          <w:t>18</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15" w:history="1">
        <w:r w:rsidR="00367B74" w:rsidRPr="00486CED">
          <w:rPr>
            <w:rStyle w:val="Hiperligao"/>
            <w:rFonts w:cs="Times New Roman"/>
            <w:noProof/>
          </w:rPr>
          <w:t>Figura 3.6 – Primeiros sistemas de resinagem, a) Sistema Crot e b) sistema Box-System (Dominguez, 1948)</w:t>
        </w:r>
        <w:r w:rsidR="00367B74">
          <w:rPr>
            <w:noProof/>
            <w:webHidden/>
          </w:rPr>
          <w:tab/>
        </w:r>
        <w:r w:rsidR="00367B74">
          <w:rPr>
            <w:noProof/>
            <w:webHidden/>
          </w:rPr>
          <w:fldChar w:fldCharType="begin"/>
        </w:r>
        <w:r w:rsidR="00367B74">
          <w:rPr>
            <w:noProof/>
            <w:webHidden/>
          </w:rPr>
          <w:instrText xml:space="preserve"> PAGEREF _Toc453693015 \h </w:instrText>
        </w:r>
        <w:r w:rsidR="00367B74">
          <w:rPr>
            <w:noProof/>
            <w:webHidden/>
          </w:rPr>
        </w:r>
        <w:r w:rsidR="00367B74">
          <w:rPr>
            <w:noProof/>
            <w:webHidden/>
          </w:rPr>
          <w:fldChar w:fldCharType="separate"/>
        </w:r>
        <w:r>
          <w:rPr>
            <w:noProof/>
            <w:webHidden/>
          </w:rPr>
          <w:t>19</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16" w:history="1">
        <w:r w:rsidR="00367B74" w:rsidRPr="00486CED">
          <w:rPr>
            <w:rStyle w:val="Hiperligao"/>
            <w:rFonts w:cs="Times New Roman"/>
            <w:noProof/>
          </w:rPr>
          <w:t>Figura 3.7 – Sistemas resinagem de a) Hughes e b) Português (Dominguez, 1948)</w:t>
        </w:r>
        <w:r w:rsidR="00367B74">
          <w:rPr>
            <w:noProof/>
            <w:webHidden/>
          </w:rPr>
          <w:tab/>
        </w:r>
        <w:r w:rsidR="00367B74">
          <w:rPr>
            <w:noProof/>
            <w:webHidden/>
          </w:rPr>
          <w:fldChar w:fldCharType="begin"/>
        </w:r>
        <w:r w:rsidR="00367B74">
          <w:rPr>
            <w:noProof/>
            <w:webHidden/>
          </w:rPr>
          <w:instrText xml:space="preserve"> PAGEREF _Toc453693016 \h </w:instrText>
        </w:r>
        <w:r w:rsidR="00367B74">
          <w:rPr>
            <w:noProof/>
            <w:webHidden/>
          </w:rPr>
        </w:r>
        <w:r w:rsidR="00367B74">
          <w:rPr>
            <w:noProof/>
            <w:webHidden/>
          </w:rPr>
          <w:fldChar w:fldCharType="separate"/>
        </w:r>
        <w:r>
          <w:rPr>
            <w:noProof/>
            <w:webHidden/>
          </w:rPr>
          <w:t>20</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17" w:history="1">
        <w:r w:rsidR="00367B74" w:rsidRPr="00486CED">
          <w:rPr>
            <w:rStyle w:val="Hiperligao"/>
            <w:rFonts w:cs="Times New Roman"/>
            <w:noProof/>
          </w:rPr>
          <w:t>Figura 3.8 – Sistemas a) Cup and gutters e b) Alemão (Dominguez, 1948)</w:t>
        </w:r>
        <w:r w:rsidR="00367B74">
          <w:rPr>
            <w:noProof/>
            <w:webHidden/>
          </w:rPr>
          <w:tab/>
        </w:r>
        <w:r w:rsidR="00367B74">
          <w:rPr>
            <w:noProof/>
            <w:webHidden/>
          </w:rPr>
          <w:fldChar w:fldCharType="begin"/>
        </w:r>
        <w:r w:rsidR="00367B74">
          <w:rPr>
            <w:noProof/>
            <w:webHidden/>
          </w:rPr>
          <w:instrText xml:space="preserve"> PAGEREF _Toc453693017 \h </w:instrText>
        </w:r>
        <w:r w:rsidR="00367B74">
          <w:rPr>
            <w:noProof/>
            <w:webHidden/>
          </w:rPr>
        </w:r>
        <w:r w:rsidR="00367B74">
          <w:rPr>
            <w:noProof/>
            <w:webHidden/>
          </w:rPr>
          <w:fldChar w:fldCharType="separate"/>
        </w:r>
        <w:r>
          <w:rPr>
            <w:noProof/>
            <w:webHidden/>
          </w:rPr>
          <w:t>21</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18" w:history="1">
        <w:r w:rsidR="00367B74" w:rsidRPr="00486CED">
          <w:rPr>
            <w:rStyle w:val="Hiperligao"/>
            <w:rFonts w:cs="Times New Roman"/>
            <w:noProof/>
          </w:rPr>
          <w:t>Figura 3.9 - Resinagem química a) com ácido, e b) com pasta</w:t>
        </w:r>
        <w:r w:rsidR="00367B74">
          <w:rPr>
            <w:noProof/>
            <w:webHidden/>
          </w:rPr>
          <w:tab/>
        </w:r>
        <w:r w:rsidR="00367B74">
          <w:rPr>
            <w:noProof/>
            <w:webHidden/>
          </w:rPr>
          <w:fldChar w:fldCharType="begin"/>
        </w:r>
        <w:r w:rsidR="00367B74">
          <w:rPr>
            <w:noProof/>
            <w:webHidden/>
          </w:rPr>
          <w:instrText xml:space="preserve"> PAGEREF _Toc453693018 \h </w:instrText>
        </w:r>
        <w:r w:rsidR="00367B74">
          <w:rPr>
            <w:noProof/>
            <w:webHidden/>
          </w:rPr>
        </w:r>
        <w:r w:rsidR="00367B74">
          <w:rPr>
            <w:noProof/>
            <w:webHidden/>
          </w:rPr>
          <w:fldChar w:fldCharType="separate"/>
        </w:r>
        <w:r>
          <w:rPr>
            <w:noProof/>
            <w:webHidden/>
          </w:rPr>
          <w:t>22</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19" w:history="1">
        <w:r w:rsidR="00367B74" w:rsidRPr="00486CED">
          <w:rPr>
            <w:rStyle w:val="Hiperligao"/>
            <w:rFonts w:cs="Times New Roman"/>
            <w:noProof/>
          </w:rPr>
          <w:t>Figura 3.10 – a) Sistema Chinês e b) Sistema de Mazek ou Rill</w:t>
        </w:r>
        <w:r w:rsidR="00367B74">
          <w:rPr>
            <w:noProof/>
            <w:webHidden/>
          </w:rPr>
          <w:tab/>
        </w:r>
        <w:r w:rsidR="00367B74">
          <w:rPr>
            <w:noProof/>
            <w:webHidden/>
          </w:rPr>
          <w:fldChar w:fldCharType="begin"/>
        </w:r>
        <w:r w:rsidR="00367B74">
          <w:rPr>
            <w:noProof/>
            <w:webHidden/>
          </w:rPr>
          <w:instrText xml:space="preserve"> PAGEREF _Toc453693019 \h </w:instrText>
        </w:r>
        <w:r w:rsidR="00367B74">
          <w:rPr>
            <w:noProof/>
            <w:webHidden/>
          </w:rPr>
        </w:r>
        <w:r w:rsidR="00367B74">
          <w:rPr>
            <w:noProof/>
            <w:webHidden/>
          </w:rPr>
          <w:fldChar w:fldCharType="separate"/>
        </w:r>
        <w:r>
          <w:rPr>
            <w:noProof/>
            <w:webHidden/>
          </w:rPr>
          <w:t>22</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20" w:history="1">
        <w:r w:rsidR="00367B74" w:rsidRPr="00486CED">
          <w:rPr>
            <w:rStyle w:val="Hiperligao"/>
            <w:rFonts w:cs="Times New Roman"/>
            <w:noProof/>
          </w:rPr>
          <w:t>Figura 3.11 – Sistemas Fechados, a) processo de Sourgen, b) processo de Gilmer, e c) Sistema de Bellini</w:t>
        </w:r>
        <w:r w:rsidR="00367B74">
          <w:rPr>
            <w:noProof/>
            <w:webHidden/>
          </w:rPr>
          <w:tab/>
        </w:r>
        <w:r w:rsidR="00367B74">
          <w:rPr>
            <w:noProof/>
            <w:webHidden/>
          </w:rPr>
          <w:fldChar w:fldCharType="begin"/>
        </w:r>
        <w:r w:rsidR="00367B74">
          <w:rPr>
            <w:noProof/>
            <w:webHidden/>
          </w:rPr>
          <w:instrText xml:space="preserve"> PAGEREF _Toc453693020 \h </w:instrText>
        </w:r>
        <w:r w:rsidR="00367B74">
          <w:rPr>
            <w:noProof/>
            <w:webHidden/>
          </w:rPr>
        </w:r>
        <w:r w:rsidR="00367B74">
          <w:rPr>
            <w:noProof/>
            <w:webHidden/>
          </w:rPr>
          <w:fldChar w:fldCharType="separate"/>
        </w:r>
        <w:r>
          <w:rPr>
            <w:noProof/>
            <w:webHidden/>
          </w:rPr>
          <w:t>23</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21" w:history="1">
        <w:r w:rsidR="00367B74" w:rsidRPr="00486CED">
          <w:rPr>
            <w:rStyle w:val="Hiperligao"/>
            <w:rFonts w:cs="Times New Roman"/>
            <w:noProof/>
          </w:rPr>
          <w:t>Figura 3.12 – Métodos de resinagem ainda em utilização (Rodrigues-Correâ, et al., 2013)</w:t>
        </w:r>
        <w:r w:rsidR="00367B74">
          <w:rPr>
            <w:noProof/>
            <w:webHidden/>
          </w:rPr>
          <w:tab/>
        </w:r>
        <w:r w:rsidR="00367B74">
          <w:rPr>
            <w:noProof/>
            <w:webHidden/>
          </w:rPr>
          <w:fldChar w:fldCharType="begin"/>
        </w:r>
        <w:r w:rsidR="00367B74">
          <w:rPr>
            <w:noProof/>
            <w:webHidden/>
          </w:rPr>
          <w:instrText xml:space="preserve"> PAGEREF _Toc453693021 \h </w:instrText>
        </w:r>
        <w:r w:rsidR="00367B74">
          <w:rPr>
            <w:noProof/>
            <w:webHidden/>
          </w:rPr>
        </w:r>
        <w:r w:rsidR="00367B74">
          <w:rPr>
            <w:noProof/>
            <w:webHidden/>
          </w:rPr>
          <w:fldChar w:fldCharType="separate"/>
        </w:r>
        <w:r>
          <w:rPr>
            <w:noProof/>
            <w:webHidden/>
          </w:rPr>
          <w:t>23</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22" w:history="1">
        <w:r w:rsidR="00367B74" w:rsidRPr="00486CED">
          <w:rPr>
            <w:rStyle w:val="Hiperligao"/>
            <w:rFonts w:cs="Times New Roman"/>
            <w:noProof/>
          </w:rPr>
          <w:t>Figura 4.1 – Perfil de um tronco de uma árvore</w:t>
        </w:r>
        <w:r w:rsidR="00367B74">
          <w:rPr>
            <w:noProof/>
            <w:webHidden/>
          </w:rPr>
          <w:tab/>
        </w:r>
        <w:r w:rsidR="00367B74">
          <w:rPr>
            <w:noProof/>
            <w:webHidden/>
          </w:rPr>
          <w:fldChar w:fldCharType="begin"/>
        </w:r>
        <w:r w:rsidR="00367B74">
          <w:rPr>
            <w:noProof/>
            <w:webHidden/>
          </w:rPr>
          <w:instrText xml:space="preserve"> PAGEREF _Toc453693022 \h </w:instrText>
        </w:r>
        <w:r w:rsidR="00367B74">
          <w:rPr>
            <w:noProof/>
            <w:webHidden/>
          </w:rPr>
        </w:r>
        <w:r w:rsidR="00367B74">
          <w:rPr>
            <w:noProof/>
            <w:webHidden/>
          </w:rPr>
          <w:fldChar w:fldCharType="separate"/>
        </w:r>
        <w:r>
          <w:rPr>
            <w:noProof/>
            <w:webHidden/>
          </w:rPr>
          <w:t>27</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23" w:history="1">
        <w:r w:rsidR="00367B74" w:rsidRPr="00486CED">
          <w:rPr>
            <w:rStyle w:val="Hiperligao"/>
            <w:rFonts w:cs="Times New Roman"/>
            <w:noProof/>
          </w:rPr>
          <w:t>Figura 4.2 - Fases da obtenção dos produtos resinosos</w:t>
        </w:r>
        <w:r w:rsidR="00367B74">
          <w:rPr>
            <w:noProof/>
            <w:webHidden/>
          </w:rPr>
          <w:tab/>
        </w:r>
        <w:r w:rsidR="00367B74">
          <w:rPr>
            <w:noProof/>
            <w:webHidden/>
          </w:rPr>
          <w:fldChar w:fldCharType="begin"/>
        </w:r>
        <w:r w:rsidR="00367B74">
          <w:rPr>
            <w:noProof/>
            <w:webHidden/>
          </w:rPr>
          <w:instrText xml:space="preserve"> PAGEREF _Toc453693023 \h </w:instrText>
        </w:r>
        <w:r w:rsidR="00367B74">
          <w:rPr>
            <w:noProof/>
            <w:webHidden/>
          </w:rPr>
        </w:r>
        <w:r w:rsidR="00367B74">
          <w:rPr>
            <w:noProof/>
            <w:webHidden/>
          </w:rPr>
          <w:fldChar w:fldCharType="separate"/>
        </w:r>
        <w:r>
          <w:rPr>
            <w:noProof/>
            <w:webHidden/>
          </w:rPr>
          <w:t>28</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24" w:history="1">
        <w:r w:rsidR="00367B74" w:rsidRPr="00486CED">
          <w:rPr>
            <w:rStyle w:val="Hiperligao"/>
            <w:rFonts w:cs="Times New Roman"/>
            <w:noProof/>
          </w:rPr>
          <w:t>Figura 4.3 - Proporções médias dos derivados decorrentes da transformação da resina (Coppen, et al., 1995)</w:t>
        </w:r>
        <w:r w:rsidR="00367B74">
          <w:rPr>
            <w:noProof/>
            <w:webHidden/>
          </w:rPr>
          <w:tab/>
        </w:r>
        <w:r w:rsidR="00367B74">
          <w:rPr>
            <w:noProof/>
            <w:webHidden/>
          </w:rPr>
          <w:fldChar w:fldCharType="begin"/>
        </w:r>
        <w:r w:rsidR="00367B74">
          <w:rPr>
            <w:noProof/>
            <w:webHidden/>
          </w:rPr>
          <w:instrText xml:space="preserve"> PAGEREF _Toc453693024 \h </w:instrText>
        </w:r>
        <w:r w:rsidR="00367B74">
          <w:rPr>
            <w:noProof/>
            <w:webHidden/>
          </w:rPr>
        </w:r>
        <w:r w:rsidR="00367B74">
          <w:rPr>
            <w:noProof/>
            <w:webHidden/>
          </w:rPr>
          <w:fldChar w:fldCharType="separate"/>
        </w:r>
        <w:r>
          <w:rPr>
            <w:noProof/>
            <w:webHidden/>
          </w:rPr>
          <w:t>28</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25" w:history="1">
        <w:r w:rsidR="00367B74" w:rsidRPr="00486CED">
          <w:rPr>
            <w:rStyle w:val="Hiperligao"/>
            <w:rFonts w:cs="Times New Roman"/>
            <w:noProof/>
          </w:rPr>
          <w:t>Figura 4.4 - Aplicações da colofónia (Neves, 2001)</w:t>
        </w:r>
        <w:r w:rsidR="00367B74">
          <w:rPr>
            <w:noProof/>
            <w:webHidden/>
          </w:rPr>
          <w:tab/>
        </w:r>
        <w:r w:rsidR="00367B74">
          <w:rPr>
            <w:noProof/>
            <w:webHidden/>
          </w:rPr>
          <w:fldChar w:fldCharType="begin"/>
        </w:r>
        <w:r w:rsidR="00367B74">
          <w:rPr>
            <w:noProof/>
            <w:webHidden/>
          </w:rPr>
          <w:instrText xml:space="preserve"> PAGEREF _Toc453693025 \h </w:instrText>
        </w:r>
        <w:r w:rsidR="00367B74">
          <w:rPr>
            <w:noProof/>
            <w:webHidden/>
          </w:rPr>
        </w:r>
        <w:r w:rsidR="00367B74">
          <w:rPr>
            <w:noProof/>
            <w:webHidden/>
          </w:rPr>
          <w:fldChar w:fldCharType="separate"/>
        </w:r>
        <w:r>
          <w:rPr>
            <w:noProof/>
            <w:webHidden/>
          </w:rPr>
          <w:t>31</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26" w:history="1">
        <w:r w:rsidR="00367B74" w:rsidRPr="00486CED">
          <w:rPr>
            <w:rStyle w:val="Hiperligao"/>
            <w:rFonts w:cs="Times New Roman"/>
            <w:noProof/>
          </w:rPr>
          <w:t>Figura 5.1 – Localização das indústrias de 1ª transformação. Fonte: (Santos, et al., 2013)</w:t>
        </w:r>
        <w:r w:rsidR="00367B74">
          <w:rPr>
            <w:noProof/>
            <w:webHidden/>
          </w:rPr>
          <w:tab/>
        </w:r>
        <w:r w:rsidR="00367B74">
          <w:rPr>
            <w:noProof/>
            <w:webHidden/>
          </w:rPr>
          <w:fldChar w:fldCharType="begin"/>
        </w:r>
        <w:r w:rsidR="00367B74">
          <w:rPr>
            <w:noProof/>
            <w:webHidden/>
          </w:rPr>
          <w:instrText xml:space="preserve"> PAGEREF _Toc453693026 \h </w:instrText>
        </w:r>
        <w:r w:rsidR="00367B74">
          <w:rPr>
            <w:noProof/>
            <w:webHidden/>
          </w:rPr>
        </w:r>
        <w:r w:rsidR="00367B74">
          <w:rPr>
            <w:noProof/>
            <w:webHidden/>
          </w:rPr>
          <w:fldChar w:fldCharType="separate"/>
        </w:r>
        <w:r>
          <w:rPr>
            <w:noProof/>
            <w:webHidden/>
          </w:rPr>
          <w:t>37</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27" w:history="1">
        <w:r w:rsidR="00367B74" w:rsidRPr="00486CED">
          <w:rPr>
            <w:rStyle w:val="Hiperligao"/>
            <w:rFonts w:cs="Times New Roman"/>
            <w:noProof/>
          </w:rPr>
          <w:t>Figura 5.2 - a) Capacidade e b) processamento anual de resina nas Industrias de 1ª transformação</w:t>
        </w:r>
        <w:r w:rsidR="00367B74">
          <w:rPr>
            <w:noProof/>
            <w:webHidden/>
          </w:rPr>
          <w:tab/>
        </w:r>
        <w:r w:rsidR="00367B74">
          <w:rPr>
            <w:noProof/>
            <w:webHidden/>
          </w:rPr>
          <w:fldChar w:fldCharType="begin"/>
        </w:r>
        <w:r w:rsidR="00367B74">
          <w:rPr>
            <w:noProof/>
            <w:webHidden/>
          </w:rPr>
          <w:instrText xml:space="preserve"> PAGEREF _Toc453693027 \h </w:instrText>
        </w:r>
        <w:r w:rsidR="00367B74">
          <w:rPr>
            <w:noProof/>
            <w:webHidden/>
          </w:rPr>
        </w:r>
        <w:r w:rsidR="00367B74">
          <w:rPr>
            <w:noProof/>
            <w:webHidden/>
          </w:rPr>
          <w:fldChar w:fldCharType="separate"/>
        </w:r>
        <w:r>
          <w:rPr>
            <w:noProof/>
            <w:webHidden/>
          </w:rPr>
          <w:t>39</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28" w:history="1">
        <w:r w:rsidR="00367B74" w:rsidRPr="00486CED">
          <w:rPr>
            <w:rStyle w:val="Hiperligao"/>
            <w:rFonts w:cs="Times New Roman"/>
            <w:noProof/>
          </w:rPr>
          <w:t>Figura 5.3 – Fornecedores de matéria-prima à indústria de 1ª transformação, a) Número, e b) Distância média</w:t>
        </w:r>
        <w:r w:rsidR="00367B74">
          <w:rPr>
            <w:noProof/>
            <w:webHidden/>
          </w:rPr>
          <w:tab/>
        </w:r>
        <w:r w:rsidR="00367B74">
          <w:rPr>
            <w:noProof/>
            <w:webHidden/>
          </w:rPr>
          <w:fldChar w:fldCharType="begin"/>
        </w:r>
        <w:r w:rsidR="00367B74">
          <w:rPr>
            <w:noProof/>
            <w:webHidden/>
          </w:rPr>
          <w:instrText xml:space="preserve"> PAGEREF _Toc453693028 \h </w:instrText>
        </w:r>
        <w:r w:rsidR="00367B74">
          <w:rPr>
            <w:noProof/>
            <w:webHidden/>
          </w:rPr>
        </w:r>
        <w:r w:rsidR="00367B74">
          <w:rPr>
            <w:noProof/>
            <w:webHidden/>
          </w:rPr>
          <w:fldChar w:fldCharType="separate"/>
        </w:r>
        <w:r>
          <w:rPr>
            <w:noProof/>
            <w:webHidden/>
          </w:rPr>
          <w:t>40</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29" w:history="1">
        <w:r w:rsidR="00367B74" w:rsidRPr="00486CED">
          <w:rPr>
            <w:rStyle w:val="Hiperligao"/>
            <w:rFonts w:cs="Times New Roman"/>
            <w:noProof/>
          </w:rPr>
          <w:t>Figura 5.4 – Número de trabalhadores inseridos nas Empresas de 1ª Transformação: a) total e b) na floresta</w:t>
        </w:r>
        <w:r w:rsidR="00367B74">
          <w:rPr>
            <w:noProof/>
            <w:webHidden/>
          </w:rPr>
          <w:tab/>
        </w:r>
        <w:r w:rsidR="00367B74">
          <w:rPr>
            <w:noProof/>
            <w:webHidden/>
          </w:rPr>
          <w:fldChar w:fldCharType="begin"/>
        </w:r>
        <w:r w:rsidR="00367B74">
          <w:rPr>
            <w:noProof/>
            <w:webHidden/>
          </w:rPr>
          <w:instrText xml:space="preserve"> PAGEREF _Toc453693029 \h </w:instrText>
        </w:r>
        <w:r w:rsidR="00367B74">
          <w:rPr>
            <w:noProof/>
            <w:webHidden/>
          </w:rPr>
        </w:r>
        <w:r w:rsidR="00367B74">
          <w:rPr>
            <w:noProof/>
            <w:webHidden/>
          </w:rPr>
          <w:fldChar w:fldCharType="separate"/>
        </w:r>
        <w:r>
          <w:rPr>
            <w:noProof/>
            <w:webHidden/>
          </w:rPr>
          <w:t>40</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30" w:history="1">
        <w:r w:rsidR="00367B74" w:rsidRPr="00486CED">
          <w:rPr>
            <w:rStyle w:val="Hiperligao"/>
            <w:rFonts w:cs="Times New Roman"/>
            <w:noProof/>
          </w:rPr>
          <w:t>Figura 5.5 – a) Localização dos Povoamento e b) dimensão das dos mesmos</w:t>
        </w:r>
        <w:r w:rsidR="00367B74">
          <w:rPr>
            <w:noProof/>
            <w:webHidden/>
          </w:rPr>
          <w:tab/>
        </w:r>
        <w:r w:rsidR="00367B74">
          <w:rPr>
            <w:noProof/>
            <w:webHidden/>
          </w:rPr>
          <w:fldChar w:fldCharType="begin"/>
        </w:r>
        <w:r w:rsidR="00367B74">
          <w:rPr>
            <w:noProof/>
            <w:webHidden/>
          </w:rPr>
          <w:instrText xml:space="preserve"> PAGEREF _Toc453693030 \h </w:instrText>
        </w:r>
        <w:r w:rsidR="00367B74">
          <w:rPr>
            <w:noProof/>
            <w:webHidden/>
          </w:rPr>
        </w:r>
        <w:r w:rsidR="00367B74">
          <w:rPr>
            <w:noProof/>
            <w:webHidden/>
          </w:rPr>
          <w:fldChar w:fldCharType="separate"/>
        </w:r>
        <w:r>
          <w:rPr>
            <w:noProof/>
            <w:webHidden/>
          </w:rPr>
          <w:t>40</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31" w:history="1">
        <w:r w:rsidR="00367B74" w:rsidRPr="00486CED">
          <w:rPr>
            <w:rStyle w:val="Hiperligao"/>
            <w:rFonts w:cs="Times New Roman"/>
            <w:noProof/>
          </w:rPr>
          <w:t>Figura 5.6 – Área de pinheiro bravo a) Total de área e b) áreas com idade superior a 20 anos</w:t>
        </w:r>
        <w:r w:rsidR="00367B74">
          <w:rPr>
            <w:noProof/>
            <w:webHidden/>
          </w:rPr>
          <w:tab/>
        </w:r>
        <w:r w:rsidR="00367B74">
          <w:rPr>
            <w:noProof/>
            <w:webHidden/>
          </w:rPr>
          <w:fldChar w:fldCharType="begin"/>
        </w:r>
        <w:r w:rsidR="00367B74">
          <w:rPr>
            <w:noProof/>
            <w:webHidden/>
          </w:rPr>
          <w:instrText xml:space="preserve"> PAGEREF _Toc453693031 \h </w:instrText>
        </w:r>
        <w:r w:rsidR="00367B74">
          <w:rPr>
            <w:noProof/>
            <w:webHidden/>
          </w:rPr>
        </w:r>
        <w:r w:rsidR="00367B74">
          <w:rPr>
            <w:noProof/>
            <w:webHidden/>
          </w:rPr>
          <w:fldChar w:fldCharType="separate"/>
        </w:r>
        <w:r>
          <w:rPr>
            <w:noProof/>
            <w:webHidden/>
          </w:rPr>
          <w:t>41</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32" w:history="1">
        <w:r w:rsidR="00367B74" w:rsidRPr="00486CED">
          <w:rPr>
            <w:rStyle w:val="Hiperligao"/>
            <w:rFonts w:cs="Times New Roman"/>
            <w:noProof/>
          </w:rPr>
          <w:t>Figura 5.7 – Histórico de resinagem na área de gestão</w:t>
        </w:r>
        <w:r w:rsidR="00367B74">
          <w:rPr>
            <w:noProof/>
            <w:webHidden/>
          </w:rPr>
          <w:tab/>
        </w:r>
        <w:r w:rsidR="00367B74">
          <w:rPr>
            <w:noProof/>
            <w:webHidden/>
          </w:rPr>
          <w:fldChar w:fldCharType="begin"/>
        </w:r>
        <w:r w:rsidR="00367B74">
          <w:rPr>
            <w:noProof/>
            <w:webHidden/>
          </w:rPr>
          <w:instrText xml:space="preserve"> PAGEREF _Toc453693032 \h </w:instrText>
        </w:r>
        <w:r w:rsidR="00367B74">
          <w:rPr>
            <w:noProof/>
            <w:webHidden/>
          </w:rPr>
        </w:r>
        <w:r w:rsidR="00367B74">
          <w:rPr>
            <w:noProof/>
            <w:webHidden/>
          </w:rPr>
          <w:fldChar w:fldCharType="separate"/>
        </w:r>
        <w:r>
          <w:rPr>
            <w:noProof/>
            <w:webHidden/>
          </w:rPr>
          <w:t>41</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33" w:history="1">
        <w:r w:rsidR="00367B74" w:rsidRPr="00486CED">
          <w:rPr>
            <w:rStyle w:val="Hiperligao"/>
            <w:rFonts w:cs="Times New Roman"/>
            <w:noProof/>
          </w:rPr>
          <w:t>Figura 5.8 – Resineiros a) localização e b) período de início da atividade</w:t>
        </w:r>
        <w:r w:rsidR="00367B74">
          <w:rPr>
            <w:noProof/>
            <w:webHidden/>
          </w:rPr>
          <w:tab/>
        </w:r>
        <w:r w:rsidR="00367B74">
          <w:rPr>
            <w:noProof/>
            <w:webHidden/>
          </w:rPr>
          <w:fldChar w:fldCharType="begin"/>
        </w:r>
        <w:r w:rsidR="00367B74">
          <w:rPr>
            <w:noProof/>
            <w:webHidden/>
          </w:rPr>
          <w:instrText xml:space="preserve"> PAGEREF _Toc453693033 \h </w:instrText>
        </w:r>
        <w:r w:rsidR="00367B74">
          <w:rPr>
            <w:noProof/>
            <w:webHidden/>
          </w:rPr>
        </w:r>
        <w:r w:rsidR="00367B74">
          <w:rPr>
            <w:noProof/>
            <w:webHidden/>
          </w:rPr>
          <w:fldChar w:fldCharType="separate"/>
        </w:r>
        <w:r>
          <w:rPr>
            <w:noProof/>
            <w:webHidden/>
          </w:rPr>
          <w:t>42</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34" w:history="1">
        <w:r w:rsidR="00367B74" w:rsidRPr="00486CED">
          <w:rPr>
            <w:rStyle w:val="Hiperligao"/>
            <w:rFonts w:cs="Times New Roman"/>
            <w:noProof/>
          </w:rPr>
          <w:t>Figura 5.9 – Outras atividades dos resineiros, a) respostas obtidas, e b) distribuição das atividades</w:t>
        </w:r>
        <w:r w:rsidR="00367B74">
          <w:rPr>
            <w:noProof/>
            <w:webHidden/>
          </w:rPr>
          <w:tab/>
        </w:r>
        <w:r w:rsidR="00367B74">
          <w:rPr>
            <w:noProof/>
            <w:webHidden/>
          </w:rPr>
          <w:fldChar w:fldCharType="begin"/>
        </w:r>
        <w:r w:rsidR="00367B74">
          <w:rPr>
            <w:noProof/>
            <w:webHidden/>
          </w:rPr>
          <w:instrText xml:space="preserve"> PAGEREF _Toc453693034 \h </w:instrText>
        </w:r>
        <w:r w:rsidR="00367B74">
          <w:rPr>
            <w:noProof/>
            <w:webHidden/>
          </w:rPr>
        </w:r>
        <w:r w:rsidR="00367B74">
          <w:rPr>
            <w:noProof/>
            <w:webHidden/>
          </w:rPr>
          <w:fldChar w:fldCharType="separate"/>
        </w:r>
        <w:r>
          <w:rPr>
            <w:noProof/>
            <w:webHidden/>
          </w:rPr>
          <w:t>43</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35" w:history="1">
        <w:r w:rsidR="00367B74" w:rsidRPr="00486CED">
          <w:rPr>
            <w:rStyle w:val="Hiperligao"/>
            <w:rFonts w:cs="Times New Roman"/>
            <w:noProof/>
          </w:rPr>
          <w:t>Figura 5.10 – Tempo alocado às atividades desenvolvidas</w:t>
        </w:r>
        <w:r w:rsidR="00367B74">
          <w:rPr>
            <w:noProof/>
            <w:webHidden/>
          </w:rPr>
          <w:tab/>
        </w:r>
        <w:r w:rsidR="00367B74">
          <w:rPr>
            <w:noProof/>
            <w:webHidden/>
          </w:rPr>
          <w:fldChar w:fldCharType="begin"/>
        </w:r>
        <w:r w:rsidR="00367B74">
          <w:rPr>
            <w:noProof/>
            <w:webHidden/>
          </w:rPr>
          <w:instrText xml:space="preserve"> PAGEREF _Toc453693035 \h </w:instrText>
        </w:r>
        <w:r w:rsidR="00367B74">
          <w:rPr>
            <w:noProof/>
            <w:webHidden/>
          </w:rPr>
        </w:r>
        <w:r w:rsidR="00367B74">
          <w:rPr>
            <w:noProof/>
            <w:webHidden/>
          </w:rPr>
          <w:fldChar w:fldCharType="separate"/>
        </w:r>
        <w:r>
          <w:rPr>
            <w:noProof/>
            <w:webHidden/>
          </w:rPr>
          <w:t>44</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36" w:history="1">
        <w:r w:rsidR="00367B74" w:rsidRPr="00486CED">
          <w:rPr>
            <w:rStyle w:val="Hiperligao"/>
            <w:rFonts w:cs="Times New Roman"/>
            <w:noProof/>
          </w:rPr>
          <w:t>Figura 5.11 – Importância das atividades no rendimento dos operadores de resina</w:t>
        </w:r>
        <w:r w:rsidR="00367B74">
          <w:rPr>
            <w:noProof/>
            <w:webHidden/>
          </w:rPr>
          <w:tab/>
        </w:r>
        <w:r w:rsidR="00367B74">
          <w:rPr>
            <w:noProof/>
            <w:webHidden/>
          </w:rPr>
          <w:fldChar w:fldCharType="begin"/>
        </w:r>
        <w:r w:rsidR="00367B74">
          <w:rPr>
            <w:noProof/>
            <w:webHidden/>
          </w:rPr>
          <w:instrText xml:space="preserve"> PAGEREF _Toc453693036 \h </w:instrText>
        </w:r>
        <w:r w:rsidR="00367B74">
          <w:rPr>
            <w:noProof/>
            <w:webHidden/>
          </w:rPr>
        </w:r>
        <w:r w:rsidR="00367B74">
          <w:rPr>
            <w:noProof/>
            <w:webHidden/>
          </w:rPr>
          <w:fldChar w:fldCharType="separate"/>
        </w:r>
        <w:r>
          <w:rPr>
            <w:noProof/>
            <w:webHidden/>
          </w:rPr>
          <w:t>44</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37" w:history="1">
        <w:r w:rsidR="00367B74" w:rsidRPr="00486CED">
          <w:rPr>
            <w:rStyle w:val="Hiperligao"/>
            <w:rFonts w:cs="Times New Roman"/>
            <w:noProof/>
          </w:rPr>
          <w:t>Figura 5.12 – a) Número de pinheiros resinados pelos resineiros, e origem dos mesmos e c) modalidade de resinagem praticada</w:t>
        </w:r>
        <w:r w:rsidR="00367B74">
          <w:rPr>
            <w:noProof/>
            <w:webHidden/>
          </w:rPr>
          <w:tab/>
        </w:r>
        <w:r w:rsidR="00367B74">
          <w:rPr>
            <w:noProof/>
            <w:webHidden/>
          </w:rPr>
          <w:fldChar w:fldCharType="begin"/>
        </w:r>
        <w:r w:rsidR="00367B74">
          <w:rPr>
            <w:noProof/>
            <w:webHidden/>
          </w:rPr>
          <w:instrText xml:space="preserve"> PAGEREF _Toc453693037 \h </w:instrText>
        </w:r>
        <w:r w:rsidR="00367B74">
          <w:rPr>
            <w:noProof/>
            <w:webHidden/>
          </w:rPr>
        </w:r>
        <w:r w:rsidR="00367B74">
          <w:rPr>
            <w:noProof/>
            <w:webHidden/>
          </w:rPr>
          <w:fldChar w:fldCharType="separate"/>
        </w:r>
        <w:r>
          <w:rPr>
            <w:noProof/>
            <w:webHidden/>
          </w:rPr>
          <w:t>45</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38" w:history="1">
        <w:r w:rsidR="00367B74" w:rsidRPr="00486CED">
          <w:rPr>
            <w:rStyle w:val="Hiperligao"/>
            <w:rFonts w:cs="Times New Roman"/>
            <w:noProof/>
          </w:rPr>
          <w:t>Figura 5.13 – Número de povoamento em que cada resineiro executa a atividade</w:t>
        </w:r>
        <w:r w:rsidR="00367B74">
          <w:rPr>
            <w:noProof/>
            <w:webHidden/>
          </w:rPr>
          <w:tab/>
        </w:r>
        <w:r w:rsidR="00367B74">
          <w:rPr>
            <w:noProof/>
            <w:webHidden/>
          </w:rPr>
          <w:fldChar w:fldCharType="begin"/>
        </w:r>
        <w:r w:rsidR="00367B74">
          <w:rPr>
            <w:noProof/>
            <w:webHidden/>
          </w:rPr>
          <w:instrText xml:space="preserve"> PAGEREF _Toc453693038 \h </w:instrText>
        </w:r>
        <w:r w:rsidR="00367B74">
          <w:rPr>
            <w:noProof/>
            <w:webHidden/>
          </w:rPr>
        </w:r>
        <w:r w:rsidR="00367B74">
          <w:rPr>
            <w:noProof/>
            <w:webHidden/>
          </w:rPr>
          <w:fldChar w:fldCharType="separate"/>
        </w:r>
        <w:r>
          <w:rPr>
            <w:noProof/>
            <w:webHidden/>
          </w:rPr>
          <w:t>46</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39" w:history="1">
        <w:r w:rsidR="00367B74" w:rsidRPr="00486CED">
          <w:rPr>
            <w:rStyle w:val="Hiperligao"/>
            <w:rFonts w:cs="Times New Roman"/>
            <w:noProof/>
          </w:rPr>
          <w:t>Figura 5.14 –Trabalhadores da área de exploração de resina, a) Número e b) situação laboral</w:t>
        </w:r>
        <w:r w:rsidR="00367B74">
          <w:rPr>
            <w:noProof/>
            <w:webHidden/>
          </w:rPr>
          <w:tab/>
        </w:r>
        <w:r w:rsidR="00367B74">
          <w:rPr>
            <w:noProof/>
            <w:webHidden/>
          </w:rPr>
          <w:fldChar w:fldCharType="begin"/>
        </w:r>
        <w:r w:rsidR="00367B74">
          <w:rPr>
            <w:noProof/>
            <w:webHidden/>
          </w:rPr>
          <w:instrText xml:space="preserve"> PAGEREF _Toc453693039 \h </w:instrText>
        </w:r>
        <w:r w:rsidR="00367B74">
          <w:rPr>
            <w:noProof/>
            <w:webHidden/>
          </w:rPr>
        </w:r>
        <w:r w:rsidR="00367B74">
          <w:rPr>
            <w:noProof/>
            <w:webHidden/>
          </w:rPr>
          <w:fldChar w:fldCharType="separate"/>
        </w:r>
        <w:r>
          <w:rPr>
            <w:noProof/>
            <w:webHidden/>
          </w:rPr>
          <w:t>46</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40" w:history="1">
        <w:r w:rsidR="00367B74" w:rsidRPr="00486CED">
          <w:rPr>
            <w:rStyle w:val="Hiperligao"/>
            <w:rFonts w:cs="Times New Roman"/>
            <w:noProof/>
          </w:rPr>
          <w:t>Figura 5.15 – Tipo de estimulante utilizado na exsudação de resina</w:t>
        </w:r>
        <w:r w:rsidR="00367B74">
          <w:rPr>
            <w:noProof/>
            <w:webHidden/>
          </w:rPr>
          <w:tab/>
        </w:r>
        <w:r w:rsidR="00367B74">
          <w:rPr>
            <w:noProof/>
            <w:webHidden/>
          </w:rPr>
          <w:fldChar w:fldCharType="begin"/>
        </w:r>
        <w:r w:rsidR="00367B74">
          <w:rPr>
            <w:noProof/>
            <w:webHidden/>
          </w:rPr>
          <w:instrText xml:space="preserve"> PAGEREF _Toc453693040 \h </w:instrText>
        </w:r>
        <w:r w:rsidR="00367B74">
          <w:rPr>
            <w:noProof/>
            <w:webHidden/>
          </w:rPr>
        </w:r>
        <w:r w:rsidR="00367B74">
          <w:rPr>
            <w:noProof/>
            <w:webHidden/>
          </w:rPr>
          <w:fldChar w:fldCharType="separate"/>
        </w:r>
        <w:r>
          <w:rPr>
            <w:noProof/>
            <w:webHidden/>
          </w:rPr>
          <w:t>47</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41" w:history="1">
        <w:r w:rsidR="00367B74" w:rsidRPr="00486CED">
          <w:rPr>
            <w:rStyle w:val="Hiperligao"/>
            <w:rFonts w:cs="Times New Roman"/>
            <w:noProof/>
          </w:rPr>
          <w:t>Figura 5.16 – Material utilizado na recolha de resina</w:t>
        </w:r>
        <w:r w:rsidR="00367B74">
          <w:rPr>
            <w:noProof/>
            <w:webHidden/>
          </w:rPr>
          <w:tab/>
        </w:r>
        <w:r w:rsidR="00367B74">
          <w:rPr>
            <w:noProof/>
            <w:webHidden/>
          </w:rPr>
          <w:fldChar w:fldCharType="begin"/>
        </w:r>
        <w:r w:rsidR="00367B74">
          <w:rPr>
            <w:noProof/>
            <w:webHidden/>
          </w:rPr>
          <w:instrText xml:space="preserve"> PAGEREF _Toc453693041 \h </w:instrText>
        </w:r>
        <w:r w:rsidR="00367B74">
          <w:rPr>
            <w:noProof/>
            <w:webHidden/>
          </w:rPr>
        </w:r>
        <w:r w:rsidR="00367B74">
          <w:rPr>
            <w:noProof/>
            <w:webHidden/>
          </w:rPr>
          <w:fldChar w:fldCharType="separate"/>
        </w:r>
        <w:r>
          <w:rPr>
            <w:noProof/>
            <w:webHidden/>
          </w:rPr>
          <w:t>47</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42" w:history="1">
        <w:r w:rsidR="00367B74" w:rsidRPr="00486CED">
          <w:rPr>
            <w:rStyle w:val="Hiperligao"/>
            <w:rFonts w:cs="Times New Roman"/>
            <w:noProof/>
          </w:rPr>
          <w:t>Figura 5.17 – Produção média de resina por incisão</w:t>
        </w:r>
        <w:r w:rsidR="00367B74">
          <w:rPr>
            <w:noProof/>
            <w:webHidden/>
          </w:rPr>
          <w:tab/>
        </w:r>
        <w:r w:rsidR="00367B74">
          <w:rPr>
            <w:noProof/>
            <w:webHidden/>
          </w:rPr>
          <w:fldChar w:fldCharType="begin"/>
        </w:r>
        <w:r w:rsidR="00367B74">
          <w:rPr>
            <w:noProof/>
            <w:webHidden/>
          </w:rPr>
          <w:instrText xml:space="preserve"> PAGEREF _Toc453693042 \h </w:instrText>
        </w:r>
        <w:r w:rsidR="00367B74">
          <w:rPr>
            <w:noProof/>
            <w:webHidden/>
          </w:rPr>
        </w:r>
        <w:r w:rsidR="00367B74">
          <w:rPr>
            <w:noProof/>
            <w:webHidden/>
          </w:rPr>
          <w:fldChar w:fldCharType="separate"/>
        </w:r>
        <w:r>
          <w:rPr>
            <w:noProof/>
            <w:webHidden/>
          </w:rPr>
          <w:t>48</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43" w:history="1">
        <w:r w:rsidR="00367B74" w:rsidRPr="00486CED">
          <w:rPr>
            <w:rStyle w:val="Hiperligao"/>
            <w:rFonts w:cs="Times New Roman"/>
            <w:noProof/>
          </w:rPr>
          <w:t>Figura 5.18 – Perspetiva de evolução das áreas de pinheiro bravo</w:t>
        </w:r>
        <w:r w:rsidR="00367B74">
          <w:rPr>
            <w:noProof/>
            <w:webHidden/>
          </w:rPr>
          <w:tab/>
        </w:r>
        <w:r w:rsidR="00367B74">
          <w:rPr>
            <w:noProof/>
            <w:webHidden/>
          </w:rPr>
          <w:fldChar w:fldCharType="begin"/>
        </w:r>
        <w:r w:rsidR="00367B74">
          <w:rPr>
            <w:noProof/>
            <w:webHidden/>
          </w:rPr>
          <w:instrText xml:space="preserve"> PAGEREF _Toc453693043 \h </w:instrText>
        </w:r>
        <w:r w:rsidR="00367B74">
          <w:rPr>
            <w:noProof/>
            <w:webHidden/>
          </w:rPr>
        </w:r>
        <w:r w:rsidR="00367B74">
          <w:rPr>
            <w:noProof/>
            <w:webHidden/>
          </w:rPr>
          <w:fldChar w:fldCharType="separate"/>
        </w:r>
        <w:r>
          <w:rPr>
            <w:noProof/>
            <w:webHidden/>
          </w:rPr>
          <w:t>48</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44" w:history="1">
        <w:r w:rsidR="00367B74" w:rsidRPr="00486CED">
          <w:rPr>
            <w:rStyle w:val="Hiperligao"/>
            <w:rFonts w:cs="Times New Roman"/>
            <w:noProof/>
          </w:rPr>
          <w:t>Figura 6.1 – Fatores inerentes à resinagem</w:t>
        </w:r>
        <w:r w:rsidR="00367B74">
          <w:rPr>
            <w:noProof/>
            <w:webHidden/>
          </w:rPr>
          <w:tab/>
        </w:r>
        <w:r w:rsidR="00367B74">
          <w:rPr>
            <w:noProof/>
            <w:webHidden/>
          </w:rPr>
          <w:fldChar w:fldCharType="begin"/>
        </w:r>
        <w:r w:rsidR="00367B74">
          <w:rPr>
            <w:noProof/>
            <w:webHidden/>
          </w:rPr>
          <w:instrText xml:space="preserve"> PAGEREF _Toc453693044 \h </w:instrText>
        </w:r>
        <w:r w:rsidR="00367B74">
          <w:rPr>
            <w:noProof/>
            <w:webHidden/>
          </w:rPr>
        </w:r>
        <w:r w:rsidR="00367B74">
          <w:rPr>
            <w:noProof/>
            <w:webHidden/>
          </w:rPr>
          <w:fldChar w:fldCharType="separate"/>
        </w:r>
        <w:r>
          <w:rPr>
            <w:noProof/>
            <w:webHidden/>
          </w:rPr>
          <w:t>49</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45" w:history="1">
        <w:r w:rsidR="00367B74" w:rsidRPr="00486CED">
          <w:rPr>
            <w:rStyle w:val="Hiperligao"/>
            <w:rFonts w:cs="Times New Roman"/>
            <w:noProof/>
          </w:rPr>
          <w:t>Figura 6.2 – Pontos fortes identificados por cada grupo: Indústria, Entidades e Produtores</w:t>
        </w:r>
        <w:r w:rsidR="00367B74">
          <w:rPr>
            <w:noProof/>
            <w:webHidden/>
          </w:rPr>
          <w:tab/>
        </w:r>
        <w:r w:rsidR="00367B74">
          <w:rPr>
            <w:noProof/>
            <w:webHidden/>
          </w:rPr>
          <w:fldChar w:fldCharType="begin"/>
        </w:r>
        <w:r w:rsidR="00367B74">
          <w:rPr>
            <w:noProof/>
            <w:webHidden/>
          </w:rPr>
          <w:instrText xml:space="preserve"> PAGEREF _Toc453693045 \h </w:instrText>
        </w:r>
        <w:r w:rsidR="00367B74">
          <w:rPr>
            <w:noProof/>
            <w:webHidden/>
          </w:rPr>
        </w:r>
        <w:r w:rsidR="00367B74">
          <w:rPr>
            <w:noProof/>
            <w:webHidden/>
          </w:rPr>
          <w:fldChar w:fldCharType="separate"/>
        </w:r>
        <w:r>
          <w:rPr>
            <w:noProof/>
            <w:webHidden/>
          </w:rPr>
          <w:t>51</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46" w:history="1">
        <w:r w:rsidR="00367B74" w:rsidRPr="00486CED">
          <w:rPr>
            <w:rStyle w:val="Hiperligao"/>
            <w:rFonts w:cs="Times New Roman"/>
            <w:noProof/>
          </w:rPr>
          <w:t>Figura 6.3 – Relação entre os pontos fortes</w:t>
        </w:r>
        <w:r w:rsidR="00367B74">
          <w:rPr>
            <w:noProof/>
            <w:webHidden/>
          </w:rPr>
          <w:tab/>
        </w:r>
        <w:r w:rsidR="00367B74">
          <w:rPr>
            <w:noProof/>
            <w:webHidden/>
          </w:rPr>
          <w:fldChar w:fldCharType="begin"/>
        </w:r>
        <w:r w:rsidR="00367B74">
          <w:rPr>
            <w:noProof/>
            <w:webHidden/>
          </w:rPr>
          <w:instrText xml:space="preserve"> PAGEREF _Toc453693046 \h </w:instrText>
        </w:r>
        <w:r w:rsidR="00367B74">
          <w:rPr>
            <w:noProof/>
            <w:webHidden/>
          </w:rPr>
        </w:r>
        <w:r w:rsidR="00367B74">
          <w:rPr>
            <w:noProof/>
            <w:webHidden/>
          </w:rPr>
          <w:fldChar w:fldCharType="separate"/>
        </w:r>
        <w:r>
          <w:rPr>
            <w:noProof/>
            <w:webHidden/>
          </w:rPr>
          <w:t>52</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47" w:history="1">
        <w:r w:rsidR="00367B74" w:rsidRPr="00486CED">
          <w:rPr>
            <w:rStyle w:val="Hiperligao"/>
            <w:rFonts w:cs="Times New Roman"/>
            <w:noProof/>
          </w:rPr>
          <w:t>Figura 6.4 – Oportunidades identificadas por cada grupo: Indústria, Entidades e Produtores</w:t>
        </w:r>
        <w:r w:rsidR="00367B74">
          <w:rPr>
            <w:noProof/>
            <w:webHidden/>
          </w:rPr>
          <w:tab/>
        </w:r>
        <w:r w:rsidR="00367B74">
          <w:rPr>
            <w:noProof/>
            <w:webHidden/>
          </w:rPr>
          <w:fldChar w:fldCharType="begin"/>
        </w:r>
        <w:r w:rsidR="00367B74">
          <w:rPr>
            <w:noProof/>
            <w:webHidden/>
          </w:rPr>
          <w:instrText xml:space="preserve"> PAGEREF _Toc453693047 \h </w:instrText>
        </w:r>
        <w:r w:rsidR="00367B74">
          <w:rPr>
            <w:noProof/>
            <w:webHidden/>
          </w:rPr>
        </w:r>
        <w:r w:rsidR="00367B74">
          <w:rPr>
            <w:noProof/>
            <w:webHidden/>
          </w:rPr>
          <w:fldChar w:fldCharType="separate"/>
        </w:r>
        <w:r>
          <w:rPr>
            <w:noProof/>
            <w:webHidden/>
          </w:rPr>
          <w:t>52</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48" w:history="1">
        <w:r w:rsidR="00367B74" w:rsidRPr="00486CED">
          <w:rPr>
            <w:rStyle w:val="Hiperligao"/>
            <w:rFonts w:cs="Times New Roman"/>
            <w:noProof/>
          </w:rPr>
          <w:t>Figura 6.5 – Oportunidades: indústria, Entidades, produtores</w:t>
        </w:r>
        <w:r w:rsidR="00367B74">
          <w:rPr>
            <w:noProof/>
            <w:webHidden/>
          </w:rPr>
          <w:tab/>
        </w:r>
        <w:r w:rsidR="00367B74">
          <w:rPr>
            <w:noProof/>
            <w:webHidden/>
          </w:rPr>
          <w:fldChar w:fldCharType="begin"/>
        </w:r>
        <w:r w:rsidR="00367B74">
          <w:rPr>
            <w:noProof/>
            <w:webHidden/>
          </w:rPr>
          <w:instrText xml:space="preserve"> PAGEREF _Toc453693048 \h </w:instrText>
        </w:r>
        <w:r w:rsidR="00367B74">
          <w:rPr>
            <w:noProof/>
            <w:webHidden/>
          </w:rPr>
        </w:r>
        <w:r w:rsidR="00367B74">
          <w:rPr>
            <w:noProof/>
            <w:webHidden/>
          </w:rPr>
          <w:fldChar w:fldCharType="separate"/>
        </w:r>
        <w:r>
          <w:rPr>
            <w:noProof/>
            <w:webHidden/>
          </w:rPr>
          <w:t>53</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49" w:history="1">
        <w:r w:rsidR="00367B74" w:rsidRPr="00486CED">
          <w:rPr>
            <w:rStyle w:val="Hiperligao"/>
            <w:rFonts w:cs="Times New Roman"/>
            <w:noProof/>
          </w:rPr>
          <w:t>Figura 6.6 – Pontos fracos identificados por cada grupo: Indústria, Entidades e Produtores</w:t>
        </w:r>
        <w:r w:rsidR="00367B74">
          <w:rPr>
            <w:noProof/>
            <w:webHidden/>
          </w:rPr>
          <w:tab/>
        </w:r>
        <w:r w:rsidR="00367B74">
          <w:rPr>
            <w:noProof/>
            <w:webHidden/>
          </w:rPr>
          <w:fldChar w:fldCharType="begin"/>
        </w:r>
        <w:r w:rsidR="00367B74">
          <w:rPr>
            <w:noProof/>
            <w:webHidden/>
          </w:rPr>
          <w:instrText xml:space="preserve"> PAGEREF _Toc453693049 \h </w:instrText>
        </w:r>
        <w:r w:rsidR="00367B74">
          <w:rPr>
            <w:noProof/>
            <w:webHidden/>
          </w:rPr>
        </w:r>
        <w:r w:rsidR="00367B74">
          <w:rPr>
            <w:noProof/>
            <w:webHidden/>
          </w:rPr>
          <w:fldChar w:fldCharType="separate"/>
        </w:r>
        <w:r>
          <w:rPr>
            <w:noProof/>
            <w:webHidden/>
          </w:rPr>
          <w:t>54</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50" w:history="1">
        <w:r w:rsidR="00367B74" w:rsidRPr="00486CED">
          <w:rPr>
            <w:rStyle w:val="Hiperligao"/>
            <w:rFonts w:cs="Times New Roman"/>
            <w:noProof/>
          </w:rPr>
          <w:t>Figura 6.7 – Fraquezas: indústria, gestores, produtores</w:t>
        </w:r>
        <w:r w:rsidR="00367B74">
          <w:rPr>
            <w:noProof/>
            <w:webHidden/>
          </w:rPr>
          <w:tab/>
        </w:r>
        <w:r w:rsidR="00367B74">
          <w:rPr>
            <w:noProof/>
            <w:webHidden/>
          </w:rPr>
          <w:fldChar w:fldCharType="begin"/>
        </w:r>
        <w:r w:rsidR="00367B74">
          <w:rPr>
            <w:noProof/>
            <w:webHidden/>
          </w:rPr>
          <w:instrText xml:space="preserve"> PAGEREF _Toc453693050 \h </w:instrText>
        </w:r>
        <w:r w:rsidR="00367B74">
          <w:rPr>
            <w:noProof/>
            <w:webHidden/>
          </w:rPr>
        </w:r>
        <w:r w:rsidR="00367B74">
          <w:rPr>
            <w:noProof/>
            <w:webHidden/>
          </w:rPr>
          <w:fldChar w:fldCharType="separate"/>
        </w:r>
        <w:r>
          <w:rPr>
            <w:noProof/>
            <w:webHidden/>
          </w:rPr>
          <w:t>54</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51" w:history="1">
        <w:r w:rsidR="00367B74" w:rsidRPr="00486CED">
          <w:rPr>
            <w:rStyle w:val="Hiperligao"/>
            <w:rFonts w:cs="Times New Roman"/>
            <w:noProof/>
          </w:rPr>
          <w:t>Figura 6.8 – Ameaças identificadas por cada grupo: Indústria, Entidades e Produtores</w:t>
        </w:r>
        <w:r w:rsidR="00367B74">
          <w:rPr>
            <w:noProof/>
            <w:webHidden/>
          </w:rPr>
          <w:tab/>
        </w:r>
        <w:r w:rsidR="00367B74">
          <w:rPr>
            <w:noProof/>
            <w:webHidden/>
          </w:rPr>
          <w:fldChar w:fldCharType="begin"/>
        </w:r>
        <w:r w:rsidR="00367B74">
          <w:rPr>
            <w:noProof/>
            <w:webHidden/>
          </w:rPr>
          <w:instrText xml:space="preserve"> PAGEREF _Toc453693051 \h </w:instrText>
        </w:r>
        <w:r w:rsidR="00367B74">
          <w:rPr>
            <w:noProof/>
            <w:webHidden/>
          </w:rPr>
        </w:r>
        <w:r w:rsidR="00367B74">
          <w:rPr>
            <w:noProof/>
            <w:webHidden/>
          </w:rPr>
          <w:fldChar w:fldCharType="separate"/>
        </w:r>
        <w:r>
          <w:rPr>
            <w:noProof/>
            <w:webHidden/>
          </w:rPr>
          <w:t>55</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52" w:history="1">
        <w:r w:rsidR="00367B74" w:rsidRPr="00486CED">
          <w:rPr>
            <w:rStyle w:val="Hiperligao"/>
            <w:rFonts w:cs="Times New Roman"/>
            <w:noProof/>
          </w:rPr>
          <w:t>Figura 6.9 – Ameaças: indústria, gestores, produtores</w:t>
        </w:r>
        <w:r w:rsidR="00367B74">
          <w:rPr>
            <w:noProof/>
            <w:webHidden/>
          </w:rPr>
          <w:tab/>
        </w:r>
        <w:r w:rsidR="00367B74">
          <w:rPr>
            <w:noProof/>
            <w:webHidden/>
          </w:rPr>
          <w:fldChar w:fldCharType="begin"/>
        </w:r>
        <w:r w:rsidR="00367B74">
          <w:rPr>
            <w:noProof/>
            <w:webHidden/>
          </w:rPr>
          <w:instrText xml:space="preserve"> PAGEREF _Toc453693052 \h </w:instrText>
        </w:r>
        <w:r w:rsidR="00367B74">
          <w:rPr>
            <w:noProof/>
            <w:webHidden/>
          </w:rPr>
        </w:r>
        <w:r w:rsidR="00367B74">
          <w:rPr>
            <w:noProof/>
            <w:webHidden/>
          </w:rPr>
          <w:fldChar w:fldCharType="separate"/>
        </w:r>
        <w:r>
          <w:rPr>
            <w:noProof/>
            <w:webHidden/>
          </w:rPr>
          <w:t>55</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53" w:history="1">
        <w:r w:rsidR="00367B74" w:rsidRPr="00486CED">
          <w:rPr>
            <w:rStyle w:val="Hiperligao"/>
            <w:rFonts w:cs="Times New Roman"/>
            <w:noProof/>
          </w:rPr>
          <w:t>Figura 6.10 – Escala do grau de importância dos fatores</w:t>
        </w:r>
        <w:r w:rsidR="00367B74">
          <w:rPr>
            <w:noProof/>
            <w:webHidden/>
          </w:rPr>
          <w:tab/>
        </w:r>
        <w:r w:rsidR="00367B74">
          <w:rPr>
            <w:noProof/>
            <w:webHidden/>
          </w:rPr>
          <w:fldChar w:fldCharType="begin"/>
        </w:r>
        <w:r w:rsidR="00367B74">
          <w:rPr>
            <w:noProof/>
            <w:webHidden/>
          </w:rPr>
          <w:instrText xml:space="preserve"> PAGEREF _Toc453693053 \h </w:instrText>
        </w:r>
        <w:r w:rsidR="00367B74">
          <w:rPr>
            <w:noProof/>
            <w:webHidden/>
          </w:rPr>
        </w:r>
        <w:r w:rsidR="00367B74">
          <w:rPr>
            <w:noProof/>
            <w:webHidden/>
          </w:rPr>
          <w:fldChar w:fldCharType="separate"/>
        </w:r>
        <w:r>
          <w:rPr>
            <w:noProof/>
            <w:webHidden/>
          </w:rPr>
          <w:t>57</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54" w:history="1">
        <w:r w:rsidR="00367B74" w:rsidRPr="00486CED">
          <w:rPr>
            <w:rStyle w:val="Hiperligao"/>
            <w:rFonts w:cs="Times New Roman"/>
            <w:noProof/>
          </w:rPr>
          <w:t>Figura 6.11 – Importância dos pontos fortes da resinagem para os diferentes grupos: a) Indústria, b) Entidades e c)Produção</w:t>
        </w:r>
        <w:r w:rsidR="00367B74">
          <w:rPr>
            <w:noProof/>
            <w:webHidden/>
          </w:rPr>
          <w:tab/>
        </w:r>
        <w:r w:rsidR="00367B74">
          <w:rPr>
            <w:noProof/>
            <w:webHidden/>
          </w:rPr>
          <w:fldChar w:fldCharType="begin"/>
        </w:r>
        <w:r w:rsidR="00367B74">
          <w:rPr>
            <w:noProof/>
            <w:webHidden/>
          </w:rPr>
          <w:instrText xml:space="preserve"> PAGEREF _Toc453693054 \h </w:instrText>
        </w:r>
        <w:r w:rsidR="00367B74">
          <w:rPr>
            <w:noProof/>
            <w:webHidden/>
          </w:rPr>
        </w:r>
        <w:r w:rsidR="00367B74">
          <w:rPr>
            <w:noProof/>
            <w:webHidden/>
          </w:rPr>
          <w:fldChar w:fldCharType="separate"/>
        </w:r>
        <w:r>
          <w:rPr>
            <w:noProof/>
            <w:webHidden/>
          </w:rPr>
          <w:t>58</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55" w:history="1">
        <w:r w:rsidR="00367B74" w:rsidRPr="00486CED">
          <w:rPr>
            <w:rStyle w:val="Hiperligao"/>
            <w:rFonts w:cs="Times New Roman"/>
            <w:noProof/>
          </w:rPr>
          <w:t>Figura 6.12 - Importância das oportunidades da resinagem para os diferentes grupos: a) Indústria, b) Entidades, e c) Produção</w:t>
        </w:r>
        <w:r w:rsidR="00367B74">
          <w:rPr>
            <w:noProof/>
            <w:webHidden/>
          </w:rPr>
          <w:tab/>
        </w:r>
        <w:r w:rsidR="00367B74">
          <w:rPr>
            <w:noProof/>
            <w:webHidden/>
          </w:rPr>
          <w:fldChar w:fldCharType="begin"/>
        </w:r>
        <w:r w:rsidR="00367B74">
          <w:rPr>
            <w:noProof/>
            <w:webHidden/>
          </w:rPr>
          <w:instrText xml:space="preserve"> PAGEREF _Toc453693055 \h </w:instrText>
        </w:r>
        <w:r w:rsidR="00367B74">
          <w:rPr>
            <w:noProof/>
            <w:webHidden/>
          </w:rPr>
        </w:r>
        <w:r w:rsidR="00367B74">
          <w:rPr>
            <w:noProof/>
            <w:webHidden/>
          </w:rPr>
          <w:fldChar w:fldCharType="separate"/>
        </w:r>
        <w:r>
          <w:rPr>
            <w:noProof/>
            <w:webHidden/>
          </w:rPr>
          <w:t>59</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56" w:history="1">
        <w:r w:rsidR="00367B74" w:rsidRPr="00486CED">
          <w:rPr>
            <w:rStyle w:val="Hiperligao"/>
            <w:rFonts w:cs="Times New Roman"/>
            <w:noProof/>
          </w:rPr>
          <w:t>Figura 6.13 - Importância das fraquezas da resinagem para o grupo da Indústria</w:t>
        </w:r>
        <w:r w:rsidR="00367B74">
          <w:rPr>
            <w:noProof/>
            <w:webHidden/>
          </w:rPr>
          <w:tab/>
        </w:r>
        <w:r w:rsidR="00367B74">
          <w:rPr>
            <w:noProof/>
            <w:webHidden/>
          </w:rPr>
          <w:fldChar w:fldCharType="begin"/>
        </w:r>
        <w:r w:rsidR="00367B74">
          <w:rPr>
            <w:noProof/>
            <w:webHidden/>
          </w:rPr>
          <w:instrText xml:space="preserve"> PAGEREF _Toc453693056 \h </w:instrText>
        </w:r>
        <w:r w:rsidR="00367B74">
          <w:rPr>
            <w:noProof/>
            <w:webHidden/>
          </w:rPr>
        </w:r>
        <w:r w:rsidR="00367B74">
          <w:rPr>
            <w:noProof/>
            <w:webHidden/>
          </w:rPr>
          <w:fldChar w:fldCharType="separate"/>
        </w:r>
        <w:r>
          <w:rPr>
            <w:noProof/>
            <w:webHidden/>
          </w:rPr>
          <w:t>60</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57" w:history="1">
        <w:r w:rsidR="00367B74" w:rsidRPr="00486CED">
          <w:rPr>
            <w:rStyle w:val="Hiperligao"/>
            <w:rFonts w:cs="Times New Roman"/>
            <w:noProof/>
          </w:rPr>
          <w:t>Figura 6.14 - Importância das fraquezas da resinagem para o grupo das Entidades</w:t>
        </w:r>
        <w:r w:rsidR="00367B74">
          <w:rPr>
            <w:noProof/>
            <w:webHidden/>
          </w:rPr>
          <w:tab/>
        </w:r>
        <w:r w:rsidR="00367B74">
          <w:rPr>
            <w:noProof/>
            <w:webHidden/>
          </w:rPr>
          <w:fldChar w:fldCharType="begin"/>
        </w:r>
        <w:r w:rsidR="00367B74">
          <w:rPr>
            <w:noProof/>
            <w:webHidden/>
          </w:rPr>
          <w:instrText xml:space="preserve"> PAGEREF _Toc453693057 \h </w:instrText>
        </w:r>
        <w:r w:rsidR="00367B74">
          <w:rPr>
            <w:noProof/>
            <w:webHidden/>
          </w:rPr>
        </w:r>
        <w:r w:rsidR="00367B74">
          <w:rPr>
            <w:noProof/>
            <w:webHidden/>
          </w:rPr>
          <w:fldChar w:fldCharType="separate"/>
        </w:r>
        <w:r>
          <w:rPr>
            <w:noProof/>
            <w:webHidden/>
          </w:rPr>
          <w:t>61</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58" w:history="1">
        <w:r w:rsidR="00367B74" w:rsidRPr="00486CED">
          <w:rPr>
            <w:rStyle w:val="Hiperligao"/>
            <w:rFonts w:cs="Times New Roman"/>
            <w:noProof/>
          </w:rPr>
          <w:t>Figura 6.15 - Importância das fraquezas da resinagem para o grupo dos Produtores</w:t>
        </w:r>
        <w:r w:rsidR="00367B74">
          <w:rPr>
            <w:noProof/>
            <w:webHidden/>
          </w:rPr>
          <w:tab/>
        </w:r>
        <w:r w:rsidR="00367B74">
          <w:rPr>
            <w:noProof/>
            <w:webHidden/>
          </w:rPr>
          <w:fldChar w:fldCharType="begin"/>
        </w:r>
        <w:r w:rsidR="00367B74">
          <w:rPr>
            <w:noProof/>
            <w:webHidden/>
          </w:rPr>
          <w:instrText xml:space="preserve"> PAGEREF _Toc453693058 \h </w:instrText>
        </w:r>
        <w:r w:rsidR="00367B74">
          <w:rPr>
            <w:noProof/>
            <w:webHidden/>
          </w:rPr>
        </w:r>
        <w:r w:rsidR="00367B74">
          <w:rPr>
            <w:noProof/>
            <w:webHidden/>
          </w:rPr>
          <w:fldChar w:fldCharType="separate"/>
        </w:r>
        <w:r>
          <w:rPr>
            <w:noProof/>
            <w:webHidden/>
          </w:rPr>
          <w:t>61</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59" w:history="1">
        <w:r w:rsidR="00367B74" w:rsidRPr="00486CED">
          <w:rPr>
            <w:rStyle w:val="Hiperligao"/>
            <w:noProof/>
          </w:rPr>
          <w:t xml:space="preserve">Figura 6.16 - </w:t>
        </w:r>
        <w:r w:rsidR="00367B74" w:rsidRPr="00486CED">
          <w:rPr>
            <w:rStyle w:val="Hiperligao"/>
            <w:rFonts w:cs="Times New Roman"/>
            <w:noProof/>
          </w:rPr>
          <w:t>Importância das Ameaças da resinagem para os diferentes grupos: a) Indústria, b) Entidades, e c) Produção</w:t>
        </w:r>
        <w:r w:rsidR="00367B74">
          <w:rPr>
            <w:noProof/>
            <w:webHidden/>
          </w:rPr>
          <w:tab/>
        </w:r>
        <w:r w:rsidR="00367B74">
          <w:rPr>
            <w:noProof/>
            <w:webHidden/>
          </w:rPr>
          <w:fldChar w:fldCharType="begin"/>
        </w:r>
        <w:r w:rsidR="00367B74">
          <w:rPr>
            <w:noProof/>
            <w:webHidden/>
          </w:rPr>
          <w:instrText xml:space="preserve"> PAGEREF _Toc453693059 \h </w:instrText>
        </w:r>
        <w:r w:rsidR="00367B74">
          <w:rPr>
            <w:noProof/>
            <w:webHidden/>
          </w:rPr>
        </w:r>
        <w:r w:rsidR="00367B74">
          <w:rPr>
            <w:noProof/>
            <w:webHidden/>
          </w:rPr>
          <w:fldChar w:fldCharType="separate"/>
        </w:r>
        <w:r>
          <w:rPr>
            <w:noProof/>
            <w:webHidden/>
          </w:rPr>
          <w:t>62</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60" w:history="1">
        <w:r w:rsidR="00367B74" w:rsidRPr="00486CED">
          <w:rPr>
            <w:rStyle w:val="Hiperligao"/>
            <w:rFonts w:cs="Times New Roman"/>
            <w:noProof/>
          </w:rPr>
          <w:t>Figura 7.1 – Dimensão das feridas (Santos, 2016)</w:t>
        </w:r>
        <w:r w:rsidR="00367B74">
          <w:rPr>
            <w:noProof/>
            <w:webHidden/>
          </w:rPr>
          <w:tab/>
        </w:r>
        <w:r w:rsidR="00367B74">
          <w:rPr>
            <w:noProof/>
            <w:webHidden/>
          </w:rPr>
          <w:fldChar w:fldCharType="begin"/>
        </w:r>
        <w:r w:rsidR="00367B74">
          <w:rPr>
            <w:noProof/>
            <w:webHidden/>
          </w:rPr>
          <w:instrText xml:space="preserve"> PAGEREF _Toc453693060 \h </w:instrText>
        </w:r>
        <w:r w:rsidR="00367B74">
          <w:rPr>
            <w:noProof/>
            <w:webHidden/>
          </w:rPr>
        </w:r>
        <w:r w:rsidR="00367B74">
          <w:rPr>
            <w:noProof/>
            <w:webHidden/>
          </w:rPr>
          <w:fldChar w:fldCharType="separate"/>
        </w:r>
        <w:r>
          <w:rPr>
            <w:noProof/>
            <w:webHidden/>
          </w:rPr>
          <w:t>68</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61" w:history="1">
        <w:r w:rsidR="00367B74" w:rsidRPr="00486CED">
          <w:rPr>
            <w:rStyle w:val="Hiperligao"/>
            <w:rFonts w:cs="Times New Roman"/>
            <w:noProof/>
          </w:rPr>
          <w:t>Figura 7.2 – Relação existente nos requisitos para resinagem entre o antigo e o novo regime</w:t>
        </w:r>
        <w:r w:rsidR="00367B74">
          <w:rPr>
            <w:noProof/>
            <w:webHidden/>
          </w:rPr>
          <w:tab/>
        </w:r>
        <w:r w:rsidR="00367B74">
          <w:rPr>
            <w:noProof/>
            <w:webHidden/>
          </w:rPr>
          <w:fldChar w:fldCharType="begin"/>
        </w:r>
        <w:r w:rsidR="00367B74">
          <w:rPr>
            <w:noProof/>
            <w:webHidden/>
          </w:rPr>
          <w:instrText xml:space="preserve"> PAGEREF _Toc453693061 \h </w:instrText>
        </w:r>
        <w:r w:rsidR="00367B74">
          <w:rPr>
            <w:noProof/>
            <w:webHidden/>
          </w:rPr>
        </w:r>
        <w:r w:rsidR="00367B74">
          <w:rPr>
            <w:noProof/>
            <w:webHidden/>
          </w:rPr>
          <w:fldChar w:fldCharType="separate"/>
        </w:r>
        <w:r>
          <w:rPr>
            <w:noProof/>
            <w:webHidden/>
          </w:rPr>
          <w:t>69</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62" w:history="1">
        <w:r w:rsidR="00367B74" w:rsidRPr="00486CED">
          <w:rPr>
            <w:rStyle w:val="Hiperligao"/>
            <w:rFonts w:cs="Times New Roman"/>
            <w:noProof/>
          </w:rPr>
          <w:t>Figura 7.3 – Localização da área, a) enquadramento geral, e b) projeção numa carta militar à escala 1:25.000</w:t>
        </w:r>
        <w:r w:rsidR="00367B74">
          <w:rPr>
            <w:noProof/>
            <w:webHidden/>
          </w:rPr>
          <w:tab/>
        </w:r>
        <w:r w:rsidR="00367B74">
          <w:rPr>
            <w:noProof/>
            <w:webHidden/>
          </w:rPr>
          <w:fldChar w:fldCharType="begin"/>
        </w:r>
        <w:r w:rsidR="00367B74">
          <w:rPr>
            <w:noProof/>
            <w:webHidden/>
          </w:rPr>
          <w:instrText xml:space="preserve"> PAGEREF _Toc453693062 \h </w:instrText>
        </w:r>
        <w:r w:rsidR="00367B74">
          <w:rPr>
            <w:noProof/>
            <w:webHidden/>
          </w:rPr>
        </w:r>
        <w:r w:rsidR="00367B74">
          <w:rPr>
            <w:noProof/>
            <w:webHidden/>
          </w:rPr>
          <w:fldChar w:fldCharType="separate"/>
        </w:r>
        <w:r>
          <w:rPr>
            <w:noProof/>
            <w:webHidden/>
          </w:rPr>
          <w:t>73</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63" w:history="1">
        <w:r w:rsidR="00367B74" w:rsidRPr="00486CED">
          <w:rPr>
            <w:rStyle w:val="Hiperligao"/>
            <w:rFonts w:cs="Times New Roman"/>
            <w:noProof/>
          </w:rPr>
          <w:t>Figura 7.4 – Parcelas de Inventário, a)projeção em carta militar, e b) projeção numa imagem aéria</w:t>
        </w:r>
        <w:r w:rsidR="00367B74">
          <w:rPr>
            <w:noProof/>
            <w:webHidden/>
          </w:rPr>
          <w:tab/>
        </w:r>
        <w:r w:rsidR="00367B74">
          <w:rPr>
            <w:noProof/>
            <w:webHidden/>
          </w:rPr>
          <w:fldChar w:fldCharType="begin"/>
        </w:r>
        <w:r w:rsidR="00367B74">
          <w:rPr>
            <w:noProof/>
            <w:webHidden/>
          </w:rPr>
          <w:instrText xml:space="preserve"> PAGEREF _Toc453693063 \h </w:instrText>
        </w:r>
        <w:r w:rsidR="00367B74">
          <w:rPr>
            <w:noProof/>
            <w:webHidden/>
          </w:rPr>
        </w:r>
        <w:r w:rsidR="00367B74">
          <w:rPr>
            <w:noProof/>
            <w:webHidden/>
          </w:rPr>
          <w:fldChar w:fldCharType="separate"/>
        </w:r>
        <w:r>
          <w:rPr>
            <w:noProof/>
            <w:webHidden/>
          </w:rPr>
          <w:t>73</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64" w:history="1">
        <w:r w:rsidR="00367B74" w:rsidRPr="00486CED">
          <w:rPr>
            <w:rStyle w:val="Hiperligao"/>
            <w:rFonts w:cs="Times New Roman"/>
            <w:noProof/>
          </w:rPr>
          <w:t>Figura 7.5 – Caraterização da área de estudo: a) Exposição e b) Declive</w:t>
        </w:r>
        <w:r w:rsidR="00367B74">
          <w:rPr>
            <w:noProof/>
            <w:webHidden/>
          </w:rPr>
          <w:tab/>
        </w:r>
        <w:r w:rsidR="00367B74">
          <w:rPr>
            <w:noProof/>
            <w:webHidden/>
          </w:rPr>
          <w:fldChar w:fldCharType="begin"/>
        </w:r>
        <w:r w:rsidR="00367B74">
          <w:rPr>
            <w:noProof/>
            <w:webHidden/>
          </w:rPr>
          <w:instrText xml:space="preserve"> PAGEREF _Toc453693064 \h </w:instrText>
        </w:r>
        <w:r w:rsidR="00367B74">
          <w:rPr>
            <w:noProof/>
            <w:webHidden/>
          </w:rPr>
        </w:r>
        <w:r w:rsidR="00367B74">
          <w:rPr>
            <w:noProof/>
            <w:webHidden/>
          </w:rPr>
          <w:fldChar w:fldCharType="separate"/>
        </w:r>
        <w:r>
          <w:rPr>
            <w:noProof/>
            <w:webHidden/>
          </w:rPr>
          <w:t>74</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65" w:history="1">
        <w:r w:rsidR="00367B74" w:rsidRPr="00486CED">
          <w:rPr>
            <w:rStyle w:val="Hiperligao"/>
            <w:rFonts w:cs="Times New Roman"/>
            <w:noProof/>
          </w:rPr>
          <w:t>Figura 7.6 – Caracterização climática da propriedade nas cartas climáticas à escala 1:1.000.000</w:t>
        </w:r>
        <w:r w:rsidR="00367B74">
          <w:rPr>
            <w:noProof/>
            <w:webHidden/>
          </w:rPr>
          <w:tab/>
        </w:r>
        <w:r w:rsidR="00367B74">
          <w:rPr>
            <w:noProof/>
            <w:webHidden/>
          </w:rPr>
          <w:fldChar w:fldCharType="begin"/>
        </w:r>
        <w:r w:rsidR="00367B74">
          <w:rPr>
            <w:noProof/>
            <w:webHidden/>
          </w:rPr>
          <w:instrText xml:space="preserve"> PAGEREF _Toc453693065 \h </w:instrText>
        </w:r>
        <w:r w:rsidR="00367B74">
          <w:rPr>
            <w:noProof/>
            <w:webHidden/>
          </w:rPr>
        </w:r>
        <w:r w:rsidR="00367B74">
          <w:rPr>
            <w:noProof/>
            <w:webHidden/>
          </w:rPr>
          <w:fldChar w:fldCharType="separate"/>
        </w:r>
        <w:r>
          <w:rPr>
            <w:noProof/>
            <w:webHidden/>
          </w:rPr>
          <w:t>75</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66" w:history="1">
        <w:r w:rsidR="00367B74" w:rsidRPr="00486CED">
          <w:rPr>
            <w:rStyle w:val="Hiperligao"/>
            <w:rFonts w:cs="Times New Roman"/>
            <w:noProof/>
          </w:rPr>
          <w:t>Figura 7.7 – Carta geológica para área de estudo (Carta Geológica de Portugal, na escala 1:50 000, LNEG)</w:t>
        </w:r>
        <w:r w:rsidR="00367B74">
          <w:rPr>
            <w:noProof/>
            <w:webHidden/>
          </w:rPr>
          <w:tab/>
        </w:r>
        <w:r w:rsidR="00367B74">
          <w:rPr>
            <w:noProof/>
            <w:webHidden/>
          </w:rPr>
          <w:fldChar w:fldCharType="begin"/>
        </w:r>
        <w:r w:rsidR="00367B74">
          <w:rPr>
            <w:noProof/>
            <w:webHidden/>
          </w:rPr>
          <w:instrText xml:space="preserve"> PAGEREF _Toc453693066 \h </w:instrText>
        </w:r>
        <w:r w:rsidR="00367B74">
          <w:rPr>
            <w:noProof/>
            <w:webHidden/>
          </w:rPr>
        </w:r>
        <w:r w:rsidR="00367B74">
          <w:rPr>
            <w:noProof/>
            <w:webHidden/>
          </w:rPr>
          <w:fldChar w:fldCharType="separate"/>
        </w:r>
        <w:r>
          <w:rPr>
            <w:noProof/>
            <w:webHidden/>
          </w:rPr>
          <w:t>77</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67" w:history="1">
        <w:r w:rsidR="00367B74" w:rsidRPr="00486CED">
          <w:rPr>
            <w:rStyle w:val="Hiperligao"/>
            <w:rFonts w:cs="Times New Roman"/>
            <w:noProof/>
          </w:rPr>
          <w:t>Figura 7.8 – Perfis médios de solo (Pm1 e Pm2)</w:t>
        </w:r>
        <w:r w:rsidR="00367B74">
          <w:rPr>
            <w:noProof/>
            <w:webHidden/>
          </w:rPr>
          <w:tab/>
        </w:r>
        <w:r w:rsidR="00367B74">
          <w:rPr>
            <w:noProof/>
            <w:webHidden/>
          </w:rPr>
          <w:fldChar w:fldCharType="begin"/>
        </w:r>
        <w:r w:rsidR="00367B74">
          <w:rPr>
            <w:noProof/>
            <w:webHidden/>
          </w:rPr>
          <w:instrText xml:space="preserve"> PAGEREF _Toc453693067 \h </w:instrText>
        </w:r>
        <w:r w:rsidR="00367B74">
          <w:rPr>
            <w:noProof/>
            <w:webHidden/>
          </w:rPr>
        </w:r>
        <w:r w:rsidR="00367B74">
          <w:rPr>
            <w:noProof/>
            <w:webHidden/>
          </w:rPr>
          <w:fldChar w:fldCharType="separate"/>
        </w:r>
        <w:r>
          <w:rPr>
            <w:noProof/>
            <w:webHidden/>
          </w:rPr>
          <w:t>77</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68" w:history="1">
        <w:r w:rsidR="00367B74" w:rsidRPr="00486CED">
          <w:rPr>
            <w:rStyle w:val="Hiperligao"/>
            <w:rFonts w:cs="Times New Roman"/>
            <w:noProof/>
          </w:rPr>
          <w:t>Figura 7.9 – Equação de regressão para determinação da altura do povoamento</w:t>
        </w:r>
        <w:r w:rsidR="00367B74">
          <w:rPr>
            <w:noProof/>
            <w:webHidden/>
          </w:rPr>
          <w:tab/>
        </w:r>
        <w:r w:rsidR="00367B74">
          <w:rPr>
            <w:noProof/>
            <w:webHidden/>
          </w:rPr>
          <w:fldChar w:fldCharType="begin"/>
        </w:r>
        <w:r w:rsidR="00367B74">
          <w:rPr>
            <w:noProof/>
            <w:webHidden/>
          </w:rPr>
          <w:instrText xml:space="preserve"> PAGEREF _Toc453693068 \h </w:instrText>
        </w:r>
        <w:r w:rsidR="00367B74">
          <w:rPr>
            <w:noProof/>
            <w:webHidden/>
          </w:rPr>
        </w:r>
        <w:r w:rsidR="00367B74">
          <w:rPr>
            <w:noProof/>
            <w:webHidden/>
          </w:rPr>
          <w:fldChar w:fldCharType="separate"/>
        </w:r>
        <w:r>
          <w:rPr>
            <w:noProof/>
            <w:webHidden/>
          </w:rPr>
          <w:t>79</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69" w:history="1">
        <w:r w:rsidR="00367B74" w:rsidRPr="00486CED">
          <w:rPr>
            <w:rStyle w:val="Hiperligao"/>
            <w:rFonts w:cs="Times New Roman"/>
            <w:noProof/>
          </w:rPr>
          <w:t>Figura 7.10 – Caraterização diamétrica através do diagrama de extremos e quartis da do povoamento</w:t>
        </w:r>
        <w:r w:rsidR="00367B74" w:rsidRPr="00486CED">
          <w:rPr>
            <w:rStyle w:val="Hiperligao"/>
            <w:rFonts w:cs="Times New Roman"/>
            <w:i/>
            <w:noProof/>
          </w:rPr>
          <w:t>,</w:t>
        </w:r>
        <w:r w:rsidR="00367B74" w:rsidRPr="00486CED">
          <w:rPr>
            <w:rStyle w:val="Hiperligao"/>
            <w:rFonts w:cs="Times New Roman"/>
            <w:noProof/>
          </w:rPr>
          <w:t xml:space="preserve"> a) Área inferior a 600 m, e b) área superior a 600 m</w:t>
        </w:r>
        <w:r w:rsidR="00367B74">
          <w:rPr>
            <w:noProof/>
            <w:webHidden/>
          </w:rPr>
          <w:tab/>
        </w:r>
        <w:r w:rsidR="00367B74">
          <w:rPr>
            <w:noProof/>
            <w:webHidden/>
          </w:rPr>
          <w:fldChar w:fldCharType="begin"/>
        </w:r>
        <w:r w:rsidR="00367B74">
          <w:rPr>
            <w:noProof/>
            <w:webHidden/>
          </w:rPr>
          <w:instrText xml:space="preserve"> PAGEREF _Toc453693069 \h </w:instrText>
        </w:r>
        <w:r w:rsidR="00367B74">
          <w:rPr>
            <w:noProof/>
            <w:webHidden/>
          </w:rPr>
        </w:r>
        <w:r w:rsidR="00367B74">
          <w:rPr>
            <w:noProof/>
            <w:webHidden/>
          </w:rPr>
          <w:fldChar w:fldCharType="separate"/>
        </w:r>
        <w:r>
          <w:rPr>
            <w:noProof/>
            <w:webHidden/>
          </w:rPr>
          <w:t>80</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70" w:history="1">
        <w:r w:rsidR="00367B74" w:rsidRPr="00486CED">
          <w:rPr>
            <w:rStyle w:val="Hiperligao"/>
            <w:rFonts w:cs="Times New Roman"/>
            <w:noProof/>
          </w:rPr>
          <w:t>Figura 7.11 – Distribuição diamétrica do povoamento em função da cota, a) inferior a 600m, e b) superior a 600m</w:t>
        </w:r>
        <w:r w:rsidR="00367B74">
          <w:rPr>
            <w:noProof/>
            <w:webHidden/>
          </w:rPr>
          <w:tab/>
        </w:r>
        <w:r w:rsidR="00367B74">
          <w:rPr>
            <w:noProof/>
            <w:webHidden/>
          </w:rPr>
          <w:fldChar w:fldCharType="begin"/>
        </w:r>
        <w:r w:rsidR="00367B74">
          <w:rPr>
            <w:noProof/>
            <w:webHidden/>
          </w:rPr>
          <w:instrText xml:space="preserve"> PAGEREF _Toc453693070 \h </w:instrText>
        </w:r>
        <w:r w:rsidR="00367B74">
          <w:rPr>
            <w:noProof/>
            <w:webHidden/>
          </w:rPr>
        </w:r>
        <w:r w:rsidR="00367B74">
          <w:rPr>
            <w:noProof/>
            <w:webHidden/>
          </w:rPr>
          <w:fldChar w:fldCharType="separate"/>
        </w:r>
        <w:r>
          <w:rPr>
            <w:noProof/>
            <w:webHidden/>
          </w:rPr>
          <w:t>80</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71" w:history="1">
        <w:r w:rsidR="00367B74" w:rsidRPr="00486CED">
          <w:rPr>
            <w:rStyle w:val="Hiperligao"/>
            <w:rFonts w:cs="Times New Roman"/>
            <w:noProof/>
          </w:rPr>
          <w:t>Figura 7.12 – Área basal do povoamento em função das parcelas caraterizadas</w:t>
        </w:r>
        <w:r w:rsidR="00367B74">
          <w:rPr>
            <w:noProof/>
            <w:webHidden/>
          </w:rPr>
          <w:tab/>
        </w:r>
        <w:r w:rsidR="00367B74">
          <w:rPr>
            <w:noProof/>
            <w:webHidden/>
          </w:rPr>
          <w:fldChar w:fldCharType="begin"/>
        </w:r>
        <w:r w:rsidR="00367B74">
          <w:rPr>
            <w:noProof/>
            <w:webHidden/>
          </w:rPr>
          <w:instrText xml:space="preserve"> PAGEREF _Toc453693071 \h </w:instrText>
        </w:r>
        <w:r w:rsidR="00367B74">
          <w:rPr>
            <w:noProof/>
            <w:webHidden/>
          </w:rPr>
        </w:r>
        <w:r w:rsidR="00367B74">
          <w:rPr>
            <w:noProof/>
            <w:webHidden/>
          </w:rPr>
          <w:fldChar w:fldCharType="separate"/>
        </w:r>
        <w:r>
          <w:rPr>
            <w:noProof/>
            <w:webHidden/>
          </w:rPr>
          <w:t>81</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72" w:history="1">
        <w:r w:rsidR="00367B74" w:rsidRPr="00486CED">
          <w:rPr>
            <w:rStyle w:val="Hiperligao"/>
            <w:rFonts w:cs="Times New Roman"/>
            <w:noProof/>
          </w:rPr>
          <w:t>Figura 7.13 – Volume do povoamento em função das parcelas caraterizadas</w:t>
        </w:r>
        <w:r w:rsidR="00367B74">
          <w:rPr>
            <w:noProof/>
            <w:webHidden/>
          </w:rPr>
          <w:tab/>
        </w:r>
        <w:r w:rsidR="00367B74">
          <w:rPr>
            <w:noProof/>
            <w:webHidden/>
          </w:rPr>
          <w:fldChar w:fldCharType="begin"/>
        </w:r>
        <w:r w:rsidR="00367B74">
          <w:rPr>
            <w:noProof/>
            <w:webHidden/>
          </w:rPr>
          <w:instrText xml:space="preserve"> PAGEREF _Toc453693072 \h </w:instrText>
        </w:r>
        <w:r w:rsidR="00367B74">
          <w:rPr>
            <w:noProof/>
            <w:webHidden/>
          </w:rPr>
        </w:r>
        <w:r w:rsidR="00367B74">
          <w:rPr>
            <w:noProof/>
            <w:webHidden/>
          </w:rPr>
          <w:fldChar w:fldCharType="separate"/>
        </w:r>
        <w:r>
          <w:rPr>
            <w:noProof/>
            <w:webHidden/>
          </w:rPr>
          <w:t>81</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73" w:history="1">
        <w:r w:rsidR="00367B74" w:rsidRPr="00486CED">
          <w:rPr>
            <w:rStyle w:val="Hiperligao"/>
            <w:rFonts w:cs="Times New Roman"/>
            <w:noProof/>
          </w:rPr>
          <w:t>Figura 7.14 – Caraterização da densidade do povoamento, no estado atual e após a aplicação dos desbastes</w:t>
        </w:r>
        <w:r w:rsidR="00367B74">
          <w:rPr>
            <w:noProof/>
            <w:webHidden/>
          </w:rPr>
          <w:tab/>
        </w:r>
        <w:r w:rsidR="00367B74">
          <w:rPr>
            <w:noProof/>
            <w:webHidden/>
          </w:rPr>
          <w:fldChar w:fldCharType="begin"/>
        </w:r>
        <w:r w:rsidR="00367B74">
          <w:rPr>
            <w:noProof/>
            <w:webHidden/>
          </w:rPr>
          <w:instrText xml:space="preserve"> PAGEREF _Toc453693073 \h </w:instrText>
        </w:r>
        <w:r w:rsidR="00367B74">
          <w:rPr>
            <w:noProof/>
            <w:webHidden/>
          </w:rPr>
        </w:r>
        <w:r w:rsidR="00367B74">
          <w:rPr>
            <w:noProof/>
            <w:webHidden/>
          </w:rPr>
          <w:fldChar w:fldCharType="separate"/>
        </w:r>
        <w:r>
          <w:rPr>
            <w:noProof/>
            <w:webHidden/>
          </w:rPr>
          <w:t>82</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74" w:history="1">
        <w:r w:rsidR="00367B74" w:rsidRPr="00486CED">
          <w:rPr>
            <w:rStyle w:val="Hiperligao"/>
            <w:rFonts w:cs="Times New Roman"/>
            <w:noProof/>
          </w:rPr>
          <w:t>Figura 7.15 – Potencial de resinagem do Povoamento em função de cada parcela de medição</w:t>
        </w:r>
        <w:r w:rsidR="00367B74">
          <w:rPr>
            <w:noProof/>
            <w:webHidden/>
          </w:rPr>
          <w:tab/>
        </w:r>
        <w:r w:rsidR="00367B74">
          <w:rPr>
            <w:noProof/>
            <w:webHidden/>
          </w:rPr>
          <w:fldChar w:fldCharType="begin"/>
        </w:r>
        <w:r w:rsidR="00367B74">
          <w:rPr>
            <w:noProof/>
            <w:webHidden/>
          </w:rPr>
          <w:instrText xml:space="preserve"> PAGEREF _Toc453693074 \h </w:instrText>
        </w:r>
        <w:r w:rsidR="00367B74">
          <w:rPr>
            <w:noProof/>
            <w:webHidden/>
          </w:rPr>
        </w:r>
        <w:r w:rsidR="00367B74">
          <w:rPr>
            <w:noProof/>
            <w:webHidden/>
          </w:rPr>
          <w:fldChar w:fldCharType="separate"/>
        </w:r>
        <w:r>
          <w:rPr>
            <w:noProof/>
            <w:webHidden/>
          </w:rPr>
          <w:t>84</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75" w:history="1">
        <w:r w:rsidR="00367B74" w:rsidRPr="00486CED">
          <w:rPr>
            <w:rStyle w:val="Hiperligao"/>
            <w:rFonts w:cs="Times New Roman"/>
            <w:noProof/>
          </w:rPr>
          <w:t>Figura 7.16 – Número de Incisões passíveis de praticar no povoamento</w:t>
        </w:r>
        <w:r w:rsidR="00367B74">
          <w:rPr>
            <w:noProof/>
            <w:webHidden/>
          </w:rPr>
          <w:tab/>
        </w:r>
        <w:r w:rsidR="00367B74">
          <w:rPr>
            <w:noProof/>
            <w:webHidden/>
          </w:rPr>
          <w:fldChar w:fldCharType="begin"/>
        </w:r>
        <w:r w:rsidR="00367B74">
          <w:rPr>
            <w:noProof/>
            <w:webHidden/>
          </w:rPr>
          <w:instrText xml:space="preserve"> PAGEREF _Toc453693075 \h </w:instrText>
        </w:r>
        <w:r w:rsidR="00367B74">
          <w:rPr>
            <w:noProof/>
            <w:webHidden/>
          </w:rPr>
        </w:r>
        <w:r w:rsidR="00367B74">
          <w:rPr>
            <w:noProof/>
            <w:webHidden/>
          </w:rPr>
          <w:fldChar w:fldCharType="separate"/>
        </w:r>
        <w:r>
          <w:rPr>
            <w:noProof/>
            <w:webHidden/>
          </w:rPr>
          <w:t>84</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76" w:history="1">
        <w:r w:rsidR="00367B74" w:rsidRPr="00486CED">
          <w:rPr>
            <w:rStyle w:val="Hiperligao"/>
            <w:rFonts w:cs="Times New Roman"/>
            <w:noProof/>
          </w:rPr>
          <w:t>Figura 7.17 – Número de Incisões possíveis após a realização do primeiro desbaste</w:t>
        </w:r>
        <w:r w:rsidR="00367B74">
          <w:rPr>
            <w:noProof/>
            <w:webHidden/>
          </w:rPr>
          <w:tab/>
        </w:r>
        <w:r w:rsidR="00367B74">
          <w:rPr>
            <w:noProof/>
            <w:webHidden/>
          </w:rPr>
          <w:fldChar w:fldCharType="begin"/>
        </w:r>
        <w:r w:rsidR="00367B74">
          <w:rPr>
            <w:noProof/>
            <w:webHidden/>
          </w:rPr>
          <w:instrText xml:space="preserve"> PAGEREF _Toc453693076 \h </w:instrText>
        </w:r>
        <w:r w:rsidR="00367B74">
          <w:rPr>
            <w:noProof/>
            <w:webHidden/>
          </w:rPr>
        </w:r>
        <w:r w:rsidR="00367B74">
          <w:rPr>
            <w:noProof/>
            <w:webHidden/>
          </w:rPr>
          <w:fldChar w:fldCharType="separate"/>
        </w:r>
        <w:r>
          <w:rPr>
            <w:noProof/>
            <w:webHidden/>
          </w:rPr>
          <w:t>84</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77" w:history="1">
        <w:r w:rsidR="00367B74" w:rsidRPr="00486CED">
          <w:rPr>
            <w:rStyle w:val="Hiperligao"/>
            <w:rFonts w:cs="Times New Roman"/>
            <w:noProof/>
          </w:rPr>
          <w:t>Figura 7.18 – Número de Incisões possíveis após o primeiro desbaste</w:t>
        </w:r>
        <w:r w:rsidR="00367B74">
          <w:rPr>
            <w:noProof/>
            <w:webHidden/>
          </w:rPr>
          <w:tab/>
        </w:r>
        <w:r w:rsidR="00367B74">
          <w:rPr>
            <w:noProof/>
            <w:webHidden/>
          </w:rPr>
          <w:fldChar w:fldCharType="begin"/>
        </w:r>
        <w:r w:rsidR="00367B74">
          <w:rPr>
            <w:noProof/>
            <w:webHidden/>
          </w:rPr>
          <w:instrText xml:space="preserve"> PAGEREF _Toc453693077 \h </w:instrText>
        </w:r>
        <w:r w:rsidR="00367B74">
          <w:rPr>
            <w:noProof/>
            <w:webHidden/>
          </w:rPr>
        </w:r>
        <w:r w:rsidR="00367B74">
          <w:rPr>
            <w:noProof/>
            <w:webHidden/>
          </w:rPr>
          <w:fldChar w:fldCharType="separate"/>
        </w:r>
        <w:r>
          <w:rPr>
            <w:noProof/>
            <w:webHidden/>
          </w:rPr>
          <w:t>85</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78" w:history="1">
        <w:r w:rsidR="00367B74" w:rsidRPr="00486CED">
          <w:rPr>
            <w:rStyle w:val="Hiperligao"/>
            <w:rFonts w:cs="Times New Roman"/>
            <w:noProof/>
          </w:rPr>
          <w:t>Figura 7.19 – Comparação entre o potencial de incisões antes e após a revisão da legislação da resinagem</w:t>
        </w:r>
        <w:r w:rsidR="00367B74">
          <w:rPr>
            <w:noProof/>
            <w:webHidden/>
          </w:rPr>
          <w:tab/>
        </w:r>
        <w:r w:rsidR="00367B74">
          <w:rPr>
            <w:noProof/>
            <w:webHidden/>
          </w:rPr>
          <w:fldChar w:fldCharType="begin"/>
        </w:r>
        <w:r w:rsidR="00367B74">
          <w:rPr>
            <w:noProof/>
            <w:webHidden/>
          </w:rPr>
          <w:instrText xml:space="preserve"> PAGEREF _Toc453693078 \h </w:instrText>
        </w:r>
        <w:r w:rsidR="00367B74">
          <w:rPr>
            <w:noProof/>
            <w:webHidden/>
          </w:rPr>
        </w:r>
        <w:r w:rsidR="00367B74">
          <w:rPr>
            <w:noProof/>
            <w:webHidden/>
          </w:rPr>
          <w:fldChar w:fldCharType="separate"/>
        </w:r>
        <w:r>
          <w:rPr>
            <w:noProof/>
            <w:webHidden/>
          </w:rPr>
          <w:t>86</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79" w:history="1">
        <w:r w:rsidR="00367B74" w:rsidRPr="00486CED">
          <w:rPr>
            <w:rStyle w:val="Hiperligao"/>
            <w:rFonts w:cs="Times New Roman"/>
            <w:noProof/>
          </w:rPr>
          <w:t>Figura 7.20 – Distribuição o Pinheiro Bravo em Portugal: a) Potencial atual, b) Distribuição atual segundo a Carta Ecológica e o Inventário Florestal nacional, e c) Distribuição potencial num cenário Futuro (Santos, et al., 2006)</w:t>
        </w:r>
        <w:r w:rsidR="00367B74">
          <w:rPr>
            <w:noProof/>
            <w:webHidden/>
          </w:rPr>
          <w:tab/>
        </w:r>
        <w:r w:rsidR="00367B74">
          <w:rPr>
            <w:noProof/>
            <w:webHidden/>
          </w:rPr>
          <w:fldChar w:fldCharType="begin"/>
        </w:r>
        <w:r w:rsidR="00367B74">
          <w:rPr>
            <w:noProof/>
            <w:webHidden/>
          </w:rPr>
          <w:instrText xml:space="preserve"> PAGEREF _Toc453693079 \h </w:instrText>
        </w:r>
        <w:r w:rsidR="00367B74">
          <w:rPr>
            <w:noProof/>
            <w:webHidden/>
          </w:rPr>
        </w:r>
        <w:r w:rsidR="00367B74">
          <w:rPr>
            <w:noProof/>
            <w:webHidden/>
          </w:rPr>
          <w:fldChar w:fldCharType="separate"/>
        </w:r>
        <w:r>
          <w:rPr>
            <w:noProof/>
            <w:webHidden/>
          </w:rPr>
          <w:t>98</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80" w:history="1">
        <w:r w:rsidR="00367B74" w:rsidRPr="00486CED">
          <w:rPr>
            <w:rStyle w:val="Hiperligao"/>
            <w:rFonts w:cs="Times New Roman"/>
            <w:noProof/>
          </w:rPr>
          <w:t xml:space="preserve">Figura 7.21 - Distribuição geográfica natural do </w:t>
        </w:r>
        <w:r w:rsidR="00367B74" w:rsidRPr="00486CED">
          <w:rPr>
            <w:rStyle w:val="Hiperligao"/>
            <w:rFonts w:cs="Times New Roman"/>
            <w:i/>
            <w:noProof/>
          </w:rPr>
          <w:t xml:space="preserve">Pinus elliottii </w:t>
        </w:r>
        <w:r w:rsidR="00367B74" w:rsidRPr="00486CED">
          <w:rPr>
            <w:rStyle w:val="Hiperligao"/>
            <w:rFonts w:cs="Times New Roman"/>
            <w:noProof/>
          </w:rPr>
          <w:t xml:space="preserve">Engelm. var. </w:t>
        </w:r>
        <w:r w:rsidR="00367B74" w:rsidRPr="00486CED">
          <w:rPr>
            <w:rStyle w:val="Hiperligao"/>
            <w:rFonts w:cs="Times New Roman"/>
            <w:i/>
            <w:noProof/>
          </w:rPr>
          <w:t>elliottii</w:t>
        </w:r>
        <w:r w:rsidR="00367B74" w:rsidRPr="00486CED">
          <w:rPr>
            <w:rStyle w:val="Hiperligao"/>
            <w:rFonts w:cs="Times New Roman"/>
            <w:noProof/>
          </w:rPr>
          <w:t xml:space="preserve">  nos EUA (AL, FL, GA, LA, MS, NC, SC e TX) Fonte: (USDA)</w:t>
        </w:r>
        <w:r w:rsidR="00367B74">
          <w:rPr>
            <w:noProof/>
            <w:webHidden/>
          </w:rPr>
          <w:tab/>
        </w:r>
        <w:r w:rsidR="00367B74">
          <w:rPr>
            <w:noProof/>
            <w:webHidden/>
          </w:rPr>
          <w:fldChar w:fldCharType="begin"/>
        </w:r>
        <w:r w:rsidR="00367B74">
          <w:rPr>
            <w:noProof/>
            <w:webHidden/>
          </w:rPr>
          <w:instrText xml:space="preserve"> PAGEREF _Toc453693080 \h </w:instrText>
        </w:r>
        <w:r w:rsidR="00367B74">
          <w:rPr>
            <w:noProof/>
            <w:webHidden/>
          </w:rPr>
        </w:r>
        <w:r w:rsidR="00367B74">
          <w:rPr>
            <w:noProof/>
            <w:webHidden/>
          </w:rPr>
          <w:fldChar w:fldCharType="separate"/>
        </w:r>
        <w:r>
          <w:rPr>
            <w:noProof/>
            <w:webHidden/>
          </w:rPr>
          <w:t>100</w:t>
        </w:r>
        <w:r w:rsidR="00367B74">
          <w:rPr>
            <w:noProof/>
            <w:webHidden/>
          </w:rPr>
          <w:fldChar w:fldCharType="end"/>
        </w:r>
      </w:hyperlink>
    </w:p>
    <w:p w:rsidR="008E6D1F" w:rsidRDefault="0057364E" w:rsidP="00C6371E">
      <w:pPr>
        <w:pStyle w:val="Cabealho1"/>
        <w:rPr>
          <w:rFonts w:cs="Times New Roman"/>
          <w:color w:val="000000" w:themeColor="text1"/>
        </w:rPr>
        <w:sectPr w:rsidR="008E6D1F" w:rsidSect="00F6621E">
          <w:headerReference w:type="default" r:id="rId15"/>
          <w:pgSz w:w="11906" w:h="16838"/>
          <w:pgMar w:top="1417" w:right="1418" w:bottom="1417" w:left="1985" w:header="708" w:footer="708" w:gutter="0"/>
          <w:pgNumType w:fmt="upperRoman"/>
          <w:cols w:space="708"/>
          <w:docGrid w:linePitch="360"/>
        </w:sectPr>
      </w:pPr>
      <w:r w:rsidRPr="001839EC">
        <w:rPr>
          <w:rFonts w:cs="Times New Roman"/>
          <w:color w:val="000000" w:themeColor="text1"/>
        </w:rPr>
        <w:fldChar w:fldCharType="end"/>
      </w:r>
    </w:p>
    <w:p w:rsidR="00A40108" w:rsidRPr="001839EC" w:rsidRDefault="00A40108" w:rsidP="00C6371E">
      <w:pPr>
        <w:pStyle w:val="Cabealho1"/>
        <w:rPr>
          <w:rFonts w:cs="Times New Roman"/>
          <w:color w:val="000000" w:themeColor="text1"/>
        </w:rPr>
      </w:pPr>
      <w:bookmarkStart w:id="3" w:name="_Toc453708283"/>
      <w:r w:rsidRPr="001839EC">
        <w:rPr>
          <w:rFonts w:cs="Times New Roman"/>
          <w:color w:val="000000" w:themeColor="text1"/>
        </w:rPr>
        <w:lastRenderedPageBreak/>
        <w:t xml:space="preserve">Lista de </w:t>
      </w:r>
      <w:r w:rsidR="0004092D">
        <w:rPr>
          <w:rFonts w:cs="Times New Roman"/>
          <w:color w:val="000000" w:themeColor="text1"/>
        </w:rPr>
        <w:t>Quadros</w:t>
      </w:r>
      <w:bookmarkEnd w:id="3"/>
    </w:p>
    <w:p w:rsidR="00367B74" w:rsidRDefault="00F37321">
      <w:pPr>
        <w:pStyle w:val="ndicedeilustraes"/>
        <w:tabs>
          <w:tab w:val="right" w:leader="dot" w:pos="8494"/>
        </w:tabs>
        <w:rPr>
          <w:rFonts w:eastAsiaTheme="minorEastAsia"/>
          <w:noProof/>
          <w:lang w:eastAsia="pt-PT"/>
        </w:rPr>
      </w:pPr>
      <w:r w:rsidRPr="001839EC">
        <w:rPr>
          <w:rFonts w:ascii="Times New Roman" w:hAnsi="Times New Roman" w:cs="Times New Roman"/>
          <w:color w:val="000000" w:themeColor="text1"/>
        </w:rPr>
        <w:fldChar w:fldCharType="begin"/>
      </w:r>
      <w:r w:rsidRPr="001839EC">
        <w:rPr>
          <w:rFonts w:ascii="Times New Roman" w:hAnsi="Times New Roman" w:cs="Times New Roman"/>
          <w:color w:val="000000" w:themeColor="text1"/>
        </w:rPr>
        <w:instrText xml:space="preserve"> TOC \h \z \c "Quadro" </w:instrText>
      </w:r>
      <w:r w:rsidRPr="001839EC">
        <w:rPr>
          <w:rFonts w:ascii="Times New Roman" w:hAnsi="Times New Roman" w:cs="Times New Roman"/>
          <w:color w:val="000000" w:themeColor="text1"/>
        </w:rPr>
        <w:fldChar w:fldCharType="separate"/>
      </w:r>
      <w:hyperlink w:anchor="_Toc453693081" w:history="1">
        <w:r w:rsidR="00367B74" w:rsidRPr="00F23877">
          <w:rPr>
            <w:rStyle w:val="Hiperligao"/>
            <w:rFonts w:cs="Times New Roman"/>
            <w:noProof/>
          </w:rPr>
          <w:t xml:space="preserve">Quadro 4.1 - Características de qualidade e quantidade de resina para algumas espécies de </w:t>
        </w:r>
        <w:r w:rsidR="00367B74" w:rsidRPr="00F23877">
          <w:rPr>
            <w:rStyle w:val="Hiperligao"/>
            <w:rFonts w:cs="Times New Roman"/>
            <w:i/>
            <w:noProof/>
          </w:rPr>
          <w:t>Pinus</w:t>
        </w:r>
        <w:r w:rsidR="00367B74" w:rsidRPr="00F23877">
          <w:rPr>
            <w:rStyle w:val="Hiperligao"/>
            <w:rFonts w:cs="Times New Roman"/>
            <w:noProof/>
          </w:rPr>
          <w:t xml:space="preserve"> do mundo (KOPPEN, et al., 1995).</w:t>
        </w:r>
        <w:r w:rsidR="00367B74">
          <w:rPr>
            <w:noProof/>
            <w:webHidden/>
          </w:rPr>
          <w:tab/>
        </w:r>
        <w:r w:rsidR="00367B74">
          <w:rPr>
            <w:noProof/>
            <w:webHidden/>
          </w:rPr>
          <w:fldChar w:fldCharType="begin"/>
        </w:r>
        <w:r w:rsidR="00367B74">
          <w:rPr>
            <w:noProof/>
            <w:webHidden/>
          </w:rPr>
          <w:instrText xml:space="preserve"> PAGEREF _Toc453693081 \h </w:instrText>
        </w:r>
        <w:r w:rsidR="00367B74">
          <w:rPr>
            <w:noProof/>
            <w:webHidden/>
          </w:rPr>
        </w:r>
        <w:r w:rsidR="00367B74">
          <w:rPr>
            <w:noProof/>
            <w:webHidden/>
          </w:rPr>
          <w:fldChar w:fldCharType="separate"/>
        </w:r>
        <w:r w:rsidR="002D6E19">
          <w:rPr>
            <w:noProof/>
            <w:webHidden/>
          </w:rPr>
          <w:t>25</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82" w:history="1">
        <w:r w:rsidR="00367B74" w:rsidRPr="00F23877">
          <w:rPr>
            <w:rStyle w:val="Hiperligao"/>
            <w:noProof/>
          </w:rPr>
          <w:t xml:space="preserve">Quadro 6.1 - </w:t>
        </w:r>
        <w:r w:rsidR="00367B74" w:rsidRPr="00F23877">
          <w:rPr>
            <w:rStyle w:val="Hiperligao"/>
            <w:rFonts w:cs="Times New Roman"/>
            <w:noProof/>
          </w:rPr>
          <w:t>Matriz SWOT</w:t>
        </w:r>
        <w:r w:rsidR="00367B74">
          <w:rPr>
            <w:noProof/>
            <w:webHidden/>
          </w:rPr>
          <w:tab/>
        </w:r>
        <w:r w:rsidR="00367B74">
          <w:rPr>
            <w:noProof/>
            <w:webHidden/>
          </w:rPr>
          <w:fldChar w:fldCharType="begin"/>
        </w:r>
        <w:r w:rsidR="00367B74">
          <w:rPr>
            <w:noProof/>
            <w:webHidden/>
          </w:rPr>
          <w:instrText xml:space="preserve"> PAGEREF _Toc453693082 \h </w:instrText>
        </w:r>
        <w:r w:rsidR="00367B74">
          <w:rPr>
            <w:noProof/>
            <w:webHidden/>
          </w:rPr>
        </w:r>
        <w:r w:rsidR="00367B74">
          <w:rPr>
            <w:noProof/>
            <w:webHidden/>
          </w:rPr>
          <w:fldChar w:fldCharType="separate"/>
        </w:r>
        <w:r>
          <w:rPr>
            <w:noProof/>
            <w:webHidden/>
          </w:rPr>
          <w:t>50</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83" w:history="1">
        <w:r w:rsidR="00367B74" w:rsidRPr="00F23877">
          <w:rPr>
            <w:rStyle w:val="Hiperligao"/>
            <w:noProof/>
          </w:rPr>
          <w:t>Quadro 6.2 – Identificação dos pontos fracos pelos diferentes grupos consultados</w:t>
        </w:r>
        <w:r w:rsidR="00367B74">
          <w:rPr>
            <w:noProof/>
            <w:webHidden/>
          </w:rPr>
          <w:tab/>
        </w:r>
        <w:r w:rsidR="00367B74">
          <w:rPr>
            <w:noProof/>
            <w:webHidden/>
          </w:rPr>
          <w:fldChar w:fldCharType="begin"/>
        </w:r>
        <w:r w:rsidR="00367B74">
          <w:rPr>
            <w:noProof/>
            <w:webHidden/>
          </w:rPr>
          <w:instrText xml:space="preserve"> PAGEREF _Toc453693083 \h </w:instrText>
        </w:r>
        <w:r w:rsidR="00367B74">
          <w:rPr>
            <w:noProof/>
            <w:webHidden/>
          </w:rPr>
        </w:r>
        <w:r w:rsidR="00367B74">
          <w:rPr>
            <w:noProof/>
            <w:webHidden/>
          </w:rPr>
          <w:fldChar w:fldCharType="separate"/>
        </w:r>
        <w:r>
          <w:rPr>
            <w:noProof/>
            <w:webHidden/>
          </w:rPr>
          <w:t>54</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84" w:history="1">
        <w:r w:rsidR="00367B74" w:rsidRPr="00F23877">
          <w:rPr>
            <w:rStyle w:val="Hiperligao"/>
            <w:noProof/>
          </w:rPr>
          <w:t xml:space="preserve">Quadro 6.3 – Fatores mais importantes considerados </w:t>
        </w:r>
        <w:r w:rsidR="00367B74" w:rsidRPr="00F23877">
          <w:rPr>
            <w:rStyle w:val="Hiperligao"/>
            <w:rFonts w:cs="Times New Roman"/>
            <w:noProof/>
          </w:rPr>
          <w:t>na análise SWOT</w:t>
        </w:r>
        <w:r w:rsidR="00367B74">
          <w:rPr>
            <w:noProof/>
            <w:webHidden/>
          </w:rPr>
          <w:tab/>
        </w:r>
        <w:r w:rsidR="00367B74">
          <w:rPr>
            <w:noProof/>
            <w:webHidden/>
          </w:rPr>
          <w:fldChar w:fldCharType="begin"/>
        </w:r>
        <w:r w:rsidR="00367B74">
          <w:rPr>
            <w:noProof/>
            <w:webHidden/>
          </w:rPr>
          <w:instrText xml:space="preserve"> PAGEREF _Toc453693084 \h </w:instrText>
        </w:r>
        <w:r w:rsidR="00367B74">
          <w:rPr>
            <w:noProof/>
            <w:webHidden/>
          </w:rPr>
        </w:r>
        <w:r w:rsidR="00367B74">
          <w:rPr>
            <w:noProof/>
            <w:webHidden/>
          </w:rPr>
          <w:fldChar w:fldCharType="separate"/>
        </w:r>
        <w:r>
          <w:rPr>
            <w:noProof/>
            <w:webHidden/>
          </w:rPr>
          <w:t>56</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85" w:history="1">
        <w:r w:rsidR="00367B74" w:rsidRPr="00F23877">
          <w:rPr>
            <w:rStyle w:val="Hiperligao"/>
            <w:rFonts w:cs="Times New Roman"/>
            <w:noProof/>
          </w:rPr>
          <w:t>Quadro 7.1 – Media das feridas</w:t>
        </w:r>
        <w:r w:rsidR="00367B74">
          <w:rPr>
            <w:noProof/>
            <w:webHidden/>
          </w:rPr>
          <w:tab/>
        </w:r>
        <w:r w:rsidR="00367B74">
          <w:rPr>
            <w:noProof/>
            <w:webHidden/>
          </w:rPr>
          <w:fldChar w:fldCharType="begin"/>
        </w:r>
        <w:r w:rsidR="00367B74">
          <w:rPr>
            <w:noProof/>
            <w:webHidden/>
          </w:rPr>
          <w:instrText xml:space="preserve"> PAGEREF _Toc453693085 \h </w:instrText>
        </w:r>
        <w:r w:rsidR="00367B74">
          <w:rPr>
            <w:noProof/>
            <w:webHidden/>
          </w:rPr>
        </w:r>
        <w:r w:rsidR="00367B74">
          <w:rPr>
            <w:noProof/>
            <w:webHidden/>
          </w:rPr>
          <w:fldChar w:fldCharType="separate"/>
        </w:r>
        <w:r>
          <w:rPr>
            <w:noProof/>
            <w:webHidden/>
          </w:rPr>
          <w:t>66</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86" w:history="1">
        <w:r w:rsidR="00367B74" w:rsidRPr="00F23877">
          <w:rPr>
            <w:rStyle w:val="Hiperligao"/>
            <w:rFonts w:cs="Times New Roman"/>
            <w:noProof/>
          </w:rPr>
          <w:t>Quadro 7.2 – Número de fiadas permitidas na modalidade de Resinagem à Vida</w:t>
        </w:r>
        <w:r w:rsidR="00367B74">
          <w:rPr>
            <w:noProof/>
            <w:webHidden/>
          </w:rPr>
          <w:tab/>
        </w:r>
        <w:r w:rsidR="00367B74">
          <w:rPr>
            <w:noProof/>
            <w:webHidden/>
          </w:rPr>
          <w:fldChar w:fldCharType="begin"/>
        </w:r>
        <w:r w:rsidR="00367B74">
          <w:rPr>
            <w:noProof/>
            <w:webHidden/>
          </w:rPr>
          <w:instrText xml:space="preserve"> PAGEREF _Toc453693086 \h </w:instrText>
        </w:r>
        <w:r w:rsidR="00367B74">
          <w:rPr>
            <w:noProof/>
            <w:webHidden/>
          </w:rPr>
        </w:r>
        <w:r w:rsidR="00367B74">
          <w:rPr>
            <w:noProof/>
            <w:webHidden/>
          </w:rPr>
          <w:fldChar w:fldCharType="separate"/>
        </w:r>
        <w:r>
          <w:rPr>
            <w:noProof/>
            <w:webHidden/>
          </w:rPr>
          <w:t>67</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87" w:history="1">
        <w:r w:rsidR="00367B74" w:rsidRPr="00F23877">
          <w:rPr>
            <w:rStyle w:val="Hiperligao"/>
            <w:rFonts w:cs="Times New Roman"/>
            <w:noProof/>
          </w:rPr>
          <w:t>Quadro 7.3 – Comparação entre as medidas das feridas de acordo com o novo regime jurídico aplicável à resinagem e a legislação revogada</w:t>
        </w:r>
        <w:r w:rsidR="00367B74">
          <w:rPr>
            <w:noProof/>
            <w:webHidden/>
          </w:rPr>
          <w:tab/>
        </w:r>
        <w:r w:rsidR="00367B74">
          <w:rPr>
            <w:noProof/>
            <w:webHidden/>
          </w:rPr>
          <w:fldChar w:fldCharType="begin"/>
        </w:r>
        <w:r w:rsidR="00367B74">
          <w:rPr>
            <w:noProof/>
            <w:webHidden/>
          </w:rPr>
          <w:instrText xml:space="preserve"> PAGEREF _Toc453693087 \h </w:instrText>
        </w:r>
        <w:r w:rsidR="00367B74">
          <w:rPr>
            <w:noProof/>
            <w:webHidden/>
          </w:rPr>
        </w:r>
        <w:r w:rsidR="00367B74">
          <w:rPr>
            <w:noProof/>
            <w:webHidden/>
          </w:rPr>
          <w:fldChar w:fldCharType="separate"/>
        </w:r>
        <w:r>
          <w:rPr>
            <w:noProof/>
            <w:webHidden/>
          </w:rPr>
          <w:t>69</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88" w:history="1">
        <w:r w:rsidR="00367B74" w:rsidRPr="00F23877">
          <w:rPr>
            <w:rStyle w:val="Hiperligao"/>
            <w:rFonts w:cs="Times New Roman"/>
            <w:noProof/>
          </w:rPr>
          <w:t>Quadro 7.4 - Caraterização geral das parcelas de Inventário</w:t>
        </w:r>
        <w:r w:rsidR="00367B74">
          <w:rPr>
            <w:noProof/>
            <w:webHidden/>
          </w:rPr>
          <w:tab/>
        </w:r>
        <w:r w:rsidR="00367B74">
          <w:rPr>
            <w:noProof/>
            <w:webHidden/>
          </w:rPr>
          <w:fldChar w:fldCharType="begin"/>
        </w:r>
        <w:r w:rsidR="00367B74">
          <w:rPr>
            <w:noProof/>
            <w:webHidden/>
          </w:rPr>
          <w:instrText xml:space="preserve"> PAGEREF _Toc453693088 \h </w:instrText>
        </w:r>
        <w:r w:rsidR="00367B74">
          <w:rPr>
            <w:noProof/>
            <w:webHidden/>
          </w:rPr>
        </w:r>
        <w:r w:rsidR="00367B74">
          <w:rPr>
            <w:noProof/>
            <w:webHidden/>
          </w:rPr>
          <w:fldChar w:fldCharType="separate"/>
        </w:r>
        <w:r>
          <w:rPr>
            <w:noProof/>
            <w:webHidden/>
          </w:rPr>
          <w:t>74</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89" w:history="1">
        <w:r w:rsidR="00367B74" w:rsidRPr="00F23877">
          <w:rPr>
            <w:rStyle w:val="Hiperligao"/>
            <w:rFonts w:cs="Times New Roman"/>
            <w:noProof/>
          </w:rPr>
          <w:t>Quadro 7.5 - Caraterização do Sub-coberto das parcelas de inventário</w:t>
        </w:r>
        <w:r w:rsidR="00367B74">
          <w:rPr>
            <w:noProof/>
            <w:webHidden/>
          </w:rPr>
          <w:tab/>
        </w:r>
        <w:r w:rsidR="00367B74">
          <w:rPr>
            <w:noProof/>
            <w:webHidden/>
          </w:rPr>
          <w:fldChar w:fldCharType="begin"/>
        </w:r>
        <w:r w:rsidR="00367B74">
          <w:rPr>
            <w:noProof/>
            <w:webHidden/>
          </w:rPr>
          <w:instrText xml:space="preserve"> PAGEREF _Toc453693089 \h </w:instrText>
        </w:r>
        <w:r w:rsidR="00367B74">
          <w:rPr>
            <w:noProof/>
            <w:webHidden/>
          </w:rPr>
        </w:r>
        <w:r w:rsidR="00367B74">
          <w:rPr>
            <w:noProof/>
            <w:webHidden/>
          </w:rPr>
          <w:fldChar w:fldCharType="separate"/>
        </w:r>
        <w:r>
          <w:rPr>
            <w:noProof/>
            <w:webHidden/>
          </w:rPr>
          <w:t>75</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90" w:history="1">
        <w:r w:rsidR="00367B74" w:rsidRPr="00F23877">
          <w:rPr>
            <w:rStyle w:val="Hiperligao"/>
            <w:rFonts w:cs="Times New Roman"/>
            <w:noProof/>
          </w:rPr>
          <w:t>Quadro 7.6 – resumo da informação do potencial climático</w:t>
        </w:r>
        <w:r w:rsidR="00367B74">
          <w:rPr>
            <w:noProof/>
            <w:webHidden/>
          </w:rPr>
          <w:tab/>
        </w:r>
        <w:r w:rsidR="00367B74">
          <w:rPr>
            <w:noProof/>
            <w:webHidden/>
          </w:rPr>
          <w:fldChar w:fldCharType="begin"/>
        </w:r>
        <w:r w:rsidR="00367B74">
          <w:rPr>
            <w:noProof/>
            <w:webHidden/>
          </w:rPr>
          <w:instrText xml:space="preserve"> PAGEREF _Toc453693090 \h </w:instrText>
        </w:r>
        <w:r w:rsidR="00367B74">
          <w:rPr>
            <w:noProof/>
            <w:webHidden/>
          </w:rPr>
        </w:r>
        <w:r w:rsidR="00367B74">
          <w:rPr>
            <w:noProof/>
            <w:webHidden/>
          </w:rPr>
          <w:fldChar w:fldCharType="separate"/>
        </w:r>
        <w:r>
          <w:rPr>
            <w:noProof/>
            <w:webHidden/>
          </w:rPr>
          <w:t>75</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91" w:history="1">
        <w:r w:rsidR="00367B74" w:rsidRPr="00F23877">
          <w:rPr>
            <w:rStyle w:val="Hiperligao"/>
            <w:rFonts w:cs="Times New Roman"/>
            <w:noProof/>
          </w:rPr>
          <w:t>Quadro 7.7 -  Classificação do Tipo de Verão.</w:t>
        </w:r>
        <w:r w:rsidR="00367B74">
          <w:rPr>
            <w:noProof/>
            <w:webHidden/>
          </w:rPr>
          <w:tab/>
        </w:r>
        <w:r w:rsidR="00367B74">
          <w:rPr>
            <w:noProof/>
            <w:webHidden/>
          </w:rPr>
          <w:fldChar w:fldCharType="begin"/>
        </w:r>
        <w:r w:rsidR="00367B74">
          <w:rPr>
            <w:noProof/>
            <w:webHidden/>
          </w:rPr>
          <w:instrText xml:space="preserve"> PAGEREF _Toc453693091 \h </w:instrText>
        </w:r>
        <w:r w:rsidR="00367B74">
          <w:rPr>
            <w:noProof/>
            <w:webHidden/>
          </w:rPr>
        </w:r>
        <w:r w:rsidR="00367B74">
          <w:rPr>
            <w:noProof/>
            <w:webHidden/>
          </w:rPr>
          <w:fldChar w:fldCharType="separate"/>
        </w:r>
        <w:r>
          <w:rPr>
            <w:noProof/>
            <w:webHidden/>
          </w:rPr>
          <w:t>76</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92" w:history="1">
        <w:r w:rsidR="00367B74" w:rsidRPr="00F23877">
          <w:rPr>
            <w:rStyle w:val="Hiperligao"/>
            <w:rFonts w:cs="Times New Roman"/>
            <w:noProof/>
          </w:rPr>
          <w:t>Quadro 7.8 – Classificação do tipo de Inverno</w:t>
        </w:r>
        <w:r w:rsidR="00367B74">
          <w:rPr>
            <w:noProof/>
            <w:webHidden/>
          </w:rPr>
          <w:tab/>
        </w:r>
        <w:r w:rsidR="00367B74">
          <w:rPr>
            <w:noProof/>
            <w:webHidden/>
          </w:rPr>
          <w:fldChar w:fldCharType="begin"/>
        </w:r>
        <w:r w:rsidR="00367B74">
          <w:rPr>
            <w:noProof/>
            <w:webHidden/>
          </w:rPr>
          <w:instrText xml:space="preserve"> PAGEREF _Toc453693092 \h </w:instrText>
        </w:r>
        <w:r w:rsidR="00367B74">
          <w:rPr>
            <w:noProof/>
            <w:webHidden/>
          </w:rPr>
        </w:r>
        <w:r w:rsidR="00367B74">
          <w:rPr>
            <w:noProof/>
            <w:webHidden/>
          </w:rPr>
          <w:fldChar w:fldCharType="separate"/>
        </w:r>
        <w:r>
          <w:rPr>
            <w:noProof/>
            <w:webHidden/>
          </w:rPr>
          <w:t>76</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93" w:history="1">
        <w:r w:rsidR="00367B74" w:rsidRPr="00F23877">
          <w:rPr>
            <w:rStyle w:val="Hiperligao"/>
            <w:rFonts w:cs="Times New Roman"/>
            <w:noProof/>
          </w:rPr>
          <w:t>Quadro 7.9 – Detalhe das caraterísticas do solo e seu potencial</w:t>
        </w:r>
        <w:r w:rsidR="00367B74">
          <w:rPr>
            <w:noProof/>
            <w:webHidden/>
          </w:rPr>
          <w:tab/>
        </w:r>
        <w:r w:rsidR="00367B74">
          <w:rPr>
            <w:noProof/>
            <w:webHidden/>
          </w:rPr>
          <w:fldChar w:fldCharType="begin"/>
        </w:r>
        <w:r w:rsidR="00367B74">
          <w:rPr>
            <w:noProof/>
            <w:webHidden/>
          </w:rPr>
          <w:instrText xml:space="preserve"> PAGEREF _Toc453693093 \h </w:instrText>
        </w:r>
        <w:r w:rsidR="00367B74">
          <w:rPr>
            <w:noProof/>
            <w:webHidden/>
          </w:rPr>
        </w:r>
        <w:r w:rsidR="00367B74">
          <w:rPr>
            <w:noProof/>
            <w:webHidden/>
          </w:rPr>
          <w:fldChar w:fldCharType="separate"/>
        </w:r>
        <w:r>
          <w:rPr>
            <w:noProof/>
            <w:webHidden/>
          </w:rPr>
          <w:t>77</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94" w:history="1">
        <w:r w:rsidR="00367B74" w:rsidRPr="00F23877">
          <w:rPr>
            <w:rStyle w:val="Hiperligao"/>
            <w:rFonts w:cs="Times New Roman"/>
            <w:noProof/>
          </w:rPr>
          <w:t>Quadro 7.10 – Perfil médio representativo de cada parcela</w:t>
        </w:r>
        <w:r w:rsidR="00367B74">
          <w:rPr>
            <w:noProof/>
            <w:webHidden/>
          </w:rPr>
          <w:tab/>
        </w:r>
        <w:r w:rsidR="00367B74">
          <w:rPr>
            <w:noProof/>
            <w:webHidden/>
          </w:rPr>
          <w:fldChar w:fldCharType="begin"/>
        </w:r>
        <w:r w:rsidR="00367B74">
          <w:rPr>
            <w:noProof/>
            <w:webHidden/>
          </w:rPr>
          <w:instrText xml:space="preserve"> PAGEREF _Toc453693094 \h </w:instrText>
        </w:r>
        <w:r w:rsidR="00367B74">
          <w:rPr>
            <w:noProof/>
            <w:webHidden/>
          </w:rPr>
        </w:r>
        <w:r w:rsidR="00367B74">
          <w:rPr>
            <w:noProof/>
            <w:webHidden/>
          </w:rPr>
          <w:fldChar w:fldCharType="separate"/>
        </w:r>
        <w:r>
          <w:rPr>
            <w:noProof/>
            <w:webHidden/>
          </w:rPr>
          <w:t>77</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95" w:history="1">
        <w:r w:rsidR="00367B74" w:rsidRPr="00F23877">
          <w:rPr>
            <w:rStyle w:val="Hiperligao"/>
            <w:rFonts w:cs="Times New Roman"/>
            <w:noProof/>
          </w:rPr>
          <w:t>Quadro 7.11 – Principais características do povoamento</w:t>
        </w:r>
        <w:r w:rsidR="00367B74">
          <w:rPr>
            <w:noProof/>
            <w:webHidden/>
          </w:rPr>
          <w:tab/>
        </w:r>
        <w:r w:rsidR="00367B74">
          <w:rPr>
            <w:noProof/>
            <w:webHidden/>
          </w:rPr>
          <w:fldChar w:fldCharType="begin"/>
        </w:r>
        <w:r w:rsidR="00367B74">
          <w:rPr>
            <w:noProof/>
            <w:webHidden/>
          </w:rPr>
          <w:instrText xml:space="preserve"> PAGEREF _Toc453693095 \h </w:instrText>
        </w:r>
        <w:r w:rsidR="00367B74">
          <w:rPr>
            <w:noProof/>
            <w:webHidden/>
          </w:rPr>
        </w:r>
        <w:r w:rsidR="00367B74">
          <w:rPr>
            <w:noProof/>
            <w:webHidden/>
          </w:rPr>
          <w:fldChar w:fldCharType="separate"/>
        </w:r>
        <w:r>
          <w:rPr>
            <w:noProof/>
            <w:webHidden/>
          </w:rPr>
          <w:t>79</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96" w:history="1">
        <w:r w:rsidR="00367B74" w:rsidRPr="00F23877">
          <w:rPr>
            <w:rStyle w:val="Hiperligao"/>
            <w:rFonts w:cs="Times New Roman"/>
            <w:noProof/>
          </w:rPr>
          <w:t>Quadro 7.12 – Equações de regressão elaboradas para o povoamento</w:t>
        </w:r>
        <w:r w:rsidR="00367B74">
          <w:rPr>
            <w:noProof/>
            <w:webHidden/>
          </w:rPr>
          <w:tab/>
        </w:r>
        <w:r w:rsidR="00367B74">
          <w:rPr>
            <w:noProof/>
            <w:webHidden/>
          </w:rPr>
          <w:fldChar w:fldCharType="begin"/>
        </w:r>
        <w:r w:rsidR="00367B74">
          <w:rPr>
            <w:noProof/>
            <w:webHidden/>
          </w:rPr>
          <w:instrText xml:space="preserve"> PAGEREF _Toc453693096 \h </w:instrText>
        </w:r>
        <w:r w:rsidR="00367B74">
          <w:rPr>
            <w:noProof/>
            <w:webHidden/>
          </w:rPr>
        </w:r>
        <w:r w:rsidR="00367B74">
          <w:rPr>
            <w:noProof/>
            <w:webHidden/>
          </w:rPr>
          <w:fldChar w:fldCharType="separate"/>
        </w:r>
        <w:r>
          <w:rPr>
            <w:noProof/>
            <w:webHidden/>
          </w:rPr>
          <w:t>79</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97" w:history="1">
        <w:r w:rsidR="00367B74" w:rsidRPr="00F23877">
          <w:rPr>
            <w:rStyle w:val="Hiperligao"/>
            <w:rFonts w:cs="Times New Roman"/>
            <w:noProof/>
          </w:rPr>
          <w:t>Quadro 7.13 – Número de pinheiros resináveis e incisões praticáveis</w:t>
        </w:r>
        <w:r w:rsidR="00367B74">
          <w:rPr>
            <w:noProof/>
            <w:webHidden/>
          </w:rPr>
          <w:tab/>
        </w:r>
        <w:r w:rsidR="00367B74">
          <w:rPr>
            <w:noProof/>
            <w:webHidden/>
          </w:rPr>
          <w:fldChar w:fldCharType="begin"/>
        </w:r>
        <w:r w:rsidR="00367B74">
          <w:rPr>
            <w:noProof/>
            <w:webHidden/>
          </w:rPr>
          <w:instrText xml:space="preserve"> PAGEREF _Toc453693097 \h </w:instrText>
        </w:r>
        <w:r w:rsidR="00367B74">
          <w:rPr>
            <w:noProof/>
            <w:webHidden/>
          </w:rPr>
        </w:r>
        <w:r w:rsidR="00367B74">
          <w:rPr>
            <w:noProof/>
            <w:webHidden/>
          </w:rPr>
          <w:fldChar w:fldCharType="separate"/>
        </w:r>
        <w:r>
          <w:rPr>
            <w:noProof/>
            <w:webHidden/>
          </w:rPr>
          <w:t>83</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98" w:history="1">
        <w:r w:rsidR="00367B74" w:rsidRPr="00F23877">
          <w:rPr>
            <w:rStyle w:val="Hiperligao"/>
            <w:rFonts w:cs="Times New Roman"/>
            <w:noProof/>
          </w:rPr>
          <w:t>Quadro 7.14 – Número de pinheiros por hectare com respetivas incisões possíveis de realizar</w:t>
        </w:r>
        <w:r w:rsidR="00367B74">
          <w:rPr>
            <w:noProof/>
            <w:webHidden/>
          </w:rPr>
          <w:tab/>
        </w:r>
        <w:r w:rsidR="00367B74">
          <w:rPr>
            <w:noProof/>
            <w:webHidden/>
          </w:rPr>
          <w:fldChar w:fldCharType="begin"/>
        </w:r>
        <w:r w:rsidR="00367B74">
          <w:rPr>
            <w:noProof/>
            <w:webHidden/>
          </w:rPr>
          <w:instrText xml:space="preserve"> PAGEREF _Toc453693098 \h </w:instrText>
        </w:r>
        <w:r w:rsidR="00367B74">
          <w:rPr>
            <w:noProof/>
            <w:webHidden/>
          </w:rPr>
        </w:r>
        <w:r w:rsidR="00367B74">
          <w:rPr>
            <w:noProof/>
            <w:webHidden/>
          </w:rPr>
          <w:fldChar w:fldCharType="separate"/>
        </w:r>
        <w:r>
          <w:rPr>
            <w:noProof/>
            <w:webHidden/>
          </w:rPr>
          <w:t>84</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099" w:history="1">
        <w:r w:rsidR="00367B74" w:rsidRPr="00F23877">
          <w:rPr>
            <w:rStyle w:val="Hiperligao"/>
            <w:rFonts w:cs="Times New Roman"/>
            <w:noProof/>
          </w:rPr>
          <w:t>Quadro 7.15 – Número de pinheiros por hectare com respetivas incisões possíveis de realizar</w:t>
        </w:r>
        <w:r w:rsidR="00367B74">
          <w:rPr>
            <w:noProof/>
            <w:webHidden/>
          </w:rPr>
          <w:tab/>
        </w:r>
        <w:r w:rsidR="00367B74">
          <w:rPr>
            <w:noProof/>
            <w:webHidden/>
          </w:rPr>
          <w:fldChar w:fldCharType="begin"/>
        </w:r>
        <w:r w:rsidR="00367B74">
          <w:rPr>
            <w:noProof/>
            <w:webHidden/>
          </w:rPr>
          <w:instrText xml:space="preserve"> PAGEREF _Toc453693099 \h </w:instrText>
        </w:r>
        <w:r w:rsidR="00367B74">
          <w:rPr>
            <w:noProof/>
            <w:webHidden/>
          </w:rPr>
        </w:r>
        <w:r w:rsidR="00367B74">
          <w:rPr>
            <w:noProof/>
            <w:webHidden/>
          </w:rPr>
          <w:fldChar w:fldCharType="separate"/>
        </w:r>
        <w:r>
          <w:rPr>
            <w:noProof/>
            <w:webHidden/>
          </w:rPr>
          <w:t>85</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100" w:history="1">
        <w:r w:rsidR="00367B74" w:rsidRPr="00F23877">
          <w:rPr>
            <w:rStyle w:val="Hiperligao"/>
            <w:rFonts w:cs="Times New Roman"/>
            <w:noProof/>
          </w:rPr>
          <w:t>Quadro 7.16 – Potencial de rentabilidade do povoamento no cenário de cedência do pinhal aos exploradores de resina</w:t>
        </w:r>
        <w:r w:rsidR="00367B74">
          <w:rPr>
            <w:noProof/>
            <w:webHidden/>
          </w:rPr>
          <w:tab/>
        </w:r>
        <w:r w:rsidR="00367B74">
          <w:rPr>
            <w:noProof/>
            <w:webHidden/>
          </w:rPr>
          <w:fldChar w:fldCharType="begin"/>
        </w:r>
        <w:r w:rsidR="00367B74">
          <w:rPr>
            <w:noProof/>
            <w:webHidden/>
          </w:rPr>
          <w:instrText xml:space="preserve"> PAGEREF _Toc453693100 \h </w:instrText>
        </w:r>
        <w:r w:rsidR="00367B74">
          <w:rPr>
            <w:noProof/>
            <w:webHidden/>
          </w:rPr>
        </w:r>
        <w:r w:rsidR="00367B74">
          <w:rPr>
            <w:noProof/>
            <w:webHidden/>
          </w:rPr>
          <w:fldChar w:fldCharType="separate"/>
        </w:r>
        <w:r>
          <w:rPr>
            <w:noProof/>
            <w:webHidden/>
          </w:rPr>
          <w:t>88</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101" w:history="1">
        <w:r w:rsidR="00367B74" w:rsidRPr="00F23877">
          <w:rPr>
            <w:rStyle w:val="Hiperligao"/>
            <w:rFonts w:cs="Times New Roman"/>
            <w:noProof/>
          </w:rPr>
          <w:t>Quadro 7.17 – Desbaste efetuado no ano 0</w:t>
        </w:r>
        <w:r w:rsidR="00367B74">
          <w:rPr>
            <w:noProof/>
            <w:webHidden/>
          </w:rPr>
          <w:tab/>
        </w:r>
        <w:r w:rsidR="00367B74">
          <w:rPr>
            <w:noProof/>
            <w:webHidden/>
          </w:rPr>
          <w:fldChar w:fldCharType="begin"/>
        </w:r>
        <w:r w:rsidR="00367B74">
          <w:rPr>
            <w:noProof/>
            <w:webHidden/>
          </w:rPr>
          <w:instrText xml:space="preserve"> PAGEREF _Toc453693101 \h </w:instrText>
        </w:r>
        <w:r w:rsidR="00367B74">
          <w:rPr>
            <w:noProof/>
            <w:webHidden/>
          </w:rPr>
        </w:r>
        <w:r w:rsidR="00367B74">
          <w:rPr>
            <w:noProof/>
            <w:webHidden/>
          </w:rPr>
          <w:fldChar w:fldCharType="separate"/>
        </w:r>
        <w:r>
          <w:rPr>
            <w:noProof/>
            <w:webHidden/>
          </w:rPr>
          <w:t>88</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102" w:history="1">
        <w:r w:rsidR="00367B74" w:rsidRPr="00F23877">
          <w:rPr>
            <w:rStyle w:val="Hiperligao"/>
            <w:rFonts w:cs="Times New Roman"/>
            <w:noProof/>
          </w:rPr>
          <w:t>Quadro 7.18 – Desbaste efetuado no ano 0</w:t>
        </w:r>
        <w:r w:rsidR="00367B74">
          <w:rPr>
            <w:noProof/>
            <w:webHidden/>
          </w:rPr>
          <w:tab/>
        </w:r>
        <w:r w:rsidR="00367B74">
          <w:rPr>
            <w:noProof/>
            <w:webHidden/>
          </w:rPr>
          <w:fldChar w:fldCharType="begin"/>
        </w:r>
        <w:r w:rsidR="00367B74">
          <w:rPr>
            <w:noProof/>
            <w:webHidden/>
          </w:rPr>
          <w:instrText xml:space="preserve"> PAGEREF _Toc453693102 \h </w:instrText>
        </w:r>
        <w:r w:rsidR="00367B74">
          <w:rPr>
            <w:noProof/>
            <w:webHidden/>
          </w:rPr>
        </w:r>
        <w:r w:rsidR="00367B74">
          <w:rPr>
            <w:noProof/>
            <w:webHidden/>
          </w:rPr>
          <w:fldChar w:fldCharType="separate"/>
        </w:r>
        <w:r>
          <w:rPr>
            <w:noProof/>
            <w:webHidden/>
          </w:rPr>
          <w:t>88</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103" w:history="1">
        <w:r w:rsidR="00367B74" w:rsidRPr="00F23877">
          <w:rPr>
            <w:rStyle w:val="Hiperligao"/>
            <w:noProof/>
          </w:rPr>
          <w:t xml:space="preserve">Quadro 7.19 - </w:t>
        </w:r>
        <w:r w:rsidR="00367B74" w:rsidRPr="00F23877">
          <w:rPr>
            <w:rStyle w:val="Hiperligao"/>
            <w:rFonts w:cs="Times New Roman"/>
            <w:noProof/>
          </w:rPr>
          <w:t xml:space="preserve">Características ambientais dos locais de origem de </w:t>
        </w:r>
        <w:r w:rsidR="00367B74" w:rsidRPr="00F23877">
          <w:rPr>
            <w:rStyle w:val="Hiperligao"/>
            <w:rFonts w:cs="Times New Roman"/>
            <w:i/>
            <w:noProof/>
          </w:rPr>
          <w:t>Pinus Elliotti</w:t>
        </w:r>
        <w:r w:rsidR="00367B74" w:rsidRPr="00F23877">
          <w:rPr>
            <w:rStyle w:val="Hiperligao"/>
            <w:rFonts w:cs="Times New Roman"/>
            <w:noProof/>
          </w:rPr>
          <w:t xml:space="preserve">  (Kronka et al, 2005 citado em (Modna, 2007)) (USDA).</w:t>
        </w:r>
        <w:r w:rsidR="00367B74">
          <w:rPr>
            <w:noProof/>
            <w:webHidden/>
          </w:rPr>
          <w:tab/>
        </w:r>
        <w:r w:rsidR="00367B74">
          <w:rPr>
            <w:noProof/>
            <w:webHidden/>
          </w:rPr>
          <w:fldChar w:fldCharType="begin"/>
        </w:r>
        <w:r w:rsidR="00367B74">
          <w:rPr>
            <w:noProof/>
            <w:webHidden/>
          </w:rPr>
          <w:instrText xml:space="preserve"> PAGEREF _Toc453693103 \h </w:instrText>
        </w:r>
        <w:r w:rsidR="00367B74">
          <w:rPr>
            <w:noProof/>
            <w:webHidden/>
          </w:rPr>
        </w:r>
        <w:r w:rsidR="00367B74">
          <w:rPr>
            <w:noProof/>
            <w:webHidden/>
          </w:rPr>
          <w:fldChar w:fldCharType="separate"/>
        </w:r>
        <w:r>
          <w:rPr>
            <w:noProof/>
            <w:webHidden/>
          </w:rPr>
          <w:t>101</w:t>
        </w:r>
        <w:r w:rsidR="00367B74">
          <w:rPr>
            <w:noProof/>
            <w:webHidden/>
          </w:rPr>
          <w:fldChar w:fldCharType="end"/>
        </w:r>
      </w:hyperlink>
    </w:p>
    <w:p w:rsidR="008E6D1F" w:rsidRDefault="00F37321" w:rsidP="00F37321">
      <w:pPr>
        <w:pStyle w:val="Legenda"/>
        <w:rPr>
          <w:rFonts w:cs="Times New Roman"/>
        </w:rPr>
        <w:sectPr w:rsidR="008E6D1F" w:rsidSect="00F6621E">
          <w:headerReference w:type="default" r:id="rId16"/>
          <w:pgSz w:w="11906" w:h="16838"/>
          <w:pgMar w:top="1417" w:right="1418" w:bottom="1417" w:left="1985" w:header="708" w:footer="708" w:gutter="0"/>
          <w:pgNumType w:fmt="upperRoman"/>
          <w:cols w:space="708"/>
          <w:docGrid w:linePitch="360"/>
        </w:sectPr>
      </w:pPr>
      <w:r w:rsidRPr="001839EC">
        <w:rPr>
          <w:rFonts w:cs="Times New Roman"/>
        </w:rPr>
        <w:fldChar w:fldCharType="end"/>
      </w:r>
    </w:p>
    <w:p w:rsidR="00A40108" w:rsidRPr="001839EC" w:rsidRDefault="00A40108" w:rsidP="00A40108">
      <w:pPr>
        <w:pStyle w:val="Cabealho1"/>
        <w:rPr>
          <w:rFonts w:cs="Times New Roman"/>
          <w:color w:val="000000" w:themeColor="text1"/>
        </w:rPr>
      </w:pPr>
      <w:bookmarkStart w:id="4" w:name="_Toc453708284"/>
      <w:r w:rsidRPr="001839EC">
        <w:rPr>
          <w:rFonts w:cs="Times New Roman"/>
          <w:color w:val="000000" w:themeColor="text1"/>
        </w:rPr>
        <w:lastRenderedPageBreak/>
        <w:t>Lista de Abreviaturas</w:t>
      </w:r>
      <w:bookmarkEnd w:id="4"/>
    </w:p>
    <w:p w:rsidR="00A40108" w:rsidRPr="001839EC" w:rsidRDefault="00A40108" w:rsidP="00A40108">
      <w:pPr>
        <w:rPr>
          <w:rFonts w:ascii="Times New Roman" w:hAnsi="Times New Roman" w:cs="Times New Roman"/>
          <w:color w:val="000000" w:themeColor="text1"/>
        </w:rPr>
      </w:pPr>
    </w:p>
    <w:p w:rsidR="00A40108" w:rsidRPr="001839EC" w:rsidRDefault="00A40108" w:rsidP="00664726">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Ad – Acácia mimosa (</w:t>
      </w:r>
      <w:r w:rsidRPr="001839EC">
        <w:rPr>
          <w:rFonts w:ascii="Times New Roman" w:hAnsi="Times New Roman" w:cs="Times New Roman"/>
          <w:i/>
          <w:color w:val="000000" w:themeColor="text1"/>
          <w:sz w:val="24"/>
          <w:szCs w:val="24"/>
        </w:rPr>
        <w:t>Acacia dealbata</w:t>
      </w:r>
      <w:r w:rsidRPr="001839EC">
        <w:rPr>
          <w:rFonts w:ascii="Times New Roman" w:hAnsi="Times New Roman" w:cs="Times New Roman"/>
          <w:color w:val="000000" w:themeColor="text1"/>
          <w:sz w:val="24"/>
          <w:szCs w:val="24"/>
        </w:rPr>
        <w:t>)</w:t>
      </w:r>
    </w:p>
    <w:p w:rsidR="00A40108" w:rsidRPr="001839EC" w:rsidRDefault="00A40108" w:rsidP="00664726">
      <w:pPr>
        <w:ind w:left="708" w:hanging="708"/>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ENAAC - Estratégia Nacional de Adaptação às Alterações Climáticas</w:t>
      </w:r>
    </w:p>
    <w:p w:rsidR="00A40108" w:rsidRPr="001839EC" w:rsidRDefault="00A40108" w:rsidP="00664726">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Hs – Háquea espinhosa (</w:t>
      </w:r>
      <w:r w:rsidRPr="001839EC">
        <w:rPr>
          <w:rFonts w:ascii="Times New Roman" w:hAnsi="Times New Roman" w:cs="Times New Roman"/>
          <w:i/>
          <w:color w:val="000000" w:themeColor="text1"/>
          <w:sz w:val="24"/>
          <w:szCs w:val="24"/>
        </w:rPr>
        <w:t>Hakea sericea</w:t>
      </w:r>
      <w:r w:rsidRPr="001839EC">
        <w:rPr>
          <w:rFonts w:ascii="Times New Roman" w:hAnsi="Times New Roman" w:cs="Times New Roman"/>
          <w:color w:val="000000" w:themeColor="text1"/>
          <w:sz w:val="24"/>
          <w:szCs w:val="24"/>
        </w:rPr>
        <w:t>)</w:t>
      </w:r>
    </w:p>
    <w:p w:rsidR="005A10C8" w:rsidRDefault="005A10C8" w:rsidP="00664726">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IFN – Inventário Florestal Nacional</w:t>
      </w:r>
    </w:p>
    <w:p w:rsidR="00FE45B7" w:rsidRPr="001839EC" w:rsidRDefault="00FE45B7" w:rsidP="0066472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INE – Instituto Nacional de Estatística</w:t>
      </w:r>
    </w:p>
    <w:p w:rsidR="005A10C8" w:rsidRPr="001839EC" w:rsidRDefault="005A10C8" w:rsidP="00664726">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IPMA – Instituto Português do Mar de da Atmosfera</w:t>
      </w:r>
    </w:p>
    <w:p w:rsidR="00664726" w:rsidRDefault="00664726" w:rsidP="00664726">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PANCNMP </w:t>
      </w:r>
      <w:r>
        <w:rPr>
          <w:rFonts w:ascii="Times New Roman" w:hAnsi="Times New Roman" w:cs="Times New Roman"/>
          <w:color w:val="000000" w:themeColor="text1"/>
          <w:sz w:val="24"/>
          <w:szCs w:val="24"/>
        </w:rPr>
        <w:t xml:space="preserve">- </w:t>
      </w:r>
      <w:r w:rsidRPr="001839EC">
        <w:rPr>
          <w:rFonts w:ascii="Times New Roman" w:hAnsi="Times New Roman" w:cs="Times New Roman"/>
          <w:color w:val="000000" w:themeColor="text1"/>
          <w:sz w:val="24"/>
          <w:szCs w:val="24"/>
        </w:rPr>
        <w:t xml:space="preserve">Plano de Ação Nacional para Controlo do Nemátodo-da-Madeira-do-Pinheiro </w:t>
      </w:r>
    </w:p>
    <w:p w:rsidR="00A40108" w:rsidRPr="001839EC" w:rsidRDefault="00A40108" w:rsidP="00664726">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Pb – Pinheiro bravo</w:t>
      </w:r>
    </w:p>
    <w:p w:rsidR="00A40108" w:rsidRPr="001839EC" w:rsidRDefault="00A40108" w:rsidP="00664726">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PPL – Produção </w:t>
      </w:r>
      <w:r w:rsidR="005A10C8" w:rsidRPr="001839EC">
        <w:rPr>
          <w:rFonts w:ascii="Times New Roman" w:hAnsi="Times New Roman" w:cs="Times New Roman"/>
          <w:color w:val="000000" w:themeColor="text1"/>
          <w:sz w:val="24"/>
          <w:szCs w:val="24"/>
        </w:rPr>
        <w:t>P</w:t>
      </w:r>
      <w:r w:rsidRPr="001839EC">
        <w:rPr>
          <w:rFonts w:ascii="Times New Roman" w:hAnsi="Times New Roman" w:cs="Times New Roman"/>
          <w:color w:val="000000" w:themeColor="text1"/>
          <w:sz w:val="24"/>
          <w:szCs w:val="24"/>
        </w:rPr>
        <w:t>rimária Líquida</w:t>
      </w:r>
    </w:p>
    <w:p w:rsidR="00A40108" w:rsidRDefault="005A10C8" w:rsidP="00664726">
      <w:pPr>
        <w:ind w:left="708" w:hanging="708"/>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RESIPINUS – Associação de Destiladores e Exploradores de Resina</w:t>
      </w:r>
    </w:p>
    <w:p w:rsidR="009163D6" w:rsidRDefault="009163D6" w:rsidP="00664726">
      <w:pPr>
        <w:ind w:left="708" w:hanging="708"/>
        <w:jc w:val="both"/>
        <w:rPr>
          <w:rFonts w:ascii="Times New Roman" w:hAnsi="Times New Roman" w:cs="Times New Roman"/>
          <w:color w:val="000000" w:themeColor="text1"/>
          <w:sz w:val="24"/>
          <w:szCs w:val="24"/>
        </w:rPr>
      </w:pPr>
    </w:p>
    <w:p w:rsidR="009163D6" w:rsidRDefault="009163D6" w:rsidP="00664726">
      <w:pPr>
        <w:ind w:left="708" w:hanging="708"/>
        <w:jc w:val="both"/>
        <w:rPr>
          <w:rFonts w:ascii="Times New Roman" w:hAnsi="Times New Roman" w:cs="Times New Roman"/>
          <w:color w:val="000000" w:themeColor="text1"/>
          <w:sz w:val="24"/>
          <w:szCs w:val="24"/>
        </w:rPr>
      </w:pPr>
    </w:p>
    <w:p w:rsidR="009163D6" w:rsidRPr="001839EC" w:rsidRDefault="009163D6" w:rsidP="00664726">
      <w:pPr>
        <w:ind w:left="708" w:hanging="708"/>
        <w:jc w:val="both"/>
        <w:rPr>
          <w:rFonts w:ascii="Times New Roman" w:hAnsi="Times New Roman" w:cs="Times New Roman"/>
          <w:color w:val="000000" w:themeColor="text1"/>
          <w:sz w:val="24"/>
          <w:szCs w:val="24"/>
        </w:rPr>
        <w:sectPr w:rsidR="009163D6" w:rsidRPr="001839EC" w:rsidSect="00F6621E">
          <w:headerReference w:type="default" r:id="rId17"/>
          <w:pgSz w:w="11906" w:h="16838"/>
          <w:pgMar w:top="1417" w:right="1418" w:bottom="1417" w:left="1985" w:header="708" w:footer="708" w:gutter="0"/>
          <w:pgNumType w:fmt="upperRoman"/>
          <w:cols w:space="708"/>
          <w:docGrid w:linePitch="360"/>
        </w:sectPr>
      </w:pPr>
    </w:p>
    <w:p w:rsidR="00B215D1" w:rsidRPr="001839EC" w:rsidRDefault="00B215D1" w:rsidP="00B215D1">
      <w:pPr>
        <w:pStyle w:val="Cabealho1"/>
        <w:rPr>
          <w:color w:val="000000" w:themeColor="text1"/>
        </w:rPr>
      </w:pPr>
      <w:bookmarkStart w:id="5" w:name="_Toc453708285"/>
      <w:r w:rsidRPr="001839EC">
        <w:rPr>
          <w:color w:val="000000" w:themeColor="text1"/>
        </w:rPr>
        <w:lastRenderedPageBreak/>
        <w:t>Resumo</w:t>
      </w:r>
      <w:bookmarkEnd w:id="5"/>
    </w:p>
    <w:p w:rsidR="00D84C0F" w:rsidRDefault="00D93287" w:rsidP="00527B3D">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A síntese de resina é o principal mecanismo de defesa dos pinheiros contra ataques. </w:t>
      </w:r>
      <w:r w:rsidR="00C41443" w:rsidRPr="001839EC">
        <w:rPr>
          <w:rFonts w:ascii="Times New Roman" w:hAnsi="Times New Roman" w:cs="Times New Roman"/>
          <w:color w:val="000000" w:themeColor="text1"/>
          <w:sz w:val="24"/>
        </w:rPr>
        <w:t>Esta é no entanto aproveitada pelo homem, desde os tempos mais antigos, para diferentes fins. Em Portugal, a indústria dos resinosos, encontrou condições muito favoráveis ao seu desenvolvimento. As políticas florestais, em diferentes períodos, associada às caraterísticas de produção de resina do pinheiro bravo, fizeram com que Portugal tivesse sido já o maior produtor mundial. Após um período de decaimento, devido à ascensão de outros países que provocaram uma redução acentuada n</w:t>
      </w:r>
      <w:r w:rsidR="00170403">
        <w:rPr>
          <w:rFonts w:ascii="Times New Roman" w:hAnsi="Times New Roman" w:cs="Times New Roman"/>
          <w:color w:val="000000" w:themeColor="text1"/>
          <w:sz w:val="24"/>
        </w:rPr>
        <w:t>o preço da</w:t>
      </w:r>
      <w:r w:rsidR="00C41443" w:rsidRPr="001839EC">
        <w:rPr>
          <w:rFonts w:ascii="Times New Roman" w:hAnsi="Times New Roman" w:cs="Times New Roman"/>
          <w:color w:val="000000" w:themeColor="text1"/>
          <w:sz w:val="24"/>
        </w:rPr>
        <w:t xml:space="preserve"> matéria-prima, a atividade parece agora despertar</w:t>
      </w:r>
      <w:r w:rsidR="00274A70" w:rsidRPr="001839EC">
        <w:rPr>
          <w:rFonts w:ascii="Times New Roman" w:hAnsi="Times New Roman" w:cs="Times New Roman"/>
          <w:color w:val="000000" w:themeColor="text1"/>
          <w:sz w:val="24"/>
        </w:rPr>
        <w:t xml:space="preserve"> </w:t>
      </w:r>
      <w:r w:rsidR="00C41443" w:rsidRPr="001839EC">
        <w:rPr>
          <w:rFonts w:ascii="Times New Roman" w:hAnsi="Times New Roman" w:cs="Times New Roman"/>
          <w:color w:val="000000" w:themeColor="text1"/>
          <w:sz w:val="24"/>
        </w:rPr>
        <w:t>a aten</w:t>
      </w:r>
      <w:r w:rsidR="00274A70" w:rsidRPr="001839EC">
        <w:rPr>
          <w:rFonts w:ascii="Times New Roman" w:hAnsi="Times New Roman" w:cs="Times New Roman"/>
          <w:color w:val="000000" w:themeColor="text1"/>
          <w:sz w:val="24"/>
        </w:rPr>
        <w:t>ção dos proprietários e operadores da resina</w:t>
      </w:r>
      <w:r w:rsidR="00D00EC7" w:rsidRPr="001839EC">
        <w:rPr>
          <w:rFonts w:ascii="Times New Roman" w:hAnsi="Times New Roman" w:cs="Times New Roman"/>
          <w:color w:val="000000" w:themeColor="text1"/>
          <w:sz w:val="24"/>
        </w:rPr>
        <w:t xml:space="preserve">. </w:t>
      </w:r>
      <w:r w:rsidR="006D48B2" w:rsidRPr="001839EC">
        <w:rPr>
          <w:rFonts w:ascii="Times New Roman" w:hAnsi="Times New Roman" w:cs="Times New Roman"/>
          <w:color w:val="000000" w:themeColor="text1"/>
          <w:sz w:val="24"/>
        </w:rPr>
        <w:t>Entretanto novos problemas e receios surgiram no sei</w:t>
      </w:r>
      <w:r w:rsidR="00C4489A" w:rsidRPr="001839EC">
        <w:rPr>
          <w:rFonts w:ascii="Times New Roman" w:hAnsi="Times New Roman" w:cs="Times New Roman"/>
          <w:color w:val="000000" w:themeColor="text1"/>
          <w:sz w:val="24"/>
        </w:rPr>
        <w:t>o</w:t>
      </w:r>
      <w:r w:rsidR="00D00EC7" w:rsidRPr="001839EC">
        <w:rPr>
          <w:rFonts w:ascii="Times New Roman" w:hAnsi="Times New Roman" w:cs="Times New Roman"/>
          <w:color w:val="000000" w:themeColor="text1"/>
          <w:sz w:val="24"/>
        </w:rPr>
        <w:t xml:space="preserve"> dos intervenientes. O presente trabalho traça uma perspetiva histórica do que foi a resinagem em Portugal, efetuando a caraterização atual do setor. </w:t>
      </w:r>
      <w:r w:rsidR="006D48B2" w:rsidRPr="001839EC">
        <w:rPr>
          <w:rFonts w:ascii="Times New Roman" w:hAnsi="Times New Roman" w:cs="Times New Roman"/>
          <w:color w:val="000000" w:themeColor="text1"/>
          <w:sz w:val="24"/>
        </w:rPr>
        <w:t>Na consulta</w:t>
      </w:r>
      <w:r w:rsidR="00C4489A" w:rsidRPr="001839EC">
        <w:rPr>
          <w:rFonts w:ascii="Times New Roman" w:hAnsi="Times New Roman" w:cs="Times New Roman"/>
          <w:color w:val="000000" w:themeColor="text1"/>
          <w:sz w:val="24"/>
        </w:rPr>
        <w:t xml:space="preserve"> realizada</w:t>
      </w:r>
      <w:r w:rsidR="006D48B2" w:rsidRPr="001839EC">
        <w:rPr>
          <w:rFonts w:ascii="Times New Roman" w:hAnsi="Times New Roman" w:cs="Times New Roman"/>
          <w:color w:val="000000" w:themeColor="text1"/>
          <w:sz w:val="24"/>
        </w:rPr>
        <w:t xml:space="preserve"> aos proprietários e operadores de resina,</w:t>
      </w:r>
      <w:r w:rsidR="00D00EC7" w:rsidRPr="001839EC">
        <w:rPr>
          <w:rFonts w:ascii="Times New Roman" w:hAnsi="Times New Roman" w:cs="Times New Roman"/>
          <w:color w:val="000000" w:themeColor="text1"/>
          <w:sz w:val="24"/>
        </w:rPr>
        <w:t xml:space="preserve"> é efetuada uma análise SWOT ao setor, onde</w:t>
      </w:r>
      <w:r w:rsidR="006D48B2" w:rsidRPr="001839EC">
        <w:rPr>
          <w:rFonts w:ascii="Times New Roman" w:hAnsi="Times New Roman" w:cs="Times New Roman"/>
          <w:color w:val="000000" w:themeColor="text1"/>
          <w:sz w:val="24"/>
        </w:rPr>
        <w:t xml:space="preserve"> </w:t>
      </w:r>
      <w:r w:rsidR="00D00EC7" w:rsidRPr="001839EC">
        <w:rPr>
          <w:rFonts w:ascii="Times New Roman" w:hAnsi="Times New Roman" w:cs="Times New Roman"/>
          <w:color w:val="000000" w:themeColor="text1"/>
          <w:sz w:val="24"/>
        </w:rPr>
        <w:t xml:space="preserve">são identificados não só as forças e oportunidades do setor, mas também os </w:t>
      </w:r>
      <w:r w:rsidR="00C4489A" w:rsidRPr="001839EC">
        <w:rPr>
          <w:rFonts w:ascii="Times New Roman" w:hAnsi="Times New Roman" w:cs="Times New Roman"/>
          <w:color w:val="000000" w:themeColor="text1"/>
          <w:sz w:val="24"/>
        </w:rPr>
        <w:t xml:space="preserve">fatores que condicionam, ou poderão vir a condicionar </w:t>
      </w:r>
      <w:r w:rsidR="00D00EC7" w:rsidRPr="001839EC">
        <w:rPr>
          <w:rFonts w:ascii="Times New Roman" w:hAnsi="Times New Roman" w:cs="Times New Roman"/>
          <w:color w:val="000000" w:themeColor="text1"/>
          <w:sz w:val="24"/>
        </w:rPr>
        <w:t>a atividade</w:t>
      </w:r>
      <w:r w:rsidR="0014074F" w:rsidRPr="001839EC">
        <w:rPr>
          <w:rFonts w:ascii="Times New Roman" w:hAnsi="Times New Roman" w:cs="Times New Roman"/>
          <w:color w:val="000000" w:themeColor="text1"/>
          <w:sz w:val="24"/>
        </w:rPr>
        <w:t>.</w:t>
      </w:r>
      <w:r w:rsidR="00D00EC7" w:rsidRPr="001839EC">
        <w:rPr>
          <w:rFonts w:ascii="Times New Roman" w:hAnsi="Times New Roman" w:cs="Times New Roman"/>
          <w:color w:val="000000" w:themeColor="text1"/>
          <w:sz w:val="24"/>
        </w:rPr>
        <w:t xml:space="preserve"> </w:t>
      </w:r>
      <w:r w:rsidR="00F8756C" w:rsidRPr="00F8756C">
        <w:rPr>
          <w:rFonts w:ascii="Times New Roman" w:hAnsi="Times New Roman" w:cs="Times New Roman"/>
          <w:color w:val="000000" w:themeColor="text1"/>
          <w:sz w:val="24"/>
        </w:rPr>
        <w:t>Na conjugação da análise SWOT com a avaliação de preferências, os proprietários e operadores de resina definiram os fatores que mais poderão condicionar o futuro da atividade</w:t>
      </w:r>
      <w:r w:rsidR="00D84C0F" w:rsidRPr="001839EC">
        <w:rPr>
          <w:rFonts w:ascii="Times New Roman" w:hAnsi="Times New Roman" w:cs="Times New Roman"/>
          <w:color w:val="000000" w:themeColor="text1"/>
          <w:sz w:val="24"/>
        </w:rPr>
        <w:t>.</w:t>
      </w:r>
    </w:p>
    <w:p w:rsidR="00C41443" w:rsidRPr="001839EC" w:rsidRDefault="00337CA8" w:rsidP="00F8756C">
      <w:pPr>
        <w:spacing w:after="0"/>
        <w:jc w:val="both"/>
        <w:rPr>
          <w:rFonts w:ascii="Times New Roman" w:hAnsi="Times New Roman" w:cs="Times New Roman"/>
          <w:b/>
          <w:smallCaps/>
          <w:color w:val="000000" w:themeColor="text1"/>
          <w:sz w:val="28"/>
          <w:szCs w:val="28"/>
        </w:rPr>
      </w:pPr>
      <w:r>
        <w:rPr>
          <w:rFonts w:ascii="Times New Roman" w:hAnsi="Times New Roman" w:cs="Times New Roman"/>
          <w:b/>
          <w:smallCaps/>
          <w:color w:val="000000" w:themeColor="text1"/>
          <w:sz w:val="28"/>
          <w:szCs w:val="28"/>
        </w:rPr>
        <w:t>Palavras-</w:t>
      </w:r>
      <w:r w:rsidR="00C82101" w:rsidRPr="001839EC">
        <w:rPr>
          <w:rFonts w:ascii="Times New Roman" w:hAnsi="Times New Roman" w:cs="Times New Roman"/>
          <w:b/>
          <w:smallCaps/>
          <w:color w:val="000000" w:themeColor="text1"/>
          <w:sz w:val="28"/>
          <w:szCs w:val="28"/>
        </w:rPr>
        <w:t>Chave:</w:t>
      </w:r>
    </w:p>
    <w:p w:rsidR="00B215D1" w:rsidRPr="00725263" w:rsidRDefault="00C82101" w:rsidP="00B215D1">
      <w:pPr>
        <w:rPr>
          <w:rFonts w:ascii="Times New Roman" w:hAnsi="Times New Roman" w:cs="Times New Roman"/>
          <w:color w:val="000000" w:themeColor="text1"/>
          <w:sz w:val="24"/>
        </w:rPr>
      </w:pPr>
      <w:r w:rsidRPr="00725263">
        <w:rPr>
          <w:rFonts w:ascii="Times New Roman" w:hAnsi="Times New Roman" w:cs="Times New Roman"/>
          <w:color w:val="000000" w:themeColor="text1"/>
          <w:sz w:val="24"/>
        </w:rPr>
        <w:t>Resina; Goma; Pinheiro bravo; Proprietários;</w:t>
      </w:r>
      <w:r w:rsidR="001B2327" w:rsidRPr="00725263">
        <w:rPr>
          <w:rFonts w:ascii="Times New Roman" w:hAnsi="Times New Roman" w:cs="Times New Roman"/>
          <w:color w:val="000000" w:themeColor="text1"/>
          <w:sz w:val="24"/>
        </w:rPr>
        <w:t xml:space="preserve"> Resineiros;</w:t>
      </w:r>
      <w:r w:rsidRPr="00725263">
        <w:rPr>
          <w:rFonts w:ascii="Times New Roman" w:hAnsi="Times New Roman" w:cs="Times New Roman"/>
          <w:color w:val="000000" w:themeColor="text1"/>
          <w:sz w:val="24"/>
        </w:rPr>
        <w:t xml:space="preserve"> </w:t>
      </w:r>
      <w:r w:rsidR="001B2327" w:rsidRPr="00725263">
        <w:rPr>
          <w:rFonts w:ascii="Times New Roman" w:hAnsi="Times New Roman" w:cs="Times New Roman"/>
          <w:color w:val="000000" w:themeColor="text1"/>
          <w:sz w:val="24"/>
        </w:rPr>
        <w:t>Industria</w:t>
      </w:r>
    </w:p>
    <w:p w:rsidR="00B215D1" w:rsidRPr="009F0B6E" w:rsidRDefault="00B215D1" w:rsidP="00C82101">
      <w:pPr>
        <w:pStyle w:val="Cabealho1"/>
        <w:rPr>
          <w:color w:val="000000" w:themeColor="text1"/>
          <w:lang w:val="en-GB"/>
        </w:rPr>
      </w:pPr>
      <w:bookmarkStart w:id="6" w:name="_Toc453708286"/>
      <w:r w:rsidRPr="009F0B6E">
        <w:rPr>
          <w:color w:val="000000" w:themeColor="text1"/>
          <w:lang w:val="en-GB"/>
        </w:rPr>
        <w:t>abstract</w:t>
      </w:r>
      <w:bookmarkEnd w:id="6"/>
    </w:p>
    <w:p w:rsidR="00725263" w:rsidRPr="00D84C0F" w:rsidRDefault="00F6621E" w:rsidP="00725263">
      <w:pPr>
        <w:jc w:val="both"/>
        <w:rPr>
          <w:rFonts w:ascii="Times New Roman" w:hAnsi="Times New Roman" w:cs="Times New Roman"/>
          <w:color w:val="000000" w:themeColor="text1"/>
          <w:sz w:val="24"/>
          <w:lang w:val="en-GB"/>
        </w:rPr>
      </w:pPr>
      <w:r w:rsidRPr="009F0B6E">
        <w:rPr>
          <w:rFonts w:ascii="Times New Roman" w:hAnsi="Times New Roman" w:cs="Times New Roman"/>
          <w:color w:val="000000" w:themeColor="text1"/>
          <w:sz w:val="24"/>
          <w:lang w:val="en-GB"/>
        </w:rPr>
        <w:t>The pine pi</w:t>
      </w:r>
      <w:r w:rsidR="009F0B6E">
        <w:rPr>
          <w:rFonts w:ascii="Times New Roman" w:hAnsi="Times New Roman" w:cs="Times New Roman"/>
          <w:color w:val="000000" w:themeColor="text1"/>
          <w:sz w:val="24"/>
          <w:lang w:val="en-GB"/>
        </w:rPr>
        <w:t>t</w:t>
      </w:r>
      <w:r w:rsidRPr="009F0B6E">
        <w:rPr>
          <w:rFonts w:ascii="Times New Roman" w:hAnsi="Times New Roman" w:cs="Times New Roman"/>
          <w:color w:val="000000" w:themeColor="text1"/>
          <w:sz w:val="24"/>
          <w:lang w:val="en-GB"/>
        </w:rPr>
        <w:t xml:space="preserve">ch synthesis is the major pine’s </w:t>
      </w:r>
      <w:r w:rsidR="009F0B6E" w:rsidRPr="009F0B6E">
        <w:rPr>
          <w:rFonts w:ascii="Times New Roman" w:hAnsi="Times New Roman" w:cs="Times New Roman"/>
          <w:color w:val="000000" w:themeColor="text1"/>
          <w:sz w:val="24"/>
          <w:lang w:val="en-GB"/>
        </w:rPr>
        <w:t>defence</w:t>
      </w:r>
      <w:r w:rsidRPr="009F0B6E">
        <w:rPr>
          <w:rFonts w:ascii="Times New Roman" w:hAnsi="Times New Roman" w:cs="Times New Roman"/>
          <w:color w:val="000000" w:themeColor="text1"/>
          <w:sz w:val="24"/>
          <w:lang w:val="en-GB"/>
        </w:rPr>
        <w:t xml:space="preserve"> mechanism against external attacks. From ancient times pitch it has being used by mankind, for different purposes. At Portugal, the </w:t>
      </w:r>
      <w:r w:rsidR="00337CA8" w:rsidRPr="009F0B6E">
        <w:rPr>
          <w:rFonts w:ascii="Times New Roman" w:hAnsi="Times New Roman" w:cs="Times New Roman"/>
          <w:color w:val="000000" w:themeColor="text1"/>
          <w:sz w:val="24"/>
          <w:lang w:val="en-GB"/>
        </w:rPr>
        <w:t>naval stores</w:t>
      </w:r>
      <w:r w:rsidRPr="009F0B6E">
        <w:rPr>
          <w:rFonts w:ascii="Times New Roman" w:hAnsi="Times New Roman" w:cs="Times New Roman"/>
          <w:color w:val="000000" w:themeColor="text1"/>
          <w:sz w:val="24"/>
          <w:lang w:val="en-GB"/>
        </w:rPr>
        <w:t xml:space="preserve"> found </w:t>
      </w:r>
      <w:r w:rsidR="009F0B6E" w:rsidRPr="009F0B6E">
        <w:rPr>
          <w:rFonts w:ascii="Times New Roman" w:hAnsi="Times New Roman" w:cs="Times New Roman"/>
          <w:color w:val="000000" w:themeColor="text1"/>
          <w:sz w:val="24"/>
          <w:lang w:val="en-GB"/>
        </w:rPr>
        <w:t>favourable</w:t>
      </w:r>
      <w:r w:rsidRPr="009F0B6E">
        <w:rPr>
          <w:rFonts w:ascii="Times New Roman" w:hAnsi="Times New Roman" w:cs="Times New Roman"/>
          <w:color w:val="000000" w:themeColor="text1"/>
          <w:sz w:val="24"/>
          <w:lang w:val="en-GB"/>
        </w:rPr>
        <w:t xml:space="preserve"> conditions for its development. </w:t>
      </w:r>
      <w:r w:rsidR="009F0B6E" w:rsidRPr="009F0B6E">
        <w:rPr>
          <w:rFonts w:ascii="Times New Roman" w:hAnsi="Times New Roman" w:cs="Times New Roman"/>
          <w:color w:val="000000" w:themeColor="text1"/>
          <w:sz w:val="24"/>
          <w:lang w:val="en-GB"/>
        </w:rPr>
        <w:t>Favourable</w:t>
      </w:r>
      <w:r w:rsidRPr="009F0B6E">
        <w:rPr>
          <w:rFonts w:ascii="Times New Roman" w:hAnsi="Times New Roman" w:cs="Times New Roman"/>
          <w:color w:val="000000" w:themeColor="text1"/>
          <w:sz w:val="24"/>
          <w:lang w:val="en-GB"/>
        </w:rPr>
        <w:t xml:space="preserve"> forest politicies, throughout different periods, combined with </w:t>
      </w:r>
      <w:r w:rsidR="009F0B6E" w:rsidRPr="009F0B6E">
        <w:rPr>
          <w:rFonts w:ascii="Times New Roman" w:hAnsi="Times New Roman" w:cs="Times New Roman"/>
          <w:color w:val="000000" w:themeColor="text1"/>
          <w:sz w:val="24"/>
          <w:lang w:val="en-GB"/>
        </w:rPr>
        <w:t>favourable</w:t>
      </w:r>
      <w:r w:rsidRPr="009F0B6E">
        <w:rPr>
          <w:rFonts w:ascii="Times New Roman" w:hAnsi="Times New Roman" w:cs="Times New Roman"/>
          <w:color w:val="000000" w:themeColor="text1"/>
          <w:sz w:val="24"/>
          <w:lang w:val="en-GB"/>
        </w:rPr>
        <w:t xml:space="preserve"> conditions for pitch production from maritime pine, allowed Portugal to become one of the worldwide top </w:t>
      </w:r>
      <w:r w:rsidR="00337CA8" w:rsidRPr="009F0B6E">
        <w:rPr>
          <w:rFonts w:ascii="Times New Roman" w:hAnsi="Times New Roman" w:cs="Times New Roman"/>
          <w:color w:val="000000" w:themeColor="text1"/>
          <w:sz w:val="24"/>
          <w:lang w:val="en-GB"/>
        </w:rPr>
        <w:t>producers.</w:t>
      </w:r>
      <w:r w:rsidRPr="009F0B6E">
        <w:rPr>
          <w:rFonts w:ascii="Times New Roman" w:hAnsi="Times New Roman" w:cs="Times New Roman"/>
          <w:color w:val="000000" w:themeColor="text1"/>
          <w:sz w:val="24"/>
          <w:lang w:val="en-GB"/>
        </w:rPr>
        <w:t xml:space="preserve"> Prices reduction, caused by</w:t>
      </w:r>
      <w:r w:rsidRPr="00337CA8">
        <w:rPr>
          <w:rFonts w:ascii="Times New Roman" w:hAnsi="Times New Roman" w:cs="Times New Roman"/>
          <w:color w:val="000000" w:themeColor="text1"/>
          <w:sz w:val="24"/>
          <w:lang w:val="en-GB"/>
        </w:rPr>
        <w:t xml:space="preserve"> high market availability, as a consequence of the </w:t>
      </w:r>
      <w:r w:rsidRPr="009F0B6E">
        <w:rPr>
          <w:rFonts w:ascii="Times New Roman" w:hAnsi="Times New Roman" w:cs="Times New Roman"/>
          <w:color w:val="000000" w:themeColor="text1"/>
          <w:sz w:val="24"/>
          <w:lang w:val="en-GB"/>
        </w:rPr>
        <w:t>rising production on other countries, led to the national production decline. Recently, national pitch production, once again, seems to have grabbed the forest owners and pitch industry stakeholders attention, nevertheless further developments are  still being hold on by some doubts, fears and the identification of new problems. This work comprises not only an historical overview of this sector at Portugal but characterizes as well the sector present situation.</w:t>
      </w:r>
      <w:r w:rsidR="00337CA8" w:rsidRPr="0098690D">
        <w:rPr>
          <w:rFonts w:ascii="Times New Roman" w:hAnsi="Times New Roman" w:cs="Times New Roman"/>
          <w:color w:val="000000" w:themeColor="text1"/>
          <w:sz w:val="24"/>
          <w:lang w:val="en-GB"/>
        </w:rPr>
        <w:t xml:space="preserve"> </w:t>
      </w:r>
      <w:r w:rsidR="00337CA8" w:rsidRPr="00725263">
        <w:rPr>
          <w:rFonts w:ascii="Times New Roman" w:hAnsi="Times New Roman" w:cs="Times New Roman"/>
          <w:color w:val="000000" w:themeColor="text1"/>
          <w:sz w:val="24"/>
          <w:lang w:val="en-GB"/>
        </w:rPr>
        <w:t>Thought out a query, made to pitch owners and operators,</w:t>
      </w:r>
      <w:r w:rsidR="00725263">
        <w:rPr>
          <w:rFonts w:ascii="Times New Roman" w:hAnsi="Times New Roman" w:cs="Times New Roman"/>
          <w:color w:val="000000" w:themeColor="text1"/>
          <w:sz w:val="24"/>
          <w:lang w:val="en-GB"/>
        </w:rPr>
        <w:t xml:space="preserve"> </w:t>
      </w:r>
      <w:r w:rsidR="0098690D" w:rsidRPr="0098690D">
        <w:rPr>
          <w:rFonts w:ascii="Times New Roman" w:hAnsi="Times New Roman" w:cs="Times New Roman"/>
          <w:color w:val="000000" w:themeColor="text1"/>
          <w:sz w:val="24"/>
          <w:lang w:val="en-GB"/>
        </w:rPr>
        <w:t xml:space="preserve">In consultation with the owners and operators of resin, is effected a SWOT analysis </w:t>
      </w:r>
      <w:r w:rsidR="0098690D">
        <w:rPr>
          <w:rFonts w:ascii="Times New Roman" w:hAnsi="Times New Roman" w:cs="Times New Roman"/>
          <w:color w:val="000000" w:themeColor="text1"/>
          <w:sz w:val="24"/>
          <w:lang w:val="en-GB"/>
        </w:rPr>
        <w:t>at</w:t>
      </w:r>
      <w:r w:rsidR="0098690D" w:rsidRPr="0098690D">
        <w:rPr>
          <w:rFonts w:ascii="Times New Roman" w:hAnsi="Times New Roman" w:cs="Times New Roman"/>
          <w:color w:val="000000" w:themeColor="text1"/>
          <w:sz w:val="24"/>
          <w:lang w:val="en-GB"/>
        </w:rPr>
        <w:t xml:space="preserve"> sector, which are identified </w:t>
      </w:r>
      <w:r w:rsidR="0098690D">
        <w:rPr>
          <w:rFonts w:ascii="Times New Roman" w:hAnsi="Times New Roman" w:cs="Times New Roman"/>
          <w:color w:val="000000" w:themeColor="text1"/>
          <w:sz w:val="24"/>
          <w:lang w:val="en-GB"/>
        </w:rPr>
        <w:t xml:space="preserve">the strengths, </w:t>
      </w:r>
      <w:r w:rsidR="0098690D" w:rsidRPr="0098690D">
        <w:rPr>
          <w:rFonts w:ascii="Times New Roman" w:hAnsi="Times New Roman" w:cs="Times New Roman"/>
          <w:color w:val="000000" w:themeColor="text1"/>
          <w:sz w:val="24"/>
          <w:lang w:val="en-GB"/>
        </w:rPr>
        <w:t xml:space="preserve">opportunities </w:t>
      </w:r>
      <w:r w:rsidR="00D84C0F">
        <w:rPr>
          <w:rFonts w:ascii="Times New Roman" w:hAnsi="Times New Roman" w:cs="Times New Roman"/>
          <w:color w:val="000000" w:themeColor="text1"/>
          <w:sz w:val="24"/>
          <w:lang w:val="en-GB"/>
        </w:rPr>
        <w:t xml:space="preserve">and factors </w:t>
      </w:r>
      <w:r w:rsidR="0098690D" w:rsidRPr="0098690D">
        <w:rPr>
          <w:rFonts w:ascii="Times New Roman" w:hAnsi="Times New Roman" w:cs="Times New Roman"/>
          <w:color w:val="000000" w:themeColor="text1"/>
          <w:sz w:val="24"/>
          <w:lang w:val="en-GB"/>
        </w:rPr>
        <w:t>that affect, or are likely to condition the activity.</w:t>
      </w:r>
      <w:r w:rsidR="00D84C0F" w:rsidRPr="00D84C0F">
        <w:rPr>
          <w:rFonts w:ascii="Times New Roman" w:hAnsi="Times New Roman" w:cs="Times New Roman"/>
          <w:color w:val="000000" w:themeColor="text1"/>
          <w:sz w:val="24"/>
          <w:lang w:val="en-GB"/>
        </w:rPr>
        <w:t xml:space="preserve"> </w:t>
      </w:r>
      <w:r w:rsidR="00B745B1" w:rsidRPr="00B745B1">
        <w:rPr>
          <w:rFonts w:ascii="Times New Roman" w:hAnsi="Times New Roman" w:cs="Times New Roman"/>
          <w:color w:val="000000" w:themeColor="text1"/>
          <w:sz w:val="24"/>
          <w:lang w:val="en-GB"/>
        </w:rPr>
        <w:t>In conjunction with the SWOT analysis evaluation preferences, owners and operators resin defined the factors that may influence the future of the activity</w:t>
      </w:r>
      <w:r w:rsidR="00D84C0F" w:rsidRPr="00D84C0F">
        <w:rPr>
          <w:rFonts w:ascii="Times New Roman" w:hAnsi="Times New Roman" w:cs="Times New Roman"/>
          <w:color w:val="000000" w:themeColor="text1"/>
          <w:sz w:val="24"/>
          <w:lang w:val="en-GB"/>
        </w:rPr>
        <w:t>.</w:t>
      </w:r>
    </w:p>
    <w:p w:rsidR="00C82101" w:rsidRPr="009F0B6E" w:rsidRDefault="00337CA8" w:rsidP="00F8756C">
      <w:pPr>
        <w:spacing w:after="0"/>
        <w:rPr>
          <w:rFonts w:ascii="Times New Roman" w:hAnsi="Times New Roman" w:cs="Times New Roman"/>
          <w:b/>
          <w:smallCaps/>
          <w:color w:val="000000" w:themeColor="text1"/>
          <w:sz w:val="28"/>
          <w:szCs w:val="28"/>
          <w:lang w:val="en-GB"/>
        </w:rPr>
      </w:pPr>
      <w:r w:rsidRPr="009F0B6E">
        <w:rPr>
          <w:rFonts w:ascii="Times New Roman" w:hAnsi="Times New Roman" w:cs="Times New Roman"/>
          <w:b/>
          <w:smallCaps/>
          <w:color w:val="000000" w:themeColor="text1"/>
          <w:sz w:val="28"/>
          <w:szCs w:val="28"/>
          <w:lang w:val="en-GB"/>
        </w:rPr>
        <w:t>Key-words</w:t>
      </w:r>
      <w:r w:rsidR="00C82101" w:rsidRPr="009F0B6E">
        <w:rPr>
          <w:rFonts w:ascii="Times New Roman" w:hAnsi="Times New Roman" w:cs="Times New Roman"/>
          <w:b/>
          <w:smallCaps/>
          <w:color w:val="000000" w:themeColor="text1"/>
          <w:sz w:val="28"/>
          <w:szCs w:val="28"/>
          <w:lang w:val="en-GB"/>
        </w:rPr>
        <w:t>:</w:t>
      </w:r>
    </w:p>
    <w:p w:rsidR="00C82101" w:rsidRPr="00725263" w:rsidRDefault="001B2327" w:rsidP="00B215D1">
      <w:pPr>
        <w:rPr>
          <w:rFonts w:ascii="Times New Roman" w:hAnsi="Times New Roman" w:cs="Times New Roman"/>
          <w:color w:val="000000" w:themeColor="text1"/>
          <w:sz w:val="24"/>
        </w:rPr>
        <w:sectPr w:rsidR="00C82101" w:rsidRPr="00725263" w:rsidSect="00F6621E">
          <w:headerReference w:type="default" r:id="rId18"/>
          <w:pgSz w:w="11906" w:h="16838"/>
          <w:pgMar w:top="1417" w:right="1418" w:bottom="1417" w:left="1985" w:header="708" w:footer="708" w:gutter="0"/>
          <w:pgNumType w:fmt="upperRoman"/>
          <w:cols w:space="708"/>
          <w:docGrid w:linePitch="360"/>
        </w:sectPr>
      </w:pPr>
      <w:r w:rsidRPr="00725263">
        <w:rPr>
          <w:rFonts w:ascii="Times New Roman" w:hAnsi="Times New Roman" w:cs="Times New Roman"/>
          <w:color w:val="000000" w:themeColor="text1"/>
          <w:sz w:val="24"/>
          <w:lang w:val="en-GB"/>
        </w:rPr>
        <w:t>Pi</w:t>
      </w:r>
      <w:r w:rsidR="009F0B6E" w:rsidRPr="00725263">
        <w:rPr>
          <w:rFonts w:ascii="Times New Roman" w:hAnsi="Times New Roman" w:cs="Times New Roman"/>
          <w:color w:val="000000" w:themeColor="text1"/>
          <w:sz w:val="24"/>
          <w:lang w:val="en-GB"/>
        </w:rPr>
        <w:t>t</w:t>
      </w:r>
      <w:r w:rsidRPr="00725263">
        <w:rPr>
          <w:rFonts w:ascii="Times New Roman" w:hAnsi="Times New Roman" w:cs="Times New Roman"/>
          <w:color w:val="000000" w:themeColor="text1"/>
          <w:sz w:val="24"/>
          <w:lang w:val="en-GB"/>
        </w:rPr>
        <w:t>ch</w:t>
      </w:r>
      <w:r w:rsidR="00C82101" w:rsidRPr="00725263">
        <w:rPr>
          <w:rFonts w:ascii="Times New Roman" w:hAnsi="Times New Roman" w:cs="Times New Roman"/>
          <w:color w:val="000000" w:themeColor="text1"/>
          <w:sz w:val="24"/>
          <w:lang w:val="en-GB"/>
        </w:rPr>
        <w:t>; Gum</w:t>
      </w:r>
      <w:r w:rsidR="009F0B6E" w:rsidRPr="00725263">
        <w:rPr>
          <w:rFonts w:ascii="Times New Roman" w:hAnsi="Times New Roman" w:cs="Times New Roman"/>
          <w:color w:val="000000" w:themeColor="text1"/>
          <w:sz w:val="24"/>
          <w:lang w:val="en-GB"/>
        </w:rPr>
        <w:t xml:space="preserve"> resin</w:t>
      </w:r>
      <w:r w:rsidR="00C82101" w:rsidRPr="00725263">
        <w:rPr>
          <w:rFonts w:ascii="Times New Roman" w:hAnsi="Times New Roman" w:cs="Times New Roman"/>
          <w:color w:val="000000" w:themeColor="text1"/>
          <w:sz w:val="24"/>
          <w:lang w:val="en-GB"/>
        </w:rPr>
        <w:t>; Maritime pine; Proprietary; Resin operator</w:t>
      </w:r>
      <w:r w:rsidRPr="00725263">
        <w:rPr>
          <w:rFonts w:ascii="Times New Roman" w:hAnsi="Times New Roman" w:cs="Times New Roman"/>
          <w:color w:val="000000" w:themeColor="text1"/>
          <w:sz w:val="24"/>
          <w:lang w:val="en-GB"/>
        </w:rPr>
        <w:t>, Naval stores</w:t>
      </w:r>
    </w:p>
    <w:p w:rsidR="00621514" w:rsidRPr="001839EC" w:rsidRDefault="00621514" w:rsidP="00621514">
      <w:pPr>
        <w:pStyle w:val="Cabealho1"/>
        <w:rPr>
          <w:rFonts w:cs="Times New Roman"/>
          <w:color w:val="000000" w:themeColor="text1"/>
        </w:rPr>
      </w:pPr>
      <w:bookmarkStart w:id="7" w:name="_Toc453708287"/>
      <w:r w:rsidRPr="001839EC">
        <w:rPr>
          <w:rFonts w:cs="Times New Roman"/>
          <w:color w:val="000000" w:themeColor="text1"/>
        </w:rPr>
        <w:lastRenderedPageBreak/>
        <w:t>Introdução</w:t>
      </w:r>
      <w:bookmarkEnd w:id="7"/>
    </w:p>
    <w:p w:rsidR="00621514" w:rsidRPr="001839EC" w:rsidRDefault="00621514" w:rsidP="0062151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exsudação de resina é o principal mecanismo de defesa dos pinheiros con</w:t>
      </w:r>
      <w:r w:rsidR="0047422E" w:rsidRPr="001839EC">
        <w:rPr>
          <w:rFonts w:ascii="Times New Roman" w:hAnsi="Times New Roman" w:cs="Times New Roman"/>
          <w:color w:val="000000" w:themeColor="text1"/>
          <w:sz w:val="24"/>
          <w:szCs w:val="24"/>
        </w:rPr>
        <w:t>tra ataques de insetos e fungos, podendo ainda ser</w:t>
      </w:r>
      <w:r w:rsidRPr="001839EC">
        <w:rPr>
          <w:rFonts w:ascii="Times New Roman" w:hAnsi="Times New Roman" w:cs="Times New Roman"/>
          <w:color w:val="000000" w:themeColor="text1"/>
          <w:sz w:val="24"/>
          <w:szCs w:val="24"/>
        </w:rPr>
        <w:t xml:space="preserve"> induzida por outros fatores externos, como o </w:t>
      </w:r>
      <w:r w:rsidRPr="001839EC">
        <w:rPr>
          <w:rFonts w:ascii="Times New Roman" w:hAnsi="Times New Roman" w:cs="Times New Roman"/>
          <w:i/>
          <w:color w:val="000000" w:themeColor="text1"/>
          <w:sz w:val="24"/>
          <w:szCs w:val="24"/>
        </w:rPr>
        <w:t>stress</w:t>
      </w:r>
      <w:r w:rsidRPr="001839EC">
        <w:rPr>
          <w:rFonts w:ascii="Times New Roman" w:hAnsi="Times New Roman" w:cs="Times New Roman"/>
          <w:color w:val="000000" w:themeColor="text1"/>
          <w:sz w:val="24"/>
          <w:szCs w:val="24"/>
        </w:rPr>
        <w:t xml:space="preserve"> abiótico, aplicação de estimulantes químicos, ou feridas na árvore</w:t>
      </w:r>
      <w:sdt>
        <w:sdtPr>
          <w:rPr>
            <w:rFonts w:ascii="Times New Roman" w:hAnsi="Times New Roman" w:cs="Times New Roman"/>
            <w:color w:val="000000" w:themeColor="text1"/>
            <w:sz w:val="24"/>
            <w:szCs w:val="24"/>
          </w:rPr>
          <w:id w:val="511958098"/>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Aid15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(Aida Rodríguez-García, 2015)</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621514" w:rsidRPr="001839EC" w:rsidRDefault="00621514" w:rsidP="0062151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 resina de pinheiro é provavelmente um dos mais antigos produtos naturais utilizados em larga escala pelos seres humanos. Nos tempos antigos, </w:t>
      </w:r>
      <w:r w:rsidR="0047422E" w:rsidRPr="001839EC">
        <w:rPr>
          <w:rFonts w:ascii="Times New Roman" w:hAnsi="Times New Roman" w:cs="Times New Roman"/>
          <w:color w:val="000000" w:themeColor="text1"/>
          <w:sz w:val="24"/>
          <w:szCs w:val="24"/>
        </w:rPr>
        <w:t xml:space="preserve">a </w:t>
      </w:r>
      <w:r w:rsidRPr="001839EC">
        <w:rPr>
          <w:rFonts w:ascii="Times New Roman" w:hAnsi="Times New Roman" w:cs="Times New Roman"/>
          <w:color w:val="000000" w:themeColor="text1"/>
          <w:sz w:val="24"/>
          <w:szCs w:val="24"/>
        </w:rPr>
        <w:t>resina foi utilizada para a iluminação, para vedar e preservar os navios de madeira, sendo ainda utilizada para selar as urnas gregas em cerimônias religiosas. Atualmente, a resina de pinheiro tem sido amplamente utilizada como matéria-prima para a indústria química para produzir vários tipos de subprodutos, tais como produtos de limpeza, inseticidas, solventes, colas, tintas, tinta de impressora, produtos farmacêuticos, cosméticos, compostos de aroma e sabor, aditivos alimentares, entre outros</w:t>
      </w:r>
      <w:sdt>
        <w:sdtPr>
          <w:rPr>
            <w:rFonts w:ascii="Times New Roman" w:hAnsi="Times New Roman" w:cs="Times New Roman"/>
            <w:color w:val="000000" w:themeColor="text1"/>
            <w:sz w:val="24"/>
            <w:szCs w:val="24"/>
          </w:rPr>
          <w:id w:val="-1209490061"/>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Rod13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(Rodrigues-Correâ, et al., 2013)</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621514" w:rsidRPr="001839EC" w:rsidRDefault="00621514" w:rsidP="0062151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 exploração de resina constitui uma das mais antigas formas de aproveitamento económico dos pinhais autóctones e de valorização da gestão dos pinhais </w:t>
      </w:r>
      <w:r w:rsidR="0047422E" w:rsidRPr="001839EC">
        <w:rPr>
          <w:rFonts w:ascii="Times New Roman" w:hAnsi="Times New Roman" w:cs="Times New Roman"/>
          <w:color w:val="000000" w:themeColor="text1"/>
          <w:sz w:val="24"/>
          <w:szCs w:val="24"/>
        </w:rPr>
        <w:t>em Portugal</w:t>
      </w:r>
      <w:r w:rsidRPr="001839EC">
        <w:rPr>
          <w:rFonts w:ascii="Times New Roman" w:hAnsi="Times New Roman" w:cs="Times New Roman"/>
          <w:color w:val="000000" w:themeColor="text1"/>
          <w:sz w:val="24"/>
          <w:szCs w:val="24"/>
        </w:rPr>
        <w:t>, que muito contribuiu para o desenvolvimento de algumas das regiões mais deprimidas do país e para a criação de um setor industrial exportador relevante.</w:t>
      </w:r>
    </w:p>
    <w:p w:rsidR="00621514" w:rsidRPr="001839EC" w:rsidRDefault="00621514" w:rsidP="0062151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resinagem conheceu ao longo do século passado, uma evolução complexa, quer a nível nacional, quer a nível internacional. Tendo sido uma atividade com uma dimensão económica e social relevante, que contribuiu claramente para o desenvolvimento da economia florestal do nosso País. Em 1978, Portugal chegou mesmo a ser o maior produtor mundial de resina de pinheiro</w:t>
      </w:r>
      <w:sdt>
        <w:sdtPr>
          <w:rPr>
            <w:rFonts w:ascii="Times New Roman" w:hAnsi="Times New Roman" w:cs="Times New Roman"/>
            <w:color w:val="000000" w:themeColor="text1"/>
            <w:sz w:val="24"/>
            <w:szCs w:val="24"/>
          </w:rPr>
          <w:id w:val="-1789272037"/>
          <w:citation/>
        </w:sdtPr>
        <w:sdtEndPr/>
        <w:sdtContent>
          <w:r w:rsidR="00170403">
            <w:rPr>
              <w:rFonts w:ascii="Times New Roman" w:hAnsi="Times New Roman" w:cs="Times New Roman"/>
              <w:color w:val="000000" w:themeColor="text1"/>
              <w:sz w:val="24"/>
              <w:szCs w:val="24"/>
            </w:rPr>
            <w:fldChar w:fldCharType="begin"/>
          </w:r>
          <w:r w:rsidR="00170403">
            <w:rPr>
              <w:rFonts w:ascii="Times New Roman" w:hAnsi="Times New Roman" w:cs="Times New Roman"/>
              <w:color w:val="000000" w:themeColor="text1"/>
              <w:sz w:val="24"/>
              <w:szCs w:val="24"/>
            </w:rPr>
            <w:instrText xml:space="preserve"> CITATION Lop11 \l 2070 </w:instrText>
          </w:r>
          <w:r w:rsidR="00170403">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(Lopes, 2011)</w:t>
          </w:r>
          <w:r w:rsidR="00170403">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Derivado a vários fatores, mas sobretudo ao económico, a resinagem, em Portugal, foi perdendo importância ao longo do tempo, entrando numa fase de declínio. Recentemente as condições verificadas mostram um ambiente mais favorável à revitalização da produção nacional de gema, verificando-se a tendência para o aumento da produção, bem como dos preços da resina á entrada da fábrica</w:t>
      </w:r>
      <w:sdt>
        <w:sdtPr>
          <w:rPr>
            <w:rFonts w:ascii="Times New Roman" w:hAnsi="Times New Roman" w:cs="Times New Roman"/>
            <w:color w:val="000000" w:themeColor="text1"/>
            <w:sz w:val="24"/>
            <w:szCs w:val="24"/>
          </w:rPr>
          <w:id w:val="1865243892"/>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Lou13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(Louro, et al., 2013)</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621514" w:rsidRPr="001839EC" w:rsidRDefault="00621514" w:rsidP="0062151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Este trabalho pretende ser um elo de ligação entre o passado e o futuro da história da resinagem em Portugal. As referências recentes à resinagem em Portugal são escassas e as mais antigas encontram-se protegidas em bibliotecas e arquivos, sendo de acesso reservado. Neste trabalho será efetuada uma perspetiva histórica da ev</w:t>
      </w:r>
      <w:r w:rsidR="0047422E" w:rsidRPr="001839EC">
        <w:rPr>
          <w:rFonts w:ascii="Times New Roman" w:hAnsi="Times New Roman" w:cs="Times New Roman"/>
          <w:color w:val="000000" w:themeColor="text1"/>
          <w:sz w:val="24"/>
          <w:szCs w:val="24"/>
        </w:rPr>
        <w:t>olução da resinagem, não só no n</w:t>
      </w:r>
      <w:r w:rsidRPr="001839EC">
        <w:rPr>
          <w:rFonts w:ascii="Times New Roman" w:hAnsi="Times New Roman" w:cs="Times New Roman"/>
          <w:color w:val="000000" w:themeColor="text1"/>
          <w:sz w:val="24"/>
          <w:szCs w:val="24"/>
        </w:rPr>
        <w:t xml:space="preserve">osso país, mas </w:t>
      </w:r>
      <w:r w:rsidR="0047422E" w:rsidRPr="001839EC">
        <w:rPr>
          <w:rFonts w:ascii="Times New Roman" w:hAnsi="Times New Roman" w:cs="Times New Roman"/>
          <w:color w:val="000000" w:themeColor="text1"/>
          <w:sz w:val="24"/>
          <w:szCs w:val="24"/>
        </w:rPr>
        <w:t>também no mundo. Será abordado o</w:t>
      </w:r>
      <w:r w:rsidRPr="001839EC">
        <w:rPr>
          <w:rFonts w:ascii="Times New Roman" w:hAnsi="Times New Roman" w:cs="Times New Roman"/>
          <w:color w:val="000000" w:themeColor="text1"/>
          <w:sz w:val="24"/>
          <w:szCs w:val="24"/>
        </w:rPr>
        <w:t xml:space="preserve"> desenvolvimento das técnicas e das metodologias do setor. Será estudado também a evolução do setor florestal em Portugal e perceber o porquê de Portugal ter sido o maior produtor de resina no mundo.</w:t>
      </w:r>
    </w:p>
    <w:p w:rsidR="00621514" w:rsidRPr="001839EC" w:rsidRDefault="00621514" w:rsidP="00621514">
      <w:pPr>
        <w:rPr>
          <w:rFonts w:ascii="Times New Roman" w:hAnsi="Times New Roman" w:cs="Times New Roman"/>
          <w:color w:val="000000" w:themeColor="text1"/>
        </w:rPr>
        <w:sectPr w:rsidR="00621514" w:rsidRPr="001839EC" w:rsidSect="00F6621E">
          <w:headerReference w:type="default" r:id="rId19"/>
          <w:footerReference w:type="default" r:id="rId20"/>
          <w:pgSz w:w="11906" w:h="16838"/>
          <w:pgMar w:top="1417" w:right="1418" w:bottom="1417" w:left="1985" w:header="708" w:footer="708" w:gutter="0"/>
          <w:pgNumType w:start="1"/>
          <w:cols w:space="708"/>
          <w:docGrid w:linePitch="360"/>
        </w:sectPr>
      </w:pPr>
    </w:p>
    <w:p w:rsidR="00C6371E" w:rsidRPr="001839EC" w:rsidRDefault="00C6371E" w:rsidP="00C6371E">
      <w:pPr>
        <w:pStyle w:val="Cabealho1"/>
        <w:numPr>
          <w:ilvl w:val="0"/>
          <w:numId w:val="1"/>
        </w:numPr>
        <w:rPr>
          <w:rFonts w:cs="Times New Roman"/>
          <w:b w:val="0"/>
          <w:color w:val="000000" w:themeColor="text1"/>
        </w:rPr>
      </w:pPr>
      <w:bookmarkStart w:id="8" w:name="_Toc453708288"/>
      <w:r w:rsidRPr="001839EC">
        <w:rPr>
          <w:rFonts w:cs="Times New Roman"/>
          <w:color w:val="000000" w:themeColor="text1"/>
        </w:rPr>
        <w:lastRenderedPageBreak/>
        <w:t>Breve história acerca do Uso Florestal em Portugal</w:t>
      </w:r>
      <w:bookmarkEnd w:id="8"/>
    </w:p>
    <w:p w:rsidR="00C6371E" w:rsidRPr="001839EC" w:rsidRDefault="00C6371E" w:rsidP="007573E5">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 especificidade da floresta por</w:t>
      </w:r>
      <w:r w:rsidR="0047422E" w:rsidRPr="001839EC">
        <w:rPr>
          <w:rFonts w:ascii="Times New Roman" w:hAnsi="Times New Roman" w:cs="Times New Roman"/>
          <w:color w:val="000000" w:themeColor="text1"/>
          <w:sz w:val="24"/>
        </w:rPr>
        <w:t>tuguesa é relativamente recente, sendo</w:t>
      </w:r>
      <w:r w:rsidRPr="001839EC">
        <w:rPr>
          <w:rFonts w:ascii="Times New Roman" w:hAnsi="Times New Roman" w:cs="Times New Roman"/>
          <w:color w:val="000000" w:themeColor="text1"/>
          <w:sz w:val="24"/>
        </w:rPr>
        <w:t xml:space="preserve"> resultado de uma forte intervenção humana</w:t>
      </w:r>
      <w:sdt>
        <w:sdtPr>
          <w:rPr>
            <w:rFonts w:ascii="Times New Roman" w:hAnsi="Times New Roman" w:cs="Times New Roman"/>
            <w:color w:val="000000" w:themeColor="text1"/>
            <w:sz w:val="24"/>
          </w:rPr>
          <w:id w:val="-361591773"/>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Per09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(Pereira, et al., 2009)</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Portugal é o país da Europa em que a transição entre a desarborização e a reflorestação foi mais rápida. A área de floresta, que em 1870 equivalia a 7% do território, com cerca de 670.000</w:t>
      </w:r>
      <w:r w:rsidR="0047422E" w:rsidRPr="001839EC">
        <w:rPr>
          <w:rFonts w:ascii="Times New Roman" w:hAnsi="Times New Roman" w:cs="Times New Roman"/>
          <w:color w:val="000000" w:themeColor="text1"/>
          <w:sz w:val="24"/>
        </w:rPr>
        <w:t xml:space="preserve"> </w:t>
      </w:r>
      <w:r w:rsidRPr="001839EC">
        <w:rPr>
          <w:rFonts w:ascii="Times New Roman" w:hAnsi="Times New Roman" w:cs="Times New Roman"/>
          <w:color w:val="000000" w:themeColor="text1"/>
          <w:sz w:val="24"/>
        </w:rPr>
        <w:t>ha, passou num século, para mais de 30% (2.969.00</w:t>
      </w:r>
      <w:r w:rsidR="0047422E" w:rsidRPr="001839EC">
        <w:rPr>
          <w:rFonts w:ascii="Times New Roman" w:hAnsi="Times New Roman" w:cs="Times New Roman"/>
          <w:color w:val="000000" w:themeColor="text1"/>
          <w:sz w:val="24"/>
        </w:rPr>
        <w:t xml:space="preserve">0 </w:t>
      </w:r>
      <w:r w:rsidRPr="001839EC">
        <w:rPr>
          <w:rFonts w:ascii="Times New Roman" w:hAnsi="Times New Roman" w:cs="Times New Roman"/>
          <w:color w:val="000000" w:themeColor="text1"/>
          <w:sz w:val="24"/>
        </w:rPr>
        <w:t>ha) do território continental. Esta transição coincidiu com o abandono da agricultura e o êxodo rural sem que se tenha consolidado uma tradição de gestão e cultivo das matas, como há na Europa central. A exceção é a gestão do montado que mantém a multifuncionalidade agro-silvo-pastoril</w:t>
      </w:r>
      <w:sdt>
        <w:sdtPr>
          <w:rPr>
            <w:rFonts w:ascii="Times New Roman" w:hAnsi="Times New Roman" w:cs="Times New Roman"/>
            <w:color w:val="000000" w:themeColor="text1"/>
            <w:sz w:val="24"/>
          </w:rPr>
          <w:id w:val="-1748188955"/>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Per09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(Pereira, et al., 2009)</w:t>
          </w:r>
          <w:r w:rsidRPr="001839EC">
            <w:rPr>
              <w:rFonts w:ascii="Times New Roman" w:hAnsi="Times New Roman" w:cs="Times New Roman"/>
              <w:color w:val="000000" w:themeColor="text1"/>
              <w:sz w:val="24"/>
            </w:rPr>
            <w:fldChar w:fldCharType="end"/>
          </w:r>
        </w:sdtContent>
      </w:sdt>
      <w:r w:rsidR="007F1E00" w:rsidRPr="001839EC">
        <w:rPr>
          <w:rFonts w:ascii="Times New Roman" w:hAnsi="Times New Roman" w:cs="Times New Roman"/>
          <w:color w:val="000000" w:themeColor="text1"/>
          <w:sz w:val="24"/>
        </w:rPr>
        <w:t>.</w:t>
      </w:r>
    </w:p>
    <w:p w:rsidR="00C6371E" w:rsidRPr="001839EC" w:rsidRDefault="00C6371E" w:rsidP="007573E5">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Em Portugal nunca foi devidamente investigada a evolução e distribuição das espécies e formações vegetais, admitindo-se a existência de uma extensa cobertura florestal primitiva natural, nas vésperas dos grandes arroteamentos medievos. As pesquisas, segundo Nicole Nevy-Vareta, poderiam centrar-se em três momentos particularmente marcantes nos processos de modificação da vegetação e dos solos, a Pré-História recente, a Baixa Idade-Média e o Renascimento (surgem em Portugal os primeiros incentivos documentados para a arborização dos terrenos incultos), e o século XIX, em que ocorrem importantes mutações no espaço agro-florestal e no domínio da silvicultura </w:t>
      </w:r>
      <w:sdt>
        <w:sdtPr>
          <w:rPr>
            <w:rFonts w:ascii="Times New Roman" w:hAnsi="Times New Roman" w:cs="Times New Roman"/>
            <w:color w:val="000000" w:themeColor="text1"/>
            <w:sz w:val="24"/>
          </w:rPr>
          <w:id w:val="-637183512"/>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Dev89 \l 2070 </w:instrText>
          </w:r>
          <w:r w:rsidRPr="001839EC">
            <w:rPr>
              <w:rFonts w:ascii="Times New Roman" w:hAnsi="Times New Roman" w:cs="Times New Roman"/>
              <w:color w:val="000000" w:themeColor="text1"/>
              <w:sz w:val="24"/>
            </w:rPr>
            <w:fldChar w:fldCharType="separate"/>
          </w:r>
          <w:r w:rsidR="0071598C" w:rsidRPr="0071598C">
            <w:rPr>
              <w:rFonts w:ascii="Times New Roman" w:hAnsi="Times New Roman" w:cs="Times New Roman"/>
              <w:noProof/>
              <w:color w:val="000000" w:themeColor="text1"/>
              <w:sz w:val="24"/>
            </w:rPr>
            <w:t>(Devy-Vareta, 1989)</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C6371E" w:rsidRPr="001839EC" w:rsidRDefault="00C6371E" w:rsidP="007573E5">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 evolução do uso do solo em Portugal terá seguido então nos últimos milhares de anos, um padrão comum a todo o Mediterrâneo. A ocupação humana na Península Ibérica, que data de há mais de 30.000 anos, tem exercido uma ação moderadora sobre a paisagem. A partir do Neolítico, a expansão da atividade agrícola foi gradualmente reduzindo a área florestal, levando a que sucessivamente, a floresta natural ocupasse as zonas de maior altitude e maiores declives</w:t>
      </w:r>
      <w:sdt>
        <w:sdtPr>
          <w:rPr>
            <w:rFonts w:ascii="Times New Roman" w:hAnsi="Times New Roman" w:cs="Times New Roman"/>
            <w:color w:val="000000" w:themeColor="text1"/>
            <w:sz w:val="24"/>
          </w:rPr>
          <w:id w:val="-685442515"/>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San061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(Santos, et al., 2006)</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xml:space="preserve">. No entanto, à medida que a densidade populacional aumentava, mesmo as zonas menos acessíveis começavam a ser utilizadas, recorrendo-se a queimadas levando à destruição da floresta original por fogos frequentes destinados a favorecer o pastoreio, com a utilização dos melhores solos para a cultura de cereais, e com o uso do material lenhoso para combustível e para a construção </w:t>
      </w:r>
      <w:sdt>
        <w:sdtPr>
          <w:rPr>
            <w:rFonts w:ascii="Times New Roman" w:hAnsi="Times New Roman" w:cs="Times New Roman"/>
            <w:color w:val="000000" w:themeColor="text1"/>
            <w:sz w:val="24"/>
          </w:rPr>
          <w:id w:val="-952090058"/>
          <w:citation/>
        </w:sdtPr>
        <w:sdtEndPr/>
        <w:sdtContent>
          <w:r w:rsidRPr="001839EC">
            <w:rPr>
              <w:rFonts w:ascii="Times New Roman" w:hAnsi="Times New Roman" w:cs="Times New Roman"/>
              <w:color w:val="000000" w:themeColor="text1"/>
              <w:sz w:val="24"/>
            </w:rPr>
            <w:fldChar w:fldCharType="begin"/>
          </w:r>
          <w:r w:rsidR="007F1E00" w:rsidRPr="001839EC">
            <w:rPr>
              <w:rFonts w:ascii="Times New Roman" w:hAnsi="Times New Roman" w:cs="Times New Roman"/>
              <w:color w:val="000000" w:themeColor="text1"/>
              <w:sz w:val="24"/>
            </w:rPr>
            <w:instrText xml:space="preserve">CITATION Fra01 \l 2070 </w:instrText>
          </w:r>
          <w:r w:rsidRPr="001839EC">
            <w:rPr>
              <w:rFonts w:ascii="Times New Roman" w:hAnsi="Times New Roman" w:cs="Times New Roman"/>
              <w:color w:val="000000" w:themeColor="text1"/>
              <w:sz w:val="24"/>
            </w:rPr>
            <w:fldChar w:fldCharType="separate"/>
          </w:r>
          <w:r w:rsidR="0071598C" w:rsidRPr="0071598C">
            <w:rPr>
              <w:rFonts w:ascii="Times New Roman" w:hAnsi="Times New Roman" w:cs="Times New Roman"/>
              <w:noProof/>
              <w:color w:val="000000" w:themeColor="text1"/>
              <w:sz w:val="24"/>
            </w:rPr>
            <w:t>(Rego, 2001)</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xml:space="preserve">. </w:t>
      </w:r>
    </w:p>
    <w:p w:rsidR="00C6371E" w:rsidRPr="001839EC" w:rsidRDefault="00C6371E" w:rsidP="007573E5">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No século XII, quando Portugal surge como país independente, a floresta existente cobria a maioria do território nacional e era composta sobretudo por várias espécies de carvalhos, de castanheiros e de sobreiros. A ocupação era traduzida pela presença de diversos tipos de </w:t>
      </w:r>
      <w:r w:rsidRPr="001839EC">
        <w:rPr>
          <w:rFonts w:ascii="Times New Roman" w:hAnsi="Times New Roman" w:cs="Times New Roman"/>
          <w:i/>
          <w:color w:val="000000" w:themeColor="text1"/>
          <w:sz w:val="24"/>
        </w:rPr>
        <w:t>Quercus</w:t>
      </w:r>
      <w:r w:rsidRPr="001839EC">
        <w:rPr>
          <w:rFonts w:ascii="Times New Roman" w:hAnsi="Times New Roman" w:cs="Times New Roman"/>
          <w:color w:val="000000" w:themeColor="text1"/>
          <w:sz w:val="24"/>
        </w:rPr>
        <w:t>, os carvalhos de folha caduca a norte do Tejo, o roble, mais sobre influência atlântica, com o carvalho fagínea, mais para o centro e o negral no interior, Beiras e Trás-os-Montes, a acompanhar o castanheiro e os carvalhos de folha persistente, a sul do Tejo. A azinheira localizava-se nas zonas mais áridas</w:t>
      </w:r>
      <w:r w:rsidR="0047422E" w:rsidRPr="001839EC">
        <w:rPr>
          <w:rFonts w:ascii="Times New Roman" w:hAnsi="Times New Roman" w:cs="Times New Roman"/>
          <w:color w:val="000000" w:themeColor="text1"/>
          <w:sz w:val="24"/>
        </w:rPr>
        <w:t xml:space="preserve"> do interior</w:t>
      </w:r>
      <w:r w:rsidRPr="001839EC">
        <w:rPr>
          <w:rFonts w:ascii="Times New Roman" w:hAnsi="Times New Roman" w:cs="Times New Roman"/>
          <w:color w:val="000000" w:themeColor="text1"/>
          <w:sz w:val="24"/>
        </w:rPr>
        <w:t xml:space="preserve">, e o sobreiro, nas mais atlânticas, embora o sobreiro, com as muitas modificações nomeadamente morfológicas, nesses tempos antigos, </w:t>
      </w:r>
      <w:r w:rsidR="0047422E" w:rsidRPr="001839EC">
        <w:rPr>
          <w:rFonts w:ascii="Times New Roman" w:hAnsi="Times New Roman" w:cs="Times New Roman"/>
          <w:color w:val="000000" w:themeColor="text1"/>
          <w:sz w:val="24"/>
        </w:rPr>
        <w:t>estivesse espalhado um pouco por todo o</w:t>
      </w:r>
      <w:r w:rsidRPr="001839EC">
        <w:rPr>
          <w:rFonts w:ascii="Times New Roman" w:hAnsi="Times New Roman" w:cs="Times New Roman"/>
          <w:color w:val="000000" w:themeColor="text1"/>
          <w:sz w:val="24"/>
        </w:rPr>
        <w:t xml:space="preserve"> Continente</w:t>
      </w:r>
      <w:sdt>
        <w:sdtPr>
          <w:rPr>
            <w:rFonts w:ascii="Times New Roman" w:hAnsi="Times New Roman" w:cs="Times New Roman"/>
            <w:color w:val="000000" w:themeColor="text1"/>
            <w:sz w:val="24"/>
          </w:rPr>
          <w:id w:val="2123188275"/>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Rad00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(Radicch, et al., 2000)</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Essa paisagem uniforme, pela necessidade de terra arável para suportar o crescimento da população</w:t>
      </w:r>
      <w:r w:rsidR="0047422E" w:rsidRPr="001839EC">
        <w:rPr>
          <w:rFonts w:ascii="Times New Roman" w:hAnsi="Times New Roman" w:cs="Times New Roman"/>
          <w:color w:val="000000" w:themeColor="text1"/>
          <w:sz w:val="24"/>
        </w:rPr>
        <w:t>, verificada</w:t>
      </w:r>
      <w:r w:rsidRPr="001839EC">
        <w:rPr>
          <w:rFonts w:ascii="Times New Roman" w:hAnsi="Times New Roman" w:cs="Times New Roman"/>
          <w:color w:val="000000" w:themeColor="text1"/>
          <w:sz w:val="24"/>
        </w:rPr>
        <w:t xml:space="preserve"> desde o início do neolítico e, em especial, durante a Idade Média, a premência de vastas áreas </w:t>
      </w:r>
      <w:r w:rsidRPr="001839EC">
        <w:rPr>
          <w:rFonts w:ascii="Times New Roman" w:hAnsi="Times New Roman" w:cs="Times New Roman"/>
          <w:color w:val="000000" w:themeColor="text1"/>
          <w:sz w:val="24"/>
        </w:rPr>
        <w:lastRenderedPageBreak/>
        <w:t xml:space="preserve">desarborizadas para a pastorícia, a desflorestação dos bosques e matas para produção de madeira e carvão para aquecimento, transformou-se numa paisagem mais retalhada. Este fenómeno prosseguiu de forma mais intensiva durante a época dos descobrimentos (a partir do séc. XV), em que a necessidade de madeira para a construção de navios determinou o abate massivo de árvores. Medidas políticas tomadas com vista a inverter a tendência de proteger os recursos ou satisfazer a procura, como a plantação do Pinhal do Litoral no século XIII (uma das primeiras florestas plantadas do mundo), por D. Dinis, não foram suficientes para contrabalançar a enorme desflorestação, o que fez com que no séc. XVIII a área coberta por floresta tivesse descido para níveis perto dos 7% da área total nacional </w:t>
      </w:r>
      <w:sdt>
        <w:sdtPr>
          <w:rPr>
            <w:rFonts w:ascii="Times New Roman" w:hAnsi="Times New Roman" w:cs="Times New Roman"/>
            <w:color w:val="000000" w:themeColor="text1"/>
            <w:sz w:val="24"/>
          </w:rPr>
          <w:id w:val="-2018226234"/>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Coe03 \l 2070 </w:instrText>
          </w:r>
          <w:r w:rsidRPr="001839EC">
            <w:rPr>
              <w:rFonts w:ascii="Times New Roman" w:hAnsi="Times New Roman" w:cs="Times New Roman"/>
              <w:color w:val="000000" w:themeColor="text1"/>
              <w:sz w:val="24"/>
            </w:rPr>
            <w:fldChar w:fldCharType="separate"/>
          </w:r>
          <w:r w:rsidR="0071598C" w:rsidRPr="0071598C">
            <w:rPr>
              <w:rFonts w:ascii="Times New Roman" w:hAnsi="Times New Roman" w:cs="Times New Roman"/>
              <w:noProof/>
              <w:color w:val="000000" w:themeColor="text1"/>
              <w:sz w:val="24"/>
            </w:rPr>
            <w:t>(Coelho, 2003)</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xml:space="preserve">. </w:t>
      </w:r>
    </w:p>
    <w:p w:rsidR="00C6371E" w:rsidRPr="001839EC" w:rsidRDefault="00C6371E" w:rsidP="0047422E">
      <w:pPr>
        <w:spacing w:after="0"/>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É no séc. XIX que se começa a esboçar uma política de reflorestação e gestão da área florestal. Nessa altura, a questão agrícola foi dominante na política do estado, na entanto, a necessidade de arborizar o litoral para conter o avanço das areias, proteger as barras dos portos e as férteis várzeas agrícolas, e ao mesmo tempo, abastecer a Marinha, desenvolveu uma visão utilitária da floresta enquanto geradora de produtos e serviços valiosos à sociedade, o que levou à criação dos Serviços Florestais. Estes foram integrados inicialmente no Ministério da Marinha, devido à conceção ainda presente das florestas como fonte de recursos para a indústria naval, sendo integrados na Direcção-Geral de Agricultura em 1886</w:t>
      </w:r>
      <w:sdt>
        <w:sdtPr>
          <w:rPr>
            <w:rFonts w:ascii="Times New Roman" w:hAnsi="Times New Roman" w:cs="Times New Roman"/>
            <w:color w:val="000000" w:themeColor="text1"/>
            <w:sz w:val="24"/>
          </w:rPr>
          <w:id w:val="642234949"/>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Coe03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(Coelho, 2003)</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É na década de 1860 que Portugal passa definitivamente a incorporar-se no movimento europeu de aplicação da silvicultura científica e do aproveitamento racional da capacidade produtiva do território. Relativamente ao planeamento regional da arborização e da organização dos espaços florestais, em 1867 é publicado o Relatório “Á</w:t>
      </w:r>
      <w:r w:rsidRPr="001839EC">
        <w:rPr>
          <w:rFonts w:ascii="Times New Roman" w:hAnsi="Times New Roman" w:cs="Times New Roman"/>
          <w:i/>
          <w:color w:val="000000" w:themeColor="text1"/>
          <w:sz w:val="24"/>
        </w:rPr>
        <w:t>cerca da Arborização Geral do Paiz</w:t>
      </w:r>
      <w:r w:rsidRPr="001839EC">
        <w:rPr>
          <w:rFonts w:ascii="Times New Roman" w:hAnsi="Times New Roman" w:cs="Times New Roman"/>
          <w:color w:val="000000" w:themeColor="text1"/>
          <w:sz w:val="24"/>
        </w:rPr>
        <w:t>”</w:t>
      </w:r>
      <w:r w:rsidRPr="001839EC">
        <w:rPr>
          <w:rFonts w:ascii="Times New Roman" w:hAnsi="Times New Roman" w:cs="Times New Roman"/>
          <w:i/>
          <w:color w:val="000000" w:themeColor="text1"/>
          <w:sz w:val="24"/>
        </w:rPr>
        <w:t>,</w:t>
      </w:r>
      <w:r w:rsidRPr="001839EC">
        <w:rPr>
          <w:rFonts w:ascii="Times New Roman" w:hAnsi="Times New Roman" w:cs="Times New Roman"/>
          <w:color w:val="000000" w:themeColor="text1"/>
          <w:sz w:val="24"/>
        </w:rPr>
        <w:t xml:space="preserve"> o qual para além da análise territorial e revisão bibliográfica a que procede, identifica as áreas prioritárias para a intervenção do estado na recuperação florestal do Continente. Este documento estratégico foi o precursor do que viria a ser a atividade da administração pública florestal nos finais do século XIX e XX, através da criação de planos e programas sucessivamente ambiciosos e tecnicamente fundamentados </w:t>
      </w:r>
      <w:sdt>
        <w:sdtPr>
          <w:rPr>
            <w:rFonts w:ascii="Times New Roman" w:hAnsi="Times New Roman" w:cs="Times New Roman"/>
            <w:color w:val="000000" w:themeColor="text1"/>
            <w:sz w:val="24"/>
          </w:rPr>
          <w:id w:val="1108550955"/>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CITATION Alv12 \l 2070 </w:instrText>
          </w:r>
          <w:r w:rsidRPr="001839EC">
            <w:rPr>
              <w:rFonts w:ascii="Times New Roman" w:hAnsi="Times New Roman" w:cs="Times New Roman"/>
              <w:color w:val="000000" w:themeColor="text1"/>
              <w:sz w:val="24"/>
            </w:rPr>
            <w:fldChar w:fldCharType="separate"/>
          </w:r>
          <w:r w:rsidR="0071598C" w:rsidRPr="0071598C">
            <w:rPr>
              <w:rFonts w:ascii="Times New Roman" w:hAnsi="Times New Roman" w:cs="Times New Roman"/>
              <w:noProof/>
              <w:color w:val="000000" w:themeColor="text1"/>
              <w:sz w:val="24"/>
            </w:rPr>
            <w:t>(Alves, et al., 2012)</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C6371E" w:rsidRPr="001839EC" w:rsidRDefault="00C6371E" w:rsidP="00BB59A2">
      <w:pPr>
        <w:pStyle w:val="PargrafodaLista"/>
        <w:numPr>
          <w:ilvl w:val="0"/>
          <w:numId w:val="13"/>
        </w:num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1897 </w:t>
      </w:r>
      <w:r w:rsidRPr="001839EC">
        <w:rPr>
          <w:rFonts w:ascii="Times New Roman" w:hAnsi="Times New Roman" w:cs="Times New Roman"/>
          <w:color w:val="000000" w:themeColor="text1"/>
        </w:rPr>
        <w:sym w:font="Wingdings" w:char="F0E0"/>
      </w:r>
      <w:r w:rsidRPr="001839EC">
        <w:rPr>
          <w:rFonts w:ascii="Times New Roman" w:hAnsi="Times New Roman" w:cs="Times New Roman"/>
          <w:color w:val="000000" w:themeColor="text1"/>
          <w:sz w:val="24"/>
        </w:rPr>
        <w:t>Projecto Geral da Arborização dos Areaes Moveis de Portugal;</w:t>
      </w:r>
    </w:p>
    <w:p w:rsidR="00C6371E" w:rsidRPr="001839EC" w:rsidRDefault="00C6371E" w:rsidP="00BB59A2">
      <w:pPr>
        <w:pStyle w:val="PargrafodaLista"/>
        <w:numPr>
          <w:ilvl w:val="0"/>
          <w:numId w:val="13"/>
        </w:num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1910 </w:t>
      </w:r>
      <w:r w:rsidRPr="001839EC">
        <w:rPr>
          <w:rFonts w:ascii="Times New Roman" w:hAnsi="Times New Roman" w:cs="Times New Roman"/>
          <w:color w:val="000000" w:themeColor="text1"/>
        </w:rPr>
        <w:sym w:font="Wingdings" w:char="F0E0"/>
      </w:r>
      <w:r w:rsidRPr="001839EC">
        <w:rPr>
          <w:rFonts w:ascii="Times New Roman" w:hAnsi="Times New Roman" w:cs="Times New Roman"/>
          <w:color w:val="000000" w:themeColor="text1"/>
          <w:sz w:val="24"/>
        </w:rPr>
        <w:t xml:space="preserve"> Plano Geral de Arborização de montanhas;</w:t>
      </w:r>
    </w:p>
    <w:p w:rsidR="00C6371E" w:rsidRPr="001839EC" w:rsidRDefault="00C6371E" w:rsidP="00BB59A2">
      <w:pPr>
        <w:pStyle w:val="PargrafodaLista"/>
        <w:numPr>
          <w:ilvl w:val="0"/>
          <w:numId w:val="13"/>
        </w:num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1938 </w:t>
      </w:r>
      <w:r w:rsidRPr="001839EC">
        <w:rPr>
          <w:rFonts w:ascii="Times New Roman" w:hAnsi="Times New Roman" w:cs="Times New Roman"/>
          <w:color w:val="000000" w:themeColor="text1"/>
        </w:rPr>
        <w:sym w:font="Wingdings" w:char="F0E0"/>
      </w:r>
      <w:r w:rsidRPr="001839EC">
        <w:rPr>
          <w:rFonts w:ascii="Times New Roman" w:hAnsi="Times New Roman" w:cs="Times New Roman"/>
          <w:color w:val="000000" w:themeColor="text1"/>
          <w:sz w:val="24"/>
        </w:rPr>
        <w:t xml:space="preserve"> Plano de Povoamento Florestal;</w:t>
      </w:r>
    </w:p>
    <w:p w:rsidR="00C6371E" w:rsidRPr="001839EC" w:rsidRDefault="00170403" w:rsidP="00BB59A2">
      <w:pPr>
        <w:pStyle w:val="PargrafodaLista"/>
        <w:numPr>
          <w:ilvl w:val="0"/>
          <w:numId w:val="13"/>
        </w:numPr>
        <w:jc w:val="both"/>
        <w:rPr>
          <w:rFonts w:ascii="Times New Roman" w:hAnsi="Times New Roman" w:cs="Times New Roman"/>
          <w:color w:val="000000" w:themeColor="text1"/>
          <w:sz w:val="24"/>
        </w:rPr>
      </w:pPr>
      <w:r>
        <w:rPr>
          <w:rFonts w:ascii="Times New Roman" w:hAnsi="Times New Roman" w:cs="Times New Roman"/>
          <w:color w:val="000000" w:themeColor="text1"/>
          <w:sz w:val="24"/>
        </w:rPr>
        <w:t>1</w:t>
      </w:r>
      <w:r w:rsidR="00C6371E" w:rsidRPr="001839EC">
        <w:rPr>
          <w:rFonts w:ascii="Times New Roman" w:hAnsi="Times New Roman" w:cs="Times New Roman"/>
          <w:color w:val="000000" w:themeColor="text1"/>
          <w:sz w:val="24"/>
        </w:rPr>
        <w:t xml:space="preserve">951 </w:t>
      </w:r>
      <w:r w:rsidR="00C6371E" w:rsidRPr="001839EC">
        <w:rPr>
          <w:rFonts w:ascii="Times New Roman" w:hAnsi="Times New Roman" w:cs="Times New Roman"/>
          <w:color w:val="000000" w:themeColor="text1"/>
        </w:rPr>
        <w:sym w:font="Wingdings" w:char="F0E0"/>
      </w:r>
      <w:r w:rsidR="00C6371E" w:rsidRPr="001839EC">
        <w:rPr>
          <w:rFonts w:ascii="Times New Roman" w:hAnsi="Times New Roman" w:cs="Times New Roman"/>
          <w:color w:val="000000" w:themeColor="text1"/>
          <w:sz w:val="24"/>
        </w:rPr>
        <w:t xml:space="preserve"> Planos complementares de reflorestação para os Açores e madeira; </w:t>
      </w:r>
    </w:p>
    <w:p w:rsidR="00C6371E" w:rsidRPr="001839EC" w:rsidRDefault="00C6371E" w:rsidP="007573E5">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Ao nível do planeamento e ordenamento da unidade de gestão florestal, o primeiro Plano de Gestão Florestal (PGF) elaborado em Portugal segundo as normas de silvicultura científica foi o das Matas Nacionais da Machada e Vale do Zebro, por Bernardino Barro Gomes em 1865, que elaborou também o Plano de Ordenamento da Mata Nacional de Leiria (1882 – 1892). As matas mais produtivas do estado, progressivamente acabaram por possuir um plano de ordenamento, que nesta fase, centrava-se sobretudo na componente madeiras e lenhas, maximizando e normalizando a produção lenhosa dos pinhais, através de um rigoroso conhecimento do património existente e da definição de programas de cortes que garantissem, sustentadamente, a </w:t>
      </w:r>
      <w:r w:rsidRPr="001839EC">
        <w:rPr>
          <w:rFonts w:ascii="Times New Roman" w:hAnsi="Times New Roman" w:cs="Times New Roman"/>
          <w:color w:val="000000" w:themeColor="text1"/>
          <w:sz w:val="24"/>
        </w:rPr>
        <w:lastRenderedPageBreak/>
        <w:t xml:space="preserve">produção de madeira de qualidade, com determinadas especificações de dimensão </w:t>
      </w:r>
      <w:sdt>
        <w:sdtPr>
          <w:rPr>
            <w:rFonts w:ascii="Times New Roman" w:hAnsi="Times New Roman" w:cs="Times New Roman"/>
            <w:color w:val="000000" w:themeColor="text1"/>
            <w:sz w:val="24"/>
          </w:rPr>
          <w:id w:val="-1102341160"/>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Alv12 \l 2070 </w:instrText>
          </w:r>
          <w:r w:rsidRPr="001839EC">
            <w:rPr>
              <w:rFonts w:ascii="Times New Roman" w:hAnsi="Times New Roman" w:cs="Times New Roman"/>
              <w:color w:val="000000" w:themeColor="text1"/>
              <w:sz w:val="24"/>
            </w:rPr>
            <w:fldChar w:fldCharType="separate"/>
          </w:r>
          <w:r w:rsidR="0071598C" w:rsidRPr="0071598C">
            <w:rPr>
              <w:rFonts w:ascii="Times New Roman" w:hAnsi="Times New Roman" w:cs="Times New Roman"/>
              <w:noProof/>
              <w:color w:val="000000" w:themeColor="text1"/>
              <w:sz w:val="24"/>
            </w:rPr>
            <w:t>(Alves, et al., 2012)</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O trabalho de florestação foi primeiramente direcionado para a proteção das dunas no litoral e para a arborização de serras do interior, sendo no início do séc. XX redirecionadas para o Norte e Centro do país, no seguimento da criação do Regime Florestal, em 1901. Posteriormente o regime do Estado Novo, marcadamente ruralista, encarou a plantação de florestas como uma prioridade. Em 1938 foi aprovado o Plano de Povoamento Florestal, que previa em 30 anos, arborizar 430.000ha, melhorar 60.000ha de pastagens, constituir reservas naturais e parques nacionais em cerca 33.500ha, estabelecer 152 viveiros, construir 940 casas de guardas e 140 postos de vigia para além de instalar uma rede de infraestruturas viárias e de telecomunicações.</w:t>
      </w:r>
    </w:p>
    <w:p w:rsidR="00C6371E" w:rsidRPr="001839EC" w:rsidRDefault="00063C7F" w:rsidP="007573E5">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O esforço </w:t>
      </w:r>
      <w:r w:rsidR="00C6371E" w:rsidRPr="001839EC">
        <w:rPr>
          <w:rFonts w:ascii="Times New Roman" w:hAnsi="Times New Roman" w:cs="Times New Roman"/>
          <w:color w:val="000000" w:themeColor="text1"/>
          <w:sz w:val="24"/>
        </w:rPr>
        <w:t>de arborização incidiu essencialmente nos terrenos comunitários serranos (baldios) e, embora os resultados práticos fossem de pouca expressão, entre 1888 e 1938 teriam si</w:t>
      </w:r>
      <w:r w:rsidRPr="001839EC">
        <w:rPr>
          <w:rFonts w:ascii="Times New Roman" w:hAnsi="Times New Roman" w:cs="Times New Roman"/>
          <w:color w:val="000000" w:themeColor="text1"/>
          <w:sz w:val="24"/>
        </w:rPr>
        <w:t>do arborizados apenas 21.082 ha.</w:t>
      </w:r>
      <w:r w:rsidR="00C6371E" w:rsidRPr="001839EC">
        <w:rPr>
          <w:rFonts w:ascii="Times New Roman" w:hAnsi="Times New Roman" w:cs="Times New Roman"/>
          <w:color w:val="000000" w:themeColor="text1"/>
          <w:sz w:val="24"/>
        </w:rPr>
        <w:t xml:space="preserve"> </w:t>
      </w:r>
      <w:r w:rsidRPr="001839EC">
        <w:rPr>
          <w:rFonts w:ascii="Times New Roman" w:hAnsi="Times New Roman" w:cs="Times New Roman"/>
          <w:color w:val="000000" w:themeColor="text1"/>
          <w:sz w:val="24"/>
        </w:rPr>
        <w:t>C</w:t>
      </w:r>
      <w:r w:rsidR="00C6371E" w:rsidRPr="001839EC">
        <w:rPr>
          <w:rFonts w:ascii="Times New Roman" w:hAnsi="Times New Roman" w:cs="Times New Roman"/>
          <w:color w:val="000000" w:themeColor="text1"/>
          <w:sz w:val="24"/>
        </w:rPr>
        <w:t>om a “Lei do povoamento Florestal”</w:t>
      </w:r>
      <w:r w:rsidR="00C6371E" w:rsidRPr="001839EC">
        <w:rPr>
          <w:rStyle w:val="Refdenotaderodap"/>
          <w:rFonts w:ascii="Times New Roman" w:hAnsi="Times New Roman" w:cs="Times New Roman"/>
          <w:color w:val="000000" w:themeColor="text1"/>
          <w:sz w:val="24"/>
        </w:rPr>
        <w:footnoteReference w:id="1"/>
      </w:r>
      <w:r w:rsidR="00C6371E" w:rsidRPr="001839EC">
        <w:rPr>
          <w:rFonts w:ascii="Times New Roman" w:hAnsi="Times New Roman" w:cs="Times New Roman"/>
          <w:color w:val="000000" w:themeColor="text1"/>
          <w:sz w:val="24"/>
        </w:rPr>
        <w:t>, as atividades de florestação conheceram um novo impulso, aumentando significativamente a taxa anual de arborização</w:t>
      </w:r>
      <w:r w:rsidRPr="001839EC">
        <w:rPr>
          <w:rFonts w:ascii="Times New Roman" w:hAnsi="Times New Roman" w:cs="Times New Roman"/>
          <w:color w:val="000000" w:themeColor="text1"/>
          <w:sz w:val="24"/>
        </w:rPr>
        <w:t>.</w:t>
      </w:r>
      <w:r w:rsidR="00C6371E" w:rsidRPr="001839EC">
        <w:rPr>
          <w:rFonts w:ascii="Times New Roman" w:hAnsi="Times New Roman" w:cs="Times New Roman"/>
          <w:color w:val="000000" w:themeColor="text1"/>
          <w:sz w:val="24"/>
        </w:rPr>
        <w:t xml:space="preserve"> </w:t>
      </w:r>
      <w:r w:rsidRPr="001839EC">
        <w:rPr>
          <w:rFonts w:ascii="Times New Roman" w:hAnsi="Times New Roman" w:cs="Times New Roman"/>
          <w:color w:val="000000" w:themeColor="text1"/>
          <w:sz w:val="24"/>
        </w:rPr>
        <w:t>N</w:t>
      </w:r>
      <w:r w:rsidR="00C6371E" w:rsidRPr="001839EC">
        <w:rPr>
          <w:rFonts w:ascii="Times New Roman" w:hAnsi="Times New Roman" w:cs="Times New Roman"/>
          <w:color w:val="000000" w:themeColor="text1"/>
          <w:sz w:val="24"/>
        </w:rPr>
        <w:t xml:space="preserve">o entanto, </w:t>
      </w:r>
      <w:r w:rsidRPr="001839EC">
        <w:rPr>
          <w:rFonts w:ascii="Times New Roman" w:hAnsi="Times New Roman" w:cs="Times New Roman"/>
          <w:color w:val="000000" w:themeColor="text1"/>
          <w:sz w:val="24"/>
        </w:rPr>
        <w:t xml:space="preserve">e embora o </w:t>
      </w:r>
      <w:r w:rsidR="00C6371E" w:rsidRPr="001839EC">
        <w:rPr>
          <w:rFonts w:ascii="Times New Roman" w:hAnsi="Times New Roman" w:cs="Times New Roman"/>
          <w:color w:val="000000" w:themeColor="text1"/>
          <w:sz w:val="24"/>
        </w:rPr>
        <w:t>forte mediatismo, esta ação teve uma expressão reduzida na evolução da área florestada.</w:t>
      </w:r>
    </w:p>
    <w:p w:rsidR="00C6371E" w:rsidRPr="001839EC" w:rsidRDefault="00C6371E" w:rsidP="007573E5">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A partir da década de 1950, com a emigração e o êxodo da população rural para as cidades do litoral, o despovoamento do interior foi assumindo contornos preocupantes. Associado a este processo demográfico, o esforço da Guerra Colonial consumiu parte dos recursos financeiros e humanos que suportavam o sistema agro-florestal. Com o êxodo rural verificou-se um progressivo enfraquecimento das atividades primárias, como consequente abandono de vastas áreas agrícolas e florestais. Foi uma emigração lenta, desorganizada, que deixou atrás de si uma paisagem de abandono, em que o mato e o pinhal se instalaram, criando </w:t>
      </w:r>
      <w:r w:rsidR="00EF0B0E">
        <w:rPr>
          <w:rFonts w:ascii="Times New Roman" w:hAnsi="Times New Roman" w:cs="Times New Roman"/>
          <w:color w:val="000000" w:themeColor="text1"/>
          <w:sz w:val="24"/>
        </w:rPr>
        <w:t>um a</w:t>
      </w:r>
      <w:r w:rsidRPr="001839EC">
        <w:rPr>
          <w:rFonts w:ascii="Times New Roman" w:hAnsi="Times New Roman" w:cs="Times New Roman"/>
          <w:color w:val="000000" w:themeColor="text1"/>
          <w:sz w:val="24"/>
        </w:rPr>
        <w:t>mbiente propenso ao incêndio</w:t>
      </w:r>
      <w:sdt>
        <w:sdtPr>
          <w:rPr>
            <w:rFonts w:ascii="Times New Roman" w:hAnsi="Times New Roman" w:cs="Times New Roman"/>
            <w:color w:val="000000" w:themeColor="text1"/>
            <w:sz w:val="24"/>
          </w:rPr>
          <w:id w:val="-27799456"/>
          <w:citation/>
        </w:sdtPr>
        <w:sdtEndPr/>
        <w:sdtContent>
          <w:r w:rsidR="00EF0B0E">
            <w:rPr>
              <w:rFonts w:ascii="Times New Roman" w:hAnsi="Times New Roman" w:cs="Times New Roman"/>
              <w:color w:val="000000" w:themeColor="text1"/>
              <w:sz w:val="24"/>
            </w:rPr>
            <w:fldChar w:fldCharType="begin"/>
          </w:r>
          <w:r w:rsidR="00EF0B0E">
            <w:rPr>
              <w:rFonts w:ascii="Times New Roman" w:hAnsi="Times New Roman" w:cs="Times New Roman"/>
              <w:color w:val="000000" w:themeColor="text1"/>
              <w:sz w:val="24"/>
            </w:rPr>
            <w:instrText xml:space="preserve"> CITATION ICN061 \l 2070 </w:instrText>
          </w:r>
          <w:r w:rsidR="00EF0B0E">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(ICNF, 2006)</w:t>
          </w:r>
          <w:r w:rsidR="00EF0B0E">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Neste contexto, os privados ou abandonaram a terra ou fizeram uma gestão minimalista, inadequada à sustentabilidade desejada pela técnica florestal, sem intervenção do Estado na gestão ou no apoio à gestão da grande maioria do património privado</w:t>
      </w:r>
      <w:r w:rsidRPr="001839EC">
        <w:rPr>
          <w:rStyle w:val="Refdenotaderodap"/>
          <w:rFonts w:ascii="Times New Roman" w:hAnsi="Times New Roman" w:cs="Times New Roman"/>
          <w:color w:val="000000" w:themeColor="text1"/>
          <w:sz w:val="24"/>
        </w:rPr>
        <w:footnoteReference w:id="2"/>
      </w:r>
      <w:r w:rsidRPr="001839EC">
        <w:rPr>
          <w:rFonts w:ascii="Times New Roman" w:hAnsi="Times New Roman" w:cs="Times New Roman"/>
          <w:color w:val="000000" w:themeColor="text1"/>
          <w:sz w:val="24"/>
        </w:rPr>
        <w:t>.</w:t>
      </w:r>
    </w:p>
    <w:p w:rsidR="00C6371E" w:rsidRPr="001839EC" w:rsidRDefault="00C6371E" w:rsidP="007573E5">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As campanhas desenvolvidas antes, quer pelo regime Florestal quer pelo Estado Novo, adotaram como espécie favorita o pinheiro bravo, pelo seu rápido crescimento e pelo baixo custo de sementeira, tornando esta árvore a principal figurante do coberto vegetal nacional. Como resultado destas ações, a área de pinheiro bravo, apurada entre 1875 e pelo Serviço de Reconhecimento e Ordenamento do território em 1951-56, passou de 210.000 ha para 1.235.000 ha, a que corresponde um acréscimo de cerca de 500%, a um ritmo de 14.000 ha/ano. Nas décadas seguintes ainda se assistiu a um acréscimo da área pinheiro bravo, mas com menor enfase, tendo o inventário realizado entre 1964 e 1975 registado 1293.000 ha desta espécie.</w:t>
      </w:r>
    </w:p>
    <w:p w:rsidR="00C6371E" w:rsidRPr="001839EC" w:rsidRDefault="00C6371E" w:rsidP="007573E5">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O menor interesse por esta espécie, apesar de ainda ser uma das espécies com maior representatividade na floresta portuguesa, deve-se à forte expansão do eucalipto que, por razões económicas, viu a sua área passar de cerca de 100.000ha, em 1951-56, para </w:t>
      </w:r>
      <w:r w:rsidRPr="001839EC">
        <w:rPr>
          <w:rFonts w:ascii="Times New Roman" w:hAnsi="Times New Roman" w:cs="Times New Roman"/>
          <w:color w:val="000000" w:themeColor="text1"/>
          <w:sz w:val="24"/>
        </w:rPr>
        <w:lastRenderedPageBreak/>
        <w:t>811.943 ha em 2010. Devido ao seu rápido crescimento, pelas peculiares condições favoráveis de adaptação ecológica ao território nacional, e consequentes níveis de produtividade, passou a constitui a principal matéria-prima das várias fábricas de pasta de papel que se instalaram e desenvolveram em Portugal</w:t>
      </w:r>
      <w:sdt>
        <w:sdtPr>
          <w:rPr>
            <w:rFonts w:ascii="Times New Roman" w:hAnsi="Times New Roman" w:cs="Times New Roman"/>
            <w:color w:val="000000" w:themeColor="text1"/>
            <w:sz w:val="24"/>
          </w:rPr>
          <w:id w:val="1528677665"/>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Nun02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(Nunes, 2002)</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xml:space="preserve">. </w:t>
      </w:r>
    </w:p>
    <w:p w:rsidR="00C6371E" w:rsidRPr="001839EC" w:rsidRDefault="00C6371E" w:rsidP="007573E5">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Em 2010, no 6.º Inventário Florestal Nacional, o uso florestal do solo representava o uso dominante em Portugal Continental, ocupando 35,4% do território. Foram estas mutações nos usos do solo e na cobertura vegetal, mais visível de há um século para cá, que provocaram transformações aceleradas nas paisagens rurais portuguesas, cujas repercussões se traduziram, em alguns casos, na sua descaraterização, desequilíbrio funcional e perda de identidade cultural, colocando em causa um modelo perspetivado para o desenvolvimento sustentável.</w:t>
      </w:r>
    </w:p>
    <w:p w:rsidR="00621514" w:rsidRPr="001839EC" w:rsidRDefault="00621514" w:rsidP="00621514">
      <w:pPr>
        <w:pStyle w:val="Cabealho2"/>
        <w:numPr>
          <w:ilvl w:val="1"/>
          <w:numId w:val="1"/>
        </w:numPr>
        <w:rPr>
          <w:rFonts w:cs="Times New Roman"/>
          <w:color w:val="000000" w:themeColor="text1"/>
        </w:rPr>
      </w:pPr>
      <w:bookmarkStart w:id="9" w:name="_Toc453708289"/>
      <w:r w:rsidRPr="001839EC">
        <w:rPr>
          <w:rFonts w:cs="Times New Roman"/>
          <w:color w:val="000000" w:themeColor="text1"/>
        </w:rPr>
        <w:t>Uso do Solo Florestal em Portugal</w:t>
      </w:r>
      <w:bookmarkEnd w:id="9"/>
    </w:p>
    <w:p w:rsidR="00621514" w:rsidRPr="001839EC" w:rsidRDefault="00621514" w:rsidP="007573E5">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Portugal tem condições de solo, clima e de disponibilidade territorial, que permitem um desenvolvimento florestal competitivo. A floresta portuguesa é maioritariamente detida por centenas de milhares de proprietários individuais privados, cerca de 89% da área total. Cerca de 5,3% da área florestal é propriedade de empresas industriais da fileira da pasta e papel e as propriedades comunitárias representam cerca de 4,3% da floresta. O Estado detém apenas cerca de 1,5% da floresta. </w:t>
      </w:r>
    </w:p>
    <w:p w:rsidR="00621514" w:rsidRPr="001839EC" w:rsidRDefault="00621514" w:rsidP="007573E5">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Esta estrutura fundiária representa uma fragilidade intrínseca da floresta portuguesa que tenderá a agravar-se num cenário de alterações climáticas uma vez que uma grande parte é muito fragmentada e não sujeita a qualquer forma de gestão ativa.</w:t>
      </w:r>
    </w:p>
    <w:p w:rsidR="00621514" w:rsidRPr="001839EC" w:rsidRDefault="00621514" w:rsidP="007573E5">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rPr>
        <w:t>Os espaços florestais</w:t>
      </w:r>
      <w:r w:rsidRPr="001839EC">
        <w:rPr>
          <w:rFonts w:ascii="Times New Roman" w:hAnsi="Times New Roman" w:cs="Times New Roman"/>
          <w:color w:val="000000" w:themeColor="text1"/>
          <w:sz w:val="24"/>
          <w:vertAlign w:val="superscript"/>
        </w:rPr>
        <w:footnoteReference w:id="3"/>
      </w:r>
      <w:r w:rsidRPr="001839EC">
        <w:rPr>
          <w:rFonts w:ascii="Times New Roman" w:hAnsi="Times New Roman" w:cs="Times New Roman"/>
          <w:color w:val="000000" w:themeColor="text1"/>
          <w:sz w:val="24"/>
        </w:rPr>
        <w:t xml:space="preserve"> compreendem 6,37 milhões de hectares </w:t>
      </w:r>
      <w:sdt>
        <w:sdtPr>
          <w:rPr>
            <w:rFonts w:ascii="Times New Roman" w:hAnsi="Times New Roman" w:cs="Times New Roman"/>
            <w:color w:val="000000" w:themeColor="text1"/>
            <w:sz w:val="24"/>
          </w:rPr>
          <w:id w:val="1005704870"/>
          <w:citation/>
        </w:sdtPr>
        <w:sdtEndPr/>
        <w:sdtContent>
          <w:r w:rsidR="00063C7F" w:rsidRPr="001839EC">
            <w:rPr>
              <w:rFonts w:ascii="Times New Roman" w:hAnsi="Times New Roman" w:cs="Times New Roman"/>
              <w:color w:val="000000" w:themeColor="text1"/>
              <w:sz w:val="24"/>
            </w:rPr>
            <w:fldChar w:fldCharType="begin"/>
          </w:r>
          <w:r w:rsidR="0056377F">
            <w:rPr>
              <w:rFonts w:ascii="Times New Roman" w:hAnsi="Times New Roman" w:cs="Times New Roman"/>
              <w:color w:val="000000" w:themeColor="text1"/>
              <w:sz w:val="24"/>
            </w:rPr>
            <w:instrText xml:space="preserve">CITATION ICN13 \l 2070 </w:instrText>
          </w:r>
          <w:r w:rsidR="00063C7F" w:rsidRPr="001839EC">
            <w:rPr>
              <w:rFonts w:ascii="Times New Roman" w:hAnsi="Times New Roman" w:cs="Times New Roman"/>
              <w:color w:val="000000" w:themeColor="text1"/>
              <w:sz w:val="24"/>
            </w:rPr>
            <w:fldChar w:fldCharType="separate"/>
          </w:r>
          <w:r w:rsidR="0071598C" w:rsidRPr="0071598C">
            <w:rPr>
              <w:rFonts w:ascii="Times New Roman" w:hAnsi="Times New Roman" w:cs="Times New Roman"/>
              <w:noProof/>
              <w:color w:val="000000" w:themeColor="text1"/>
              <w:sz w:val="24"/>
            </w:rPr>
            <w:t>(ICNF, 2013)</w:t>
          </w:r>
          <w:r w:rsidR="00063C7F" w:rsidRPr="001839EC">
            <w:rPr>
              <w:rFonts w:ascii="Times New Roman" w:hAnsi="Times New Roman" w:cs="Times New Roman"/>
              <w:color w:val="000000" w:themeColor="text1"/>
              <w:sz w:val="24"/>
            </w:rPr>
            <w:fldChar w:fldCharType="end"/>
          </w:r>
        </w:sdtContent>
      </w:sdt>
      <w:r w:rsidR="00063C7F" w:rsidRPr="001839EC">
        <w:rPr>
          <w:rFonts w:ascii="Times New Roman" w:hAnsi="Times New Roman" w:cs="Times New Roman"/>
          <w:color w:val="000000" w:themeColor="text1"/>
          <w:sz w:val="24"/>
        </w:rPr>
        <w:t xml:space="preserve"> </w:t>
      </w:r>
      <w:r w:rsidRPr="001839EC">
        <w:rPr>
          <w:rFonts w:ascii="Times New Roman" w:hAnsi="Times New Roman" w:cs="Times New Roman"/>
          <w:color w:val="000000" w:themeColor="text1"/>
          <w:sz w:val="24"/>
        </w:rPr>
        <w:t xml:space="preserve">ou seja, cerca de 71,5% do território nacional. Estes espaços são o suporte fundamental ao desenvolvimento da atividade florestal que tem em conta a abordagem integrada das diversas funcionalidades que os espaços florestais desempenham, ao nível da produção, </w:t>
      </w:r>
      <w:r w:rsidRPr="001839EC">
        <w:rPr>
          <w:rFonts w:ascii="Times New Roman" w:hAnsi="Times New Roman" w:cs="Times New Roman"/>
          <w:color w:val="000000" w:themeColor="text1"/>
          <w:sz w:val="24"/>
          <w:szCs w:val="24"/>
        </w:rPr>
        <w:t>proteção, conservação de habitats e espécies, silvo pastorícia, caça e pesca nas águas interiores, recreio e paisagem.</w:t>
      </w:r>
    </w:p>
    <w:p w:rsidR="00621514" w:rsidRPr="001839EC" w:rsidRDefault="00621514" w:rsidP="00621514">
      <w:pP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Em 2010, a classe de uso “Floresta”</w:t>
      </w:r>
      <w:r w:rsidRPr="001839EC">
        <w:rPr>
          <w:rFonts w:ascii="Times New Roman" w:hAnsi="Times New Roman" w:cs="Times New Roman"/>
          <w:color w:val="000000" w:themeColor="text1"/>
          <w:sz w:val="24"/>
          <w:szCs w:val="24"/>
          <w:vertAlign w:val="superscript"/>
        </w:rPr>
        <w:footnoteReference w:id="4"/>
      </w:r>
      <w:r w:rsidRPr="001839EC">
        <w:rPr>
          <w:rFonts w:ascii="Times New Roman" w:hAnsi="Times New Roman" w:cs="Times New Roman"/>
          <w:color w:val="000000" w:themeColor="text1"/>
          <w:sz w:val="24"/>
          <w:szCs w:val="24"/>
          <w:vertAlign w:val="superscript"/>
        </w:rPr>
        <w:t xml:space="preserve"> </w:t>
      </w:r>
      <w:r w:rsidRPr="001839EC">
        <w:rPr>
          <w:rFonts w:ascii="Times New Roman" w:hAnsi="Times New Roman" w:cs="Times New Roman"/>
          <w:color w:val="000000" w:themeColor="text1"/>
          <w:sz w:val="24"/>
          <w:szCs w:val="24"/>
        </w:rPr>
        <w:t>do solo corresponde a cerca de 3,15 milhões de hectares, ocupando 35,4% da área do território</w:t>
      </w:r>
      <w:r w:rsidR="00EB7316" w:rsidRPr="001839EC">
        <w:rPr>
          <w:rFonts w:ascii="Times New Roman" w:hAnsi="Times New Roman" w:cs="Times New Roman"/>
          <w:color w:val="000000" w:themeColor="text1"/>
          <w:sz w:val="24"/>
          <w:szCs w:val="24"/>
        </w:rPr>
        <w:t xml:space="preserve"> (Figura 1.1)</w:t>
      </w:r>
      <w:r w:rsidRPr="001839EC">
        <w:rPr>
          <w:rFonts w:ascii="Times New Roman" w:hAnsi="Times New Roman" w:cs="Times New Roman"/>
          <w:color w:val="000000" w:themeColor="text1"/>
          <w:sz w:val="24"/>
          <w:szCs w:val="24"/>
        </w:rPr>
        <w:t xml:space="preserve">. Os matos e pastagens constituem a classe seguinte de uso do solo com maior área, correspondendo os matos a 52 % desta classe, ou seja a 1 500 157 ha. As áreas agrícolas correspondem a 24% do território continental </w:t>
      </w:r>
      <w:sdt>
        <w:sdtPr>
          <w:rPr>
            <w:rFonts w:ascii="Times New Roman" w:hAnsi="Times New Roman" w:cs="Times New Roman"/>
            <w:color w:val="000000" w:themeColor="text1"/>
            <w:sz w:val="24"/>
            <w:szCs w:val="24"/>
          </w:rPr>
          <w:id w:val="-910539822"/>
          <w:citation/>
        </w:sdtPr>
        <w:sdtEndPr/>
        <w:sdtContent>
          <w:r w:rsidR="00063C7F" w:rsidRPr="001839EC">
            <w:rPr>
              <w:rFonts w:ascii="Times New Roman" w:hAnsi="Times New Roman" w:cs="Times New Roman"/>
              <w:color w:val="000000" w:themeColor="text1"/>
              <w:sz w:val="24"/>
              <w:szCs w:val="24"/>
            </w:rPr>
            <w:fldChar w:fldCharType="begin"/>
          </w:r>
          <w:r w:rsidR="0056377F">
            <w:rPr>
              <w:rFonts w:ascii="Times New Roman" w:hAnsi="Times New Roman" w:cs="Times New Roman"/>
              <w:color w:val="000000" w:themeColor="text1"/>
              <w:sz w:val="24"/>
              <w:szCs w:val="24"/>
            </w:rPr>
            <w:instrText xml:space="preserve">CITATION ICN13 \l 2070 </w:instrText>
          </w:r>
          <w:r w:rsidR="00063C7F" w:rsidRPr="001839EC">
            <w:rPr>
              <w:rFonts w:ascii="Times New Roman" w:hAnsi="Times New Roman" w:cs="Times New Roman"/>
              <w:color w:val="000000" w:themeColor="text1"/>
              <w:sz w:val="24"/>
              <w:szCs w:val="24"/>
            </w:rPr>
            <w:fldChar w:fldCharType="separate"/>
          </w:r>
          <w:r w:rsidR="0071598C" w:rsidRPr="0071598C">
            <w:rPr>
              <w:rFonts w:ascii="Times New Roman" w:hAnsi="Times New Roman" w:cs="Times New Roman"/>
              <w:noProof/>
              <w:color w:val="000000" w:themeColor="text1"/>
              <w:sz w:val="24"/>
              <w:szCs w:val="24"/>
            </w:rPr>
            <w:t>(ICNF, 2013)</w:t>
          </w:r>
          <w:r w:rsidR="00063C7F" w:rsidRPr="001839EC">
            <w:rPr>
              <w:rFonts w:ascii="Times New Roman" w:hAnsi="Times New Roman" w:cs="Times New Roman"/>
              <w:color w:val="000000" w:themeColor="text1"/>
              <w:sz w:val="24"/>
              <w:szCs w:val="24"/>
            </w:rPr>
            <w:fldChar w:fldCharType="end"/>
          </w:r>
        </w:sdtContent>
      </w:sdt>
    </w:p>
    <w:p w:rsidR="00621514" w:rsidRPr="001839EC" w:rsidRDefault="00621514" w:rsidP="00EB7316">
      <w:pPr>
        <w:keepNext/>
        <w:spacing w:after="0"/>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lastRenderedPageBreak/>
        <w:drawing>
          <wp:inline distT="0" distB="0" distL="0" distR="0" wp14:anchorId="74AFCFEE" wp14:editId="17C8C829">
            <wp:extent cx="2520000" cy="1672645"/>
            <wp:effectExtent l="0" t="0" r="0" b="381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20000" cy="1672645"/>
                    </a:xfrm>
                    <a:prstGeom prst="rect">
                      <a:avLst/>
                    </a:prstGeom>
                    <a:noFill/>
                    <a:ln>
                      <a:noFill/>
                    </a:ln>
                  </pic:spPr>
                </pic:pic>
              </a:graphicData>
            </a:graphic>
          </wp:inline>
        </w:drawing>
      </w:r>
    </w:p>
    <w:p w:rsidR="00621514" w:rsidRPr="001839EC" w:rsidRDefault="00621514" w:rsidP="00621514">
      <w:pPr>
        <w:pStyle w:val="Legenda"/>
        <w:rPr>
          <w:rFonts w:cs="Times New Roman"/>
        </w:rPr>
      </w:pPr>
      <w:bookmarkStart w:id="10" w:name="_Toc453693006"/>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1</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w:t>
      </w:r>
      <w:r w:rsidR="0030297A">
        <w:rPr>
          <w:rFonts w:cs="Times New Roman"/>
        </w:rPr>
        <w:fldChar w:fldCharType="end"/>
      </w:r>
      <w:r w:rsidRPr="001839EC">
        <w:rPr>
          <w:rFonts w:cs="Times New Roman"/>
        </w:rPr>
        <w:t xml:space="preserve"> - Distribuição dos usos do solo em Portugal continental para 2010</w:t>
      </w:r>
      <w:bookmarkEnd w:id="10"/>
    </w:p>
    <w:p w:rsidR="00621514" w:rsidRPr="001839EC" w:rsidRDefault="00621514" w:rsidP="007573E5">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Entre 1995 e 2010, verificou-se uma diminuição das áreas de floresta (cerca de -150 611 ha), que se deve essencialmente à sua conversão (85 %) para a classe de uso “Matos e pastagens”, sendo significativo também pelo valor, a área de terrenos em uso florestal que foram convertidos para uso urbano (28 mil ha). Esta diminuição é também justificada pela diminuição das superfícies temporariamente desarborizadas (superfícies ardidas, cortadas e em regeneração), sendo de destacar o aumento da área arborizada que se explica, em parte pela ação da própria natureza (regeneração natural) demostrando a aptidão natural dos solos portugueses para a floresta, mas também pela ação dos proprietários florestais, que têm continuado a investir na floresta com ações de arborização e rearborização (IFN 6).</w:t>
      </w:r>
    </w:p>
    <w:p w:rsidR="00621514" w:rsidRPr="001839EC" w:rsidRDefault="00621514" w:rsidP="007573E5">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Apesar de existir uma diminuição da área de floresta, o facto de esta não ser acentuada demonstra a significativa resiliência da floresta às fortes perturbações a que esteve sujeita durante o período em análise. Por um lado, pelos gravíssimos incêndios florestais das duas últimas décadas (mais de 2,5 milhões de hectares ardidos entre 1990 e 2012), e por outro, pela ocorrência de doenças como o Nemátodo da Madeira do Pinheiro que tem afetado severamente o pinhal</w:t>
      </w:r>
      <w:r w:rsidRPr="001839EC">
        <w:rPr>
          <w:rFonts w:ascii="Cambria Math" w:hAnsi="Cambria Math" w:cs="Cambria Math"/>
          <w:color w:val="000000" w:themeColor="text1"/>
          <w:sz w:val="24"/>
        </w:rPr>
        <w:t>‐</w:t>
      </w:r>
      <w:r w:rsidRPr="001839EC">
        <w:rPr>
          <w:rFonts w:ascii="Times New Roman" w:hAnsi="Times New Roman" w:cs="Times New Roman"/>
          <w:color w:val="000000" w:themeColor="text1"/>
          <w:sz w:val="24"/>
        </w:rPr>
        <w:t>bravo nacional, obrigando à realização de cortes excecionais, por imposição dos regulamentos fitossanitários</w:t>
      </w:r>
      <w:r w:rsidR="0056377F">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1483542876"/>
          <w:citation/>
        </w:sdtPr>
        <w:sdtEndPr/>
        <w:sdtContent>
          <w:r w:rsidR="0056377F">
            <w:rPr>
              <w:rFonts w:ascii="Times New Roman" w:hAnsi="Times New Roman" w:cs="Times New Roman"/>
              <w:color w:val="000000" w:themeColor="text1"/>
              <w:sz w:val="24"/>
            </w:rPr>
            <w:fldChar w:fldCharType="begin"/>
          </w:r>
          <w:r w:rsidR="0056377F">
            <w:rPr>
              <w:rFonts w:ascii="Times New Roman" w:hAnsi="Times New Roman" w:cs="Times New Roman"/>
              <w:color w:val="000000" w:themeColor="text1"/>
              <w:sz w:val="24"/>
            </w:rPr>
            <w:instrText xml:space="preserve"> CITATION ICN13 \l 2070 </w:instrText>
          </w:r>
          <w:r w:rsidR="0056377F">
            <w:rPr>
              <w:rFonts w:ascii="Times New Roman" w:hAnsi="Times New Roman" w:cs="Times New Roman"/>
              <w:color w:val="000000" w:themeColor="text1"/>
              <w:sz w:val="24"/>
            </w:rPr>
            <w:fldChar w:fldCharType="separate"/>
          </w:r>
          <w:r w:rsidR="0071598C" w:rsidRPr="0071598C">
            <w:rPr>
              <w:rFonts w:ascii="Times New Roman" w:hAnsi="Times New Roman" w:cs="Times New Roman"/>
              <w:noProof/>
              <w:color w:val="000000" w:themeColor="text1"/>
              <w:sz w:val="24"/>
            </w:rPr>
            <w:t>(ICNF, 2013)</w:t>
          </w:r>
          <w:r w:rsidR="0056377F">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xml:space="preserve">. Até 2005, a área </w:t>
      </w:r>
      <w:r w:rsidR="00D55847">
        <w:rPr>
          <w:rFonts w:ascii="Times New Roman" w:hAnsi="Times New Roman" w:cs="Times New Roman"/>
          <w:color w:val="000000" w:themeColor="text1"/>
          <w:sz w:val="24"/>
        </w:rPr>
        <w:t>de povoamentos florestais vinha</w:t>
      </w:r>
      <w:r w:rsidRPr="001839EC">
        <w:rPr>
          <w:rFonts w:ascii="Times New Roman" w:hAnsi="Times New Roman" w:cs="Times New Roman"/>
          <w:color w:val="000000" w:themeColor="text1"/>
          <w:sz w:val="24"/>
        </w:rPr>
        <w:t xml:space="preserve"> registando </w:t>
      </w:r>
      <w:r w:rsidR="00D55847">
        <w:rPr>
          <w:rFonts w:ascii="Times New Roman" w:hAnsi="Times New Roman" w:cs="Times New Roman"/>
          <w:color w:val="000000" w:themeColor="text1"/>
          <w:sz w:val="24"/>
        </w:rPr>
        <w:t xml:space="preserve">um </w:t>
      </w:r>
      <w:r w:rsidRPr="001839EC">
        <w:rPr>
          <w:rFonts w:ascii="Times New Roman" w:hAnsi="Times New Roman" w:cs="Times New Roman"/>
          <w:color w:val="000000" w:themeColor="text1"/>
          <w:sz w:val="24"/>
        </w:rPr>
        <w:t>aumento</w:t>
      </w:r>
      <w:r w:rsidR="00D55847">
        <w:rPr>
          <w:rFonts w:ascii="Times New Roman" w:hAnsi="Times New Roman" w:cs="Times New Roman"/>
          <w:color w:val="000000" w:themeColor="text1"/>
          <w:sz w:val="24"/>
        </w:rPr>
        <w:tab/>
      </w:r>
      <w:r w:rsidRPr="001839EC">
        <w:rPr>
          <w:rFonts w:ascii="Times New Roman" w:hAnsi="Times New Roman" w:cs="Times New Roman"/>
          <w:color w:val="000000" w:themeColor="text1"/>
          <w:sz w:val="24"/>
        </w:rPr>
        <w:t xml:space="preserve"> ao longo do tempo, devido essencialmente ao investimento privado, aos programas públicos de fomento de arborização em terrenos públicos e privados e à regeneração natural da floresta</w:t>
      </w:r>
      <w:sdt>
        <w:sdtPr>
          <w:rPr>
            <w:rFonts w:ascii="Times New Roman" w:hAnsi="Times New Roman" w:cs="Times New Roman"/>
            <w:color w:val="000000" w:themeColor="text1"/>
            <w:sz w:val="24"/>
          </w:rPr>
          <w:id w:val="-1022632387"/>
          <w:citation/>
        </w:sdtPr>
        <w:sdtEndPr/>
        <w:sdtContent>
          <w:r w:rsidR="0056377F">
            <w:rPr>
              <w:rFonts w:ascii="Times New Roman" w:hAnsi="Times New Roman" w:cs="Times New Roman"/>
              <w:color w:val="000000" w:themeColor="text1"/>
              <w:sz w:val="24"/>
            </w:rPr>
            <w:fldChar w:fldCharType="begin"/>
          </w:r>
          <w:r w:rsidR="0056377F">
            <w:rPr>
              <w:rFonts w:ascii="Times New Roman" w:hAnsi="Times New Roman" w:cs="Times New Roman"/>
              <w:color w:val="000000" w:themeColor="text1"/>
              <w:sz w:val="24"/>
            </w:rPr>
            <w:instrText xml:space="preserve"> CITATION MAM13 \l 2070 </w:instrText>
          </w:r>
          <w:r w:rsidR="0056377F">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(MAMAOT, 2013)</w:t>
          </w:r>
          <w:r w:rsidR="0056377F">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621514" w:rsidRPr="001839EC" w:rsidRDefault="00621514" w:rsidP="00621514">
      <w:pPr>
        <w:pStyle w:val="Cabealho2"/>
        <w:numPr>
          <w:ilvl w:val="1"/>
          <w:numId w:val="1"/>
        </w:numPr>
        <w:rPr>
          <w:rFonts w:cs="Times New Roman"/>
          <w:color w:val="000000" w:themeColor="text1"/>
        </w:rPr>
      </w:pPr>
      <w:bookmarkStart w:id="11" w:name="_Toc453708290"/>
      <w:r w:rsidRPr="001839EC">
        <w:rPr>
          <w:rFonts w:cs="Times New Roman"/>
          <w:color w:val="000000" w:themeColor="text1"/>
        </w:rPr>
        <w:t>Espécies Fl</w:t>
      </w:r>
      <w:r w:rsidRPr="001839EC">
        <w:rPr>
          <w:rStyle w:val="Cabealho2Carcter"/>
          <w:rFonts w:cs="Times New Roman"/>
          <w:color w:val="000000" w:themeColor="text1"/>
        </w:rPr>
        <w:t>o</w:t>
      </w:r>
      <w:r w:rsidRPr="001839EC">
        <w:rPr>
          <w:rFonts w:cs="Times New Roman"/>
          <w:color w:val="000000" w:themeColor="text1"/>
        </w:rPr>
        <w:t>restais</w:t>
      </w:r>
      <w:bookmarkEnd w:id="11"/>
    </w:p>
    <w:p w:rsidR="00621514" w:rsidRPr="001839EC" w:rsidRDefault="00621514" w:rsidP="007573E5">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Em 2010, o Eucalipto passou a ser a espécie dominante do uso florestal, representando 26% da floresta em Portugal com 811 943</w:t>
      </w:r>
      <w:r w:rsidR="00063C7F" w:rsidRPr="001839EC">
        <w:rPr>
          <w:rFonts w:ascii="Times New Roman" w:hAnsi="Times New Roman" w:cs="Times New Roman"/>
          <w:color w:val="000000" w:themeColor="text1"/>
          <w:sz w:val="24"/>
        </w:rPr>
        <w:t xml:space="preserve"> ha</w:t>
      </w:r>
      <w:r w:rsidRPr="001839EC">
        <w:rPr>
          <w:rFonts w:ascii="Times New Roman" w:hAnsi="Times New Roman" w:cs="Times New Roman"/>
          <w:color w:val="000000" w:themeColor="text1"/>
          <w:sz w:val="24"/>
        </w:rPr>
        <w:t>. O Sobreiro era a segunda espécie, com 737 mil ha, representando 23% da superfície, seguido do Pinheiro-bravo, com 714 mil ha, correspondendo a 23%. As espécies resinosas ocupavam uma área de 31% da floresta portuguesa, sendo o restante ocupada por espécies folhosas (69%).</w:t>
      </w:r>
    </w:p>
    <w:p w:rsidR="00621514" w:rsidRPr="001839EC" w:rsidRDefault="00063C7F" w:rsidP="007573E5">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Já e</w:t>
      </w:r>
      <w:r w:rsidR="00621514" w:rsidRPr="001839EC">
        <w:rPr>
          <w:rFonts w:ascii="Times New Roman" w:hAnsi="Times New Roman" w:cs="Times New Roman"/>
          <w:color w:val="000000" w:themeColor="text1"/>
          <w:sz w:val="24"/>
        </w:rPr>
        <w:t xml:space="preserve">ntre 1995 e 2005, de acordo com os IFN4 e IFN5, o eucalipto </w:t>
      </w:r>
      <w:r w:rsidRPr="001839EC">
        <w:rPr>
          <w:rFonts w:ascii="Times New Roman" w:hAnsi="Times New Roman" w:cs="Times New Roman"/>
          <w:color w:val="000000" w:themeColor="text1"/>
          <w:sz w:val="24"/>
        </w:rPr>
        <w:t>havia registado</w:t>
      </w:r>
      <w:r w:rsidR="00621514" w:rsidRPr="001839EC">
        <w:rPr>
          <w:rFonts w:ascii="Times New Roman" w:hAnsi="Times New Roman" w:cs="Times New Roman"/>
          <w:color w:val="000000" w:themeColor="text1"/>
          <w:sz w:val="24"/>
        </w:rPr>
        <w:t xml:space="preserve"> um aumento considerável de 68 000 ha (10%) para um período de 10 anos. O sobreiro apresent</w:t>
      </w:r>
      <w:r w:rsidRPr="001839EC">
        <w:rPr>
          <w:rFonts w:ascii="Times New Roman" w:hAnsi="Times New Roman" w:cs="Times New Roman"/>
          <w:color w:val="000000" w:themeColor="text1"/>
          <w:sz w:val="24"/>
        </w:rPr>
        <w:t>ava</w:t>
      </w:r>
      <w:r w:rsidR="00621514" w:rsidRPr="001839EC">
        <w:rPr>
          <w:rFonts w:ascii="Times New Roman" w:hAnsi="Times New Roman" w:cs="Times New Roman"/>
          <w:color w:val="000000" w:themeColor="text1"/>
          <w:sz w:val="24"/>
        </w:rPr>
        <w:t xml:space="preserve"> uma tendência de alguma estabilização, com uma variação positiva de cerca de 0,4%. Com uma variação negativa, originando reduções significativas da área</w:t>
      </w:r>
      <w:r w:rsidRPr="001839EC">
        <w:rPr>
          <w:rFonts w:ascii="Times New Roman" w:hAnsi="Times New Roman" w:cs="Times New Roman"/>
          <w:color w:val="000000" w:themeColor="text1"/>
          <w:sz w:val="24"/>
        </w:rPr>
        <w:t xml:space="preserve"> (-9,1%)</w:t>
      </w:r>
      <w:r w:rsidR="00621514" w:rsidRPr="001839EC">
        <w:rPr>
          <w:rFonts w:ascii="Times New Roman" w:hAnsi="Times New Roman" w:cs="Times New Roman"/>
          <w:color w:val="000000" w:themeColor="text1"/>
          <w:sz w:val="24"/>
        </w:rPr>
        <w:t>, destac</w:t>
      </w:r>
      <w:r w:rsidRPr="001839EC">
        <w:rPr>
          <w:rFonts w:ascii="Times New Roman" w:hAnsi="Times New Roman" w:cs="Times New Roman"/>
          <w:color w:val="000000" w:themeColor="text1"/>
          <w:sz w:val="24"/>
        </w:rPr>
        <w:t xml:space="preserve">ava-se </w:t>
      </w:r>
      <w:r w:rsidR="00621514" w:rsidRPr="001839EC">
        <w:rPr>
          <w:rFonts w:ascii="Times New Roman" w:hAnsi="Times New Roman" w:cs="Times New Roman"/>
          <w:color w:val="000000" w:themeColor="text1"/>
          <w:sz w:val="24"/>
        </w:rPr>
        <w:t>o pinheiro-bravo correspondendo a uma redução de 91.000 ha.</w:t>
      </w:r>
    </w:p>
    <w:p w:rsidR="00621514" w:rsidRPr="001839EC" w:rsidRDefault="00621514" w:rsidP="007573E5">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lastRenderedPageBreak/>
        <w:t>Entre 1995 e 2010, a principal alteração das áreas das espécies florestais ocorreu ao nível do pinheiro</w:t>
      </w:r>
      <w:r w:rsidRPr="001839EC">
        <w:rPr>
          <w:rFonts w:ascii="Cambria Math" w:hAnsi="Cambria Math" w:cs="Cambria Math"/>
          <w:color w:val="000000" w:themeColor="text1"/>
          <w:sz w:val="24"/>
        </w:rPr>
        <w:t>‐</w:t>
      </w:r>
      <w:r w:rsidR="00EB7316" w:rsidRPr="001839EC">
        <w:rPr>
          <w:rFonts w:ascii="Times New Roman" w:hAnsi="Times New Roman" w:cs="Times New Roman"/>
          <w:color w:val="000000" w:themeColor="text1"/>
          <w:sz w:val="24"/>
        </w:rPr>
        <w:t>bravo que apresentou</w:t>
      </w:r>
      <w:r w:rsidRPr="001839EC">
        <w:rPr>
          <w:rFonts w:ascii="Times New Roman" w:hAnsi="Times New Roman" w:cs="Times New Roman"/>
          <w:color w:val="000000" w:themeColor="text1"/>
          <w:sz w:val="24"/>
        </w:rPr>
        <w:t xml:space="preserve"> uma diminuição de cerca de 263 mil ha</w:t>
      </w:r>
      <w:r w:rsidR="00EB7316" w:rsidRPr="001839EC">
        <w:rPr>
          <w:rFonts w:ascii="Times New Roman" w:hAnsi="Times New Roman" w:cs="Times New Roman"/>
          <w:color w:val="000000" w:themeColor="text1"/>
          <w:sz w:val="24"/>
        </w:rPr>
        <w:t xml:space="preserve"> (Figura 1.2)</w:t>
      </w:r>
      <w:r w:rsidRPr="001839EC">
        <w:rPr>
          <w:rFonts w:ascii="Times New Roman" w:hAnsi="Times New Roman" w:cs="Times New Roman"/>
          <w:color w:val="000000" w:themeColor="text1"/>
          <w:sz w:val="24"/>
        </w:rPr>
        <w:t>. A maior parte desta área transformou</w:t>
      </w:r>
      <w:r w:rsidRPr="001839EC">
        <w:rPr>
          <w:rFonts w:ascii="Cambria Math" w:hAnsi="Cambria Math" w:cs="Cambria Math"/>
          <w:color w:val="000000" w:themeColor="text1"/>
          <w:sz w:val="24"/>
        </w:rPr>
        <w:t>‐</w:t>
      </w:r>
      <w:r w:rsidRPr="001839EC">
        <w:rPr>
          <w:rFonts w:ascii="Times New Roman" w:hAnsi="Times New Roman" w:cs="Times New Roman"/>
          <w:color w:val="000000" w:themeColor="text1"/>
          <w:sz w:val="24"/>
        </w:rPr>
        <w:t>se em “matos e pastagens” (165 mil ha), 70 mil em eucalipto, 13 mil em espaços urbanos e 13,7 mil em áreas florestais com outras espécies arbóreas. Verifica</w:t>
      </w:r>
      <w:r w:rsidRPr="001839EC">
        <w:rPr>
          <w:rFonts w:ascii="Cambria Math" w:hAnsi="Cambria Math" w:cs="Cambria Math"/>
          <w:color w:val="000000" w:themeColor="text1"/>
          <w:sz w:val="24"/>
        </w:rPr>
        <w:t>‐</w:t>
      </w:r>
      <w:r w:rsidRPr="001839EC">
        <w:rPr>
          <w:rFonts w:ascii="Times New Roman" w:hAnsi="Times New Roman" w:cs="Times New Roman"/>
          <w:color w:val="000000" w:themeColor="text1"/>
          <w:sz w:val="24"/>
        </w:rPr>
        <w:t xml:space="preserve">se também um aumento da área de eucalipto de cerca de 95 mil ha (13%). A área das restantes espécies tem alterações menos expressivas sobretudo durante o período 2005 a 2010 </w:t>
      </w:r>
      <w:sdt>
        <w:sdtPr>
          <w:rPr>
            <w:rFonts w:ascii="Times New Roman" w:hAnsi="Times New Roman" w:cs="Times New Roman"/>
            <w:color w:val="000000" w:themeColor="text1"/>
            <w:sz w:val="24"/>
          </w:rPr>
          <w:id w:val="1753005633"/>
          <w:citation/>
        </w:sdtPr>
        <w:sdtEndPr/>
        <w:sdtContent>
          <w:r w:rsidR="007915A3" w:rsidRPr="001839EC">
            <w:rPr>
              <w:rFonts w:ascii="Times New Roman" w:hAnsi="Times New Roman" w:cs="Times New Roman"/>
              <w:color w:val="000000" w:themeColor="text1"/>
              <w:sz w:val="24"/>
            </w:rPr>
            <w:fldChar w:fldCharType="begin"/>
          </w:r>
          <w:r w:rsidR="0056377F">
            <w:rPr>
              <w:rFonts w:ascii="Times New Roman" w:hAnsi="Times New Roman" w:cs="Times New Roman"/>
              <w:color w:val="000000" w:themeColor="text1"/>
              <w:sz w:val="24"/>
            </w:rPr>
            <w:instrText xml:space="preserve">CITATION ICN13 \l 2070 </w:instrText>
          </w:r>
          <w:r w:rsidR="007915A3" w:rsidRPr="001839EC">
            <w:rPr>
              <w:rFonts w:ascii="Times New Roman" w:hAnsi="Times New Roman" w:cs="Times New Roman"/>
              <w:color w:val="000000" w:themeColor="text1"/>
              <w:sz w:val="24"/>
            </w:rPr>
            <w:fldChar w:fldCharType="separate"/>
          </w:r>
          <w:r w:rsidR="0071598C" w:rsidRPr="0071598C">
            <w:rPr>
              <w:rFonts w:ascii="Times New Roman" w:hAnsi="Times New Roman" w:cs="Times New Roman"/>
              <w:noProof/>
              <w:color w:val="000000" w:themeColor="text1"/>
              <w:sz w:val="24"/>
            </w:rPr>
            <w:t>(ICNF, 2013)</w:t>
          </w:r>
          <w:r w:rsidR="007915A3"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621514" w:rsidRPr="001839EC" w:rsidRDefault="00621514" w:rsidP="00621514">
      <w:pPr>
        <w:rPr>
          <w:rFonts w:ascii="Times New Roman" w:hAnsi="Times New Roman" w:cs="Times New Roman"/>
          <w:color w:val="000000" w:themeColor="text1"/>
        </w:rPr>
      </w:pPr>
    </w:p>
    <w:p w:rsidR="007573E5" w:rsidRPr="001839EC" w:rsidRDefault="00C6371E" w:rsidP="00EB7316">
      <w:pPr>
        <w:keepNext/>
        <w:spacing w:after="0"/>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0CB3998D" wp14:editId="611662BA">
            <wp:extent cx="5040444" cy="2520000"/>
            <wp:effectExtent l="0" t="0" r="8255"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040444" cy="2520000"/>
                    </a:xfrm>
                    <a:prstGeom prst="rect">
                      <a:avLst/>
                    </a:prstGeom>
                    <a:noFill/>
                    <a:ln>
                      <a:noFill/>
                    </a:ln>
                  </pic:spPr>
                </pic:pic>
              </a:graphicData>
            </a:graphic>
          </wp:inline>
        </w:drawing>
      </w:r>
    </w:p>
    <w:p w:rsidR="00C6371E" w:rsidRPr="001839EC" w:rsidRDefault="007573E5" w:rsidP="007573E5">
      <w:pPr>
        <w:pStyle w:val="Legenda"/>
        <w:rPr>
          <w:rFonts w:cs="Times New Roman"/>
          <w:sz w:val="22"/>
        </w:rPr>
      </w:pPr>
      <w:bookmarkStart w:id="12" w:name="_Toc453693007"/>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1</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2</w:t>
      </w:r>
      <w:r w:rsidR="0030297A">
        <w:rPr>
          <w:rFonts w:cs="Times New Roman"/>
        </w:rPr>
        <w:fldChar w:fldCharType="end"/>
      </w:r>
      <w:r w:rsidRPr="001839EC">
        <w:rPr>
          <w:rFonts w:cs="Times New Roman"/>
        </w:rPr>
        <w:t xml:space="preserve"> </w:t>
      </w:r>
      <w:r w:rsidR="00C53C8B" w:rsidRPr="001839EC">
        <w:rPr>
          <w:rFonts w:cs="Times New Roman"/>
        </w:rPr>
        <w:t>–</w:t>
      </w:r>
      <w:r w:rsidRPr="001839EC">
        <w:rPr>
          <w:rFonts w:cs="Times New Roman"/>
        </w:rPr>
        <w:t xml:space="preserve"> </w:t>
      </w:r>
      <w:r w:rsidR="00063C7F" w:rsidRPr="001839EC">
        <w:rPr>
          <w:rFonts w:cs="Times New Roman"/>
        </w:rPr>
        <w:t>E</w:t>
      </w:r>
      <w:r w:rsidR="00C53C8B" w:rsidRPr="001839EC">
        <w:rPr>
          <w:rFonts w:cs="Times New Roman"/>
        </w:rPr>
        <w:t>spécies florestais</w:t>
      </w:r>
      <w:r w:rsidR="00063C7F" w:rsidRPr="001839EC">
        <w:rPr>
          <w:rFonts w:cs="Times New Roman"/>
        </w:rPr>
        <w:t xml:space="preserve"> da floresta em Portu</w:t>
      </w:r>
      <w:r w:rsidR="00EB7316" w:rsidRPr="001839EC">
        <w:rPr>
          <w:rFonts w:cs="Times New Roman"/>
        </w:rPr>
        <w:t>g</w:t>
      </w:r>
      <w:r w:rsidR="00063C7F" w:rsidRPr="001839EC">
        <w:rPr>
          <w:rFonts w:cs="Times New Roman"/>
        </w:rPr>
        <w:t>al,</w:t>
      </w:r>
      <w:r w:rsidR="0047422E" w:rsidRPr="001839EC">
        <w:rPr>
          <w:rFonts w:cs="Times New Roman"/>
        </w:rPr>
        <w:t xml:space="preserve"> segundo os</w:t>
      </w:r>
      <w:r w:rsidR="00C53C8B" w:rsidRPr="001839EC">
        <w:rPr>
          <w:rFonts w:cs="Times New Roman"/>
        </w:rPr>
        <w:t xml:space="preserve"> Inventários Florestais </w:t>
      </w:r>
      <w:r w:rsidR="0047422E" w:rsidRPr="001839EC">
        <w:rPr>
          <w:rFonts w:cs="Times New Roman"/>
        </w:rPr>
        <w:t>Nacionais</w:t>
      </w:r>
      <w:bookmarkEnd w:id="12"/>
    </w:p>
    <w:p w:rsidR="00C6371E" w:rsidRPr="001839EC" w:rsidRDefault="00C6371E" w:rsidP="00621514">
      <w:pPr>
        <w:pStyle w:val="Cabealho2"/>
        <w:numPr>
          <w:ilvl w:val="1"/>
          <w:numId w:val="1"/>
        </w:numPr>
        <w:rPr>
          <w:rFonts w:cs="Times New Roman"/>
          <w:i/>
          <w:color w:val="000000" w:themeColor="text1"/>
        </w:rPr>
      </w:pPr>
      <w:bookmarkStart w:id="13" w:name="_Toc453708291"/>
      <w:r w:rsidRPr="001839EC">
        <w:rPr>
          <w:rFonts w:cs="Times New Roman"/>
          <w:i/>
          <w:color w:val="000000" w:themeColor="text1"/>
        </w:rPr>
        <w:t xml:space="preserve">Pinus pinaster </w:t>
      </w:r>
      <w:r w:rsidRPr="001839EC">
        <w:rPr>
          <w:rFonts w:cs="Times New Roman"/>
          <w:color w:val="000000" w:themeColor="text1"/>
        </w:rPr>
        <w:t>Aiton</w:t>
      </w:r>
      <w:bookmarkEnd w:id="13"/>
    </w:p>
    <w:p w:rsidR="00C6371E" w:rsidRPr="001839EC" w:rsidRDefault="00C6371E" w:rsidP="00C6371E">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O pinheiro-bravo (Pinus pinaster Aiton), é uma gimnospérmica da família das pináceas. Também conhecido por pinho marítimo é a resinosa autóctone mais importante do país, sendo uma das 93 espécies florestais da família das Pináceas com forte implantação na faixa atlântica do Sudoeste europeu e nos territórios banhados pelo Mediterrâneo. Há a considerar duas subespécies distintas, uma de natureza Atlântica, a ssp. atlântica e outra nitidamente mediterrânica, a ssp. mesogeensis. O pinheiro bravo terá praticamente desaparecido da Península Ibérica durante a última glaciação, mantendo-se apenas em algumas áreas de refúgio, ponto de origem para a sua posterior expansão. Através da análise do DNA mitocondrial distinguiram-se três mitótipos, o marroquino, o ocidental e o oriental, que explicam a distribuição do pinheiro bravo em três regiões. O mitótipo ocidental está presente em todas as populações da Península Ibérica, exceto na Catalunha, no nordeste de Espanha, e nas populações de França continental exceto em duas mais a leste</w:t>
      </w:r>
      <w:sdt>
        <w:sdtPr>
          <w:rPr>
            <w:rFonts w:ascii="Times New Roman" w:hAnsi="Times New Roman" w:cs="Times New Roman"/>
            <w:color w:val="000000" w:themeColor="text1"/>
            <w:sz w:val="24"/>
          </w:rPr>
          <w:id w:val="2028588432"/>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Gan041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(Ganhão, et al., 2004)</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C6371E" w:rsidRPr="001839EC" w:rsidRDefault="00EB7316" w:rsidP="00C6371E">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Está demonstrado que o pinheiro bravo é natural de Portugal, havendo vestígios recentemente encontrados que o pinheiro bravo existe em Portugal há pelo menos 33 mil anos</w:t>
      </w:r>
      <w:sdt>
        <w:sdtPr>
          <w:rPr>
            <w:rFonts w:ascii="Times New Roman" w:hAnsi="Times New Roman" w:cs="Times New Roman"/>
            <w:color w:val="000000" w:themeColor="text1"/>
            <w:sz w:val="24"/>
          </w:rPr>
          <w:id w:val="1416368324"/>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CITATION Cen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(Oliveira, 1999)</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xml:space="preserve">. </w:t>
      </w:r>
      <w:r w:rsidR="00C6371E" w:rsidRPr="001839EC">
        <w:rPr>
          <w:rFonts w:ascii="Times New Roman" w:hAnsi="Times New Roman" w:cs="Times New Roman"/>
          <w:color w:val="000000" w:themeColor="text1"/>
          <w:sz w:val="24"/>
        </w:rPr>
        <w:t xml:space="preserve">Em Portugal, a mancha florestal produzida por esta espécie corresponde ao Sector Atlântico que compreende o nordeste de Espanha, o norte e o centro de Portugal e vai até à região de Lisboa. A área de distribuição do Pinheiro-bravo </w:t>
      </w:r>
      <w:r w:rsidR="00C6371E" w:rsidRPr="001839EC">
        <w:rPr>
          <w:rFonts w:ascii="Times New Roman" w:hAnsi="Times New Roman" w:cs="Times New Roman"/>
          <w:color w:val="000000" w:themeColor="text1"/>
          <w:sz w:val="24"/>
        </w:rPr>
        <w:lastRenderedPageBreak/>
        <w:t>começou a aumentar por intervenção humana a partir dos séculos XII e XIII, principalmente devido à sua utilização na contenção das dunas litorais. O Pinhal de Leiria é, provavelmente, dos mais antigos povoamentos de pinheiro bravo no país. Algumas lendas estão associadas ao longo da história, sendo a mais conhecida a da sua “plantação” pelo Rei D. Diniz. Não se conhecendo qualquer tipo de evidência histórica que a corrobore, esta lenda tem provavelmente origem na imaginação dos cronistas. Outra ideia defendida é que no tempo de D. Diniz, o Pinhal de Leiria já existiria, sendo era constituído unicamente por Pinheiro Manso (</w:t>
      </w:r>
      <w:r w:rsidR="00C6371E" w:rsidRPr="001839EC">
        <w:rPr>
          <w:rFonts w:ascii="Times New Roman" w:hAnsi="Times New Roman" w:cs="Times New Roman"/>
          <w:i/>
          <w:color w:val="000000" w:themeColor="text1"/>
          <w:sz w:val="24"/>
        </w:rPr>
        <w:t>Pinus pinea</w:t>
      </w:r>
      <w:r w:rsidR="00C6371E" w:rsidRPr="001839EC">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1311550081"/>
          <w:citation/>
        </w:sdtPr>
        <w:sdtEndPr/>
        <w:sdtContent>
          <w:r w:rsidR="00C6371E" w:rsidRPr="001839EC">
            <w:rPr>
              <w:rFonts w:ascii="Times New Roman" w:hAnsi="Times New Roman" w:cs="Times New Roman"/>
              <w:color w:val="000000" w:themeColor="text1"/>
              <w:sz w:val="24"/>
            </w:rPr>
            <w:fldChar w:fldCharType="begin"/>
          </w:r>
          <w:r w:rsidR="00C6371E" w:rsidRPr="001839EC">
            <w:rPr>
              <w:rFonts w:ascii="Times New Roman" w:hAnsi="Times New Roman" w:cs="Times New Roman"/>
              <w:color w:val="000000" w:themeColor="text1"/>
              <w:sz w:val="24"/>
            </w:rPr>
            <w:instrText xml:space="preserve"> CITATION Alv12 \l 2070 </w:instrText>
          </w:r>
          <w:r w:rsidR="00C6371E" w:rsidRPr="001839EC">
            <w:rPr>
              <w:rFonts w:ascii="Times New Roman" w:hAnsi="Times New Roman" w:cs="Times New Roman"/>
              <w:color w:val="000000" w:themeColor="text1"/>
              <w:sz w:val="24"/>
            </w:rPr>
            <w:fldChar w:fldCharType="separate"/>
          </w:r>
          <w:r w:rsidR="0071598C" w:rsidRPr="0071598C">
            <w:rPr>
              <w:rFonts w:ascii="Times New Roman" w:hAnsi="Times New Roman" w:cs="Times New Roman"/>
              <w:noProof/>
              <w:color w:val="000000" w:themeColor="text1"/>
              <w:sz w:val="24"/>
            </w:rPr>
            <w:t>(Alves, et al., 2012)</w:t>
          </w:r>
          <w:r w:rsidR="00C6371E" w:rsidRPr="001839EC">
            <w:rPr>
              <w:rFonts w:ascii="Times New Roman" w:hAnsi="Times New Roman" w:cs="Times New Roman"/>
              <w:color w:val="000000" w:themeColor="text1"/>
              <w:sz w:val="24"/>
            </w:rPr>
            <w:fldChar w:fldCharType="end"/>
          </w:r>
        </w:sdtContent>
      </w:sdt>
      <w:r w:rsidR="00C6371E" w:rsidRPr="001839EC">
        <w:rPr>
          <w:rFonts w:ascii="Times New Roman" w:hAnsi="Times New Roman" w:cs="Times New Roman"/>
          <w:color w:val="000000" w:themeColor="text1"/>
          <w:sz w:val="24"/>
        </w:rPr>
        <w:t xml:space="preserve">, sendo que D. Diniz terá tomado medidas para ampliar este pinhal, tendo tal ação sido realizada com a implementação de Pinheiro-bravo. </w:t>
      </w:r>
      <w:r w:rsidRPr="001839EC">
        <w:rPr>
          <w:rFonts w:ascii="Times New Roman" w:hAnsi="Times New Roman" w:cs="Times New Roman"/>
          <w:color w:val="000000" w:themeColor="text1"/>
          <w:sz w:val="24"/>
        </w:rPr>
        <w:t>E</w:t>
      </w:r>
      <w:r w:rsidR="00C6371E" w:rsidRPr="001839EC">
        <w:rPr>
          <w:rFonts w:ascii="Times New Roman" w:hAnsi="Times New Roman" w:cs="Times New Roman"/>
          <w:color w:val="000000" w:themeColor="text1"/>
          <w:sz w:val="24"/>
        </w:rPr>
        <w:t>ncontrando-se inicialmente apenas no centro e no nordeste do país, e sendo a presença de Pinheiro manso há milhões de anos irrelevante, a hipótese mais provável é que que o pinhal original já seria constituído por pinheiro bravo, cuja semente teria sido usada para as arborizações no tempo do rei D. Diniz.</w:t>
      </w:r>
    </w:p>
    <w:p w:rsidR="00C6371E" w:rsidRPr="001839EC" w:rsidRDefault="00C6371E" w:rsidP="00C6371E">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Atualmente já é consensual o carater autóctone do pinheiro bravo em Portugal, no entanto algumas dúvidas ainda persistem acerca do seu papel nas formações naturais. Este fato deriva sobretudo da grande expansão que esta espécie conheceu a partir dos finais do século XIX, devido às políticas de expansão florestal adotadas pelo estado e também pela reação dos proprietários privados que aproveitaram a facilidade de sementeira, reduzida quase ao simples gesto de lançamento do penisco à terra, que era distribuído pelos serviços florestais</w:t>
      </w:r>
      <w:sdt>
        <w:sdtPr>
          <w:rPr>
            <w:rFonts w:ascii="Times New Roman" w:hAnsi="Times New Roman" w:cs="Times New Roman"/>
            <w:color w:val="000000" w:themeColor="text1"/>
            <w:sz w:val="24"/>
          </w:rPr>
          <w:id w:val="-158923735"/>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Alv12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(Alves, et al., 2012)</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xml:space="preserve">. </w:t>
      </w:r>
      <w:r w:rsidR="00EB7316" w:rsidRPr="001839EC">
        <w:rPr>
          <w:rFonts w:ascii="Times New Roman" w:hAnsi="Times New Roman" w:cs="Times New Roman"/>
          <w:color w:val="000000" w:themeColor="text1"/>
          <w:sz w:val="24"/>
        </w:rPr>
        <w:t>Grande parte dos pinhais atuais resultara</w:t>
      </w:r>
      <w:r w:rsidRPr="001839EC">
        <w:rPr>
          <w:rFonts w:ascii="Times New Roman" w:hAnsi="Times New Roman" w:cs="Times New Roman"/>
          <w:color w:val="000000" w:themeColor="text1"/>
          <w:sz w:val="24"/>
        </w:rPr>
        <w:t xml:space="preserve"> destas arborizações.</w:t>
      </w:r>
    </w:p>
    <w:p w:rsidR="00C6371E" w:rsidRPr="001839EC" w:rsidRDefault="00C6371E" w:rsidP="00C6371E">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Esta é uma espécie resinosa perenifólia, de porte arbóreo que pode atingir 40m de altura. São várias as razões para a ampla difusão do pinheiro-bravo em Portugal, sendo de destacar a sua importância</w:t>
      </w:r>
      <w:r w:rsidR="00D55847">
        <w:rPr>
          <w:rFonts w:ascii="Times New Roman" w:hAnsi="Times New Roman" w:cs="Times New Roman"/>
          <w:color w:val="000000" w:themeColor="text1"/>
          <w:sz w:val="24"/>
        </w:rPr>
        <w:t xml:space="preserve"> na indústria de serração </w:t>
      </w:r>
      <w:r w:rsidR="00D55847" w:rsidRPr="001839EC">
        <w:rPr>
          <w:rFonts w:ascii="Times New Roman" w:hAnsi="Times New Roman" w:cs="Times New Roman"/>
          <w:color w:val="000000" w:themeColor="text1"/>
          <w:sz w:val="24"/>
        </w:rPr>
        <w:t>(produção de madeira para construção civil, marcenaria, mobiliário, painéis de madeira, embalagens, entre outros)</w:t>
      </w:r>
      <w:r w:rsidR="00D55847">
        <w:rPr>
          <w:rFonts w:ascii="Times New Roman" w:hAnsi="Times New Roman" w:cs="Times New Roman"/>
          <w:color w:val="000000" w:themeColor="text1"/>
          <w:sz w:val="24"/>
        </w:rPr>
        <w:t xml:space="preserve">, e no </w:t>
      </w:r>
      <w:r w:rsidRPr="001839EC">
        <w:rPr>
          <w:rFonts w:ascii="Times New Roman" w:hAnsi="Times New Roman" w:cs="Times New Roman"/>
          <w:color w:val="000000" w:themeColor="text1"/>
          <w:sz w:val="24"/>
        </w:rPr>
        <w:t>fabrico da pasta e papel, constituindo a única fonte de fibra longa para o fabrico da pasta kraft não branqueada no nosso país.</w:t>
      </w:r>
      <w:r w:rsidR="00D55847">
        <w:rPr>
          <w:rFonts w:ascii="Times New Roman" w:hAnsi="Times New Roman" w:cs="Times New Roman"/>
          <w:color w:val="000000" w:themeColor="text1"/>
          <w:sz w:val="24"/>
        </w:rPr>
        <w:t xml:space="preserve"> </w:t>
      </w:r>
      <w:r w:rsidR="00D55847" w:rsidRPr="001839EC">
        <w:rPr>
          <w:rFonts w:ascii="Times New Roman" w:hAnsi="Times New Roman" w:cs="Times New Roman"/>
          <w:color w:val="000000" w:themeColor="text1"/>
          <w:sz w:val="24"/>
        </w:rPr>
        <w:t xml:space="preserve">O relevo do pinheiro-bravo </w:t>
      </w:r>
      <w:r w:rsidR="00D55847">
        <w:rPr>
          <w:rFonts w:ascii="Times New Roman" w:hAnsi="Times New Roman" w:cs="Times New Roman"/>
          <w:color w:val="000000" w:themeColor="text1"/>
          <w:sz w:val="24"/>
        </w:rPr>
        <w:t>passa ainda pelo seu aproveitamento para</w:t>
      </w:r>
      <w:r w:rsidRPr="001839EC">
        <w:rPr>
          <w:rFonts w:ascii="Times New Roman" w:hAnsi="Times New Roman" w:cs="Times New Roman"/>
          <w:color w:val="000000" w:themeColor="text1"/>
          <w:sz w:val="24"/>
        </w:rPr>
        <w:t xml:space="preserve"> produção de resina (pez-louro, aguarrás, parafina, entre outros), na arborização de dunas e de baldios, e pelas suas propriedades medicinais.</w:t>
      </w:r>
      <w:r w:rsidR="00D55847">
        <w:rPr>
          <w:rFonts w:ascii="Times New Roman" w:hAnsi="Times New Roman" w:cs="Times New Roman"/>
          <w:color w:val="000000" w:themeColor="text1"/>
          <w:sz w:val="24"/>
        </w:rPr>
        <w:t xml:space="preserve"> Constitui ainda uma importante utilização, no fabrico de madeiras tratadas (estacas postes, etc.), e no aproveitamento da casca para os mais diversos fins</w:t>
      </w:r>
      <w:r w:rsidR="00A85C77">
        <w:rPr>
          <w:rFonts w:ascii="Times New Roman" w:hAnsi="Times New Roman" w:cs="Times New Roman"/>
          <w:color w:val="000000" w:themeColor="text1"/>
          <w:sz w:val="24"/>
        </w:rPr>
        <w:t xml:space="preserve"> (jardins, corretivos, substratos stc.)</w:t>
      </w:r>
      <w:r w:rsidR="00D55847">
        <w:rPr>
          <w:rFonts w:ascii="Times New Roman" w:hAnsi="Times New Roman" w:cs="Times New Roman"/>
          <w:color w:val="000000" w:themeColor="text1"/>
          <w:sz w:val="24"/>
        </w:rPr>
        <w:t xml:space="preserve">. </w:t>
      </w:r>
      <w:r w:rsidRPr="001839EC">
        <w:rPr>
          <w:rFonts w:ascii="Times New Roman" w:hAnsi="Times New Roman" w:cs="Times New Roman"/>
          <w:color w:val="000000" w:themeColor="text1"/>
          <w:sz w:val="24"/>
        </w:rPr>
        <w:t>Ao valor económico direto desta espécie acresce ainda o derivado de outras atividades complementares a ela associadas, como a produção de cogumelos, a apicultura, a pastorícia, a caça ou o turismo de natureza</w:t>
      </w:r>
      <w:sdt>
        <w:sdtPr>
          <w:rPr>
            <w:rFonts w:ascii="Times New Roman" w:hAnsi="Times New Roman" w:cs="Times New Roman"/>
            <w:color w:val="000000" w:themeColor="text1"/>
            <w:sz w:val="24"/>
          </w:rPr>
          <w:id w:val="-1305920256"/>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Fig14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(Figueiredo, et al., 2014)</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C6371E" w:rsidRPr="001839EC" w:rsidRDefault="00C6371E" w:rsidP="00C6371E">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Os pinheiros são hoje amplamente cultivados, dentro e fora da sua área de distribuição natural, encontrando-se em Portugal espécies nativas da Península Ibérica, como o pinheiro bravo, </w:t>
      </w:r>
      <w:r w:rsidRPr="001839EC">
        <w:rPr>
          <w:rFonts w:ascii="Times New Roman" w:hAnsi="Times New Roman" w:cs="Times New Roman"/>
          <w:i/>
          <w:color w:val="000000" w:themeColor="text1"/>
          <w:sz w:val="24"/>
        </w:rPr>
        <w:t>P. pinaster</w:t>
      </w:r>
      <w:r w:rsidRPr="001839EC">
        <w:rPr>
          <w:rFonts w:ascii="Times New Roman" w:hAnsi="Times New Roman" w:cs="Times New Roman"/>
          <w:color w:val="000000" w:themeColor="text1"/>
          <w:sz w:val="24"/>
        </w:rPr>
        <w:t xml:space="preserve"> Ait. e o pinheiro manso, </w:t>
      </w:r>
      <w:r w:rsidRPr="001839EC">
        <w:rPr>
          <w:rFonts w:ascii="Times New Roman" w:hAnsi="Times New Roman" w:cs="Times New Roman"/>
          <w:i/>
          <w:color w:val="000000" w:themeColor="text1"/>
          <w:sz w:val="24"/>
        </w:rPr>
        <w:t xml:space="preserve">P. pinea </w:t>
      </w:r>
      <w:r w:rsidRPr="001839EC">
        <w:rPr>
          <w:rFonts w:ascii="Times New Roman" w:hAnsi="Times New Roman" w:cs="Times New Roman"/>
          <w:color w:val="000000" w:themeColor="text1"/>
          <w:sz w:val="24"/>
        </w:rPr>
        <w:t xml:space="preserve">L., e espécies nativas da região mediterrânea, como o pinheiro-larício, </w:t>
      </w:r>
      <w:r w:rsidRPr="001839EC">
        <w:rPr>
          <w:rFonts w:ascii="Times New Roman" w:hAnsi="Times New Roman" w:cs="Times New Roman"/>
          <w:i/>
          <w:color w:val="000000" w:themeColor="text1"/>
          <w:sz w:val="24"/>
        </w:rPr>
        <w:t xml:space="preserve">P. nigra </w:t>
      </w:r>
      <w:r w:rsidRPr="001839EC">
        <w:rPr>
          <w:rFonts w:ascii="Times New Roman" w:hAnsi="Times New Roman" w:cs="Times New Roman"/>
          <w:color w:val="000000" w:themeColor="text1"/>
          <w:sz w:val="24"/>
        </w:rPr>
        <w:t xml:space="preserve">Arnold e o pinheiro de Alepo, P. halepensis Miller. Encontra-se ainda uma espécie nativa da Europa do Norte, o pinheiro </w:t>
      </w:r>
      <w:r w:rsidRPr="001839EC">
        <w:rPr>
          <w:rFonts w:ascii="Times New Roman" w:hAnsi="Times New Roman" w:cs="Times New Roman"/>
          <w:color w:val="000000" w:themeColor="text1"/>
          <w:sz w:val="24"/>
        </w:rPr>
        <w:lastRenderedPageBreak/>
        <w:t xml:space="preserve">silvestre, </w:t>
      </w:r>
      <w:r w:rsidRPr="001839EC">
        <w:rPr>
          <w:rFonts w:ascii="Times New Roman" w:hAnsi="Times New Roman" w:cs="Times New Roman"/>
          <w:i/>
          <w:color w:val="000000" w:themeColor="text1"/>
          <w:sz w:val="24"/>
        </w:rPr>
        <w:t>P. sylvestris</w:t>
      </w:r>
      <w:r w:rsidRPr="001839EC">
        <w:rPr>
          <w:rFonts w:ascii="Times New Roman" w:hAnsi="Times New Roman" w:cs="Times New Roman"/>
          <w:color w:val="000000" w:themeColor="text1"/>
          <w:sz w:val="24"/>
        </w:rPr>
        <w:t xml:space="preserve"> L., e uma espécie exótica, originária do continente Americano, o pinheiro de Monterey, </w:t>
      </w:r>
      <w:r w:rsidRPr="001839EC">
        <w:rPr>
          <w:rFonts w:ascii="Times New Roman" w:hAnsi="Times New Roman" w:cs="Times New Roman"/>
          <w:i/>
          <w:color w:val="000000" w:themeColor="text1"/>
          <w:sz w:val="24"/>
        </w:rPr>
        <w:t xml:space="preserve">P. radiata </w:t>
      </w:r>
      <w:r w:rsidRPr="001839EC">
        <w:rPr>
          <w:rFonts w:ascii="Times New Roman" w:hAnsi="Times New Roman" w:cs="Times New Roman"/>
          <w:color w:val="000000" w:themeColor="text1"/>
          <w:sz w:val="24"/>
        </w:rPr>
        <w:t>D. Don.</w:t>
      </w:r>
      <w:sdt>
        <w:sdtPr>
          <w:rPr>
            <w:rFonts w:ascii="Times New Roman" w:hAnsi="Times New Roman" w:cs="Times New Roman"/>
            <w:color w:val="000000" w:themeColor="text1"/>
            <w:sz w:val="24"/>
          </w:rPr>
          <w:id w:val="1621492966"/>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CITATION TVa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(Vasconcelos, et al., 2008)</w:t>
          </w:r>
          <w:r w:rsidRPr="001839EC">
            <w:rPr>
              <w:rFonts w:ascii="Times New Roman" w:hAnsi="Times New Roman" w:cs="Times New Roman"/>
              <w:color w:val="000000" w:themeColor="text1"/>
              <w:sz w:val="24"/>
            </w:rPr>
            <w:fldChar w:fldCharType="end"/>
          </w:r>
        </w:sdtContent>
      </w:sdt>
      <w:r w:rsidR="007573E5" w:rsidRPr="001839EC">
        <w:rPr>
          <w:rFonts w:ascii="Times New Roman" w:hAnsi="Times New Roman" w:cs="Times New Roman"/>
          <w:color w:val="000000" w:themeColor="text1"/>
          <w:sz w:val="24"/>
        </w:rPr>
        <w:t>.</w:t>
      </w:r>
    </w:p>
    <w:p w:rsidR="00C6371E" w:rsidRPr="001839EC" w:rsidRDefault="00C6371E" w:rsidP="00C6371E">
      <w:pPr>
        <w:pStyle w:val="Cabealho2"/>
        <w:numPr>
          <w:ilvl w:val="1"/>
          <w:numId w:val="1"/>
        </w:numPr>
        <w:rPr>
          <w:rFonts w:cs="Times New Roman"/>
          <w:color w:val="000000" w:themeColor="text1"/>
        </w:rPr>
      </w:pPr>
      <w:bookmarkStart w:id="14" w:name="_Toc453708292"/>
      <w:r w:rsidRPr="001839EC">
        <w:rPr>
          <w:color w:val="000000" w:themeColor="text1"/>
        </w:rPr>
        <w:t>Car</w:t>
      </w:r>
      <w:r w:rsidRPr="001839EC">
        <w:rPr>
          <w:rFonts w:cs="Times New Roman"/>
          <w:color w:val="000000" w:themeColor="text1"/>
        </w:rPr>
        <w:t>aterização das áreas de Pinheiro bravo</w:t>
      </w:r>
      <w:bookmarkEnd w:id="14"/>
    </w:p>
    <w:p w:rsidR="00C6371E" w:rsidRPr="001839EC" w:rsidRDefault="00C6371E" w:rsidP="00C6371E">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Não sendo consensual se os pinheiros faziam parte da floresta original de Portugal, o facto é que as condições edafoclimáticas nacionais são-lhes propícias. Atualmente constituem uma das principais manchas florestais no continente, tendo também algum relevo nos arquipélagos dos Açores e da Madeira. São dominantes em Portugal, o pinheiro bravo (</w:t>
      </w:r>
      <w:r w:rsidRPr="001839EC">
        <w:rPr>
          <w:rFonts w:ascii="Times New Roman" w:hAnsi="Times New Roman" w:cs="Times New Roman"/>
          <w:i/>
          <w:color w:val="000000" w:themeColor="text1"/>
          <w:sz w:val="24"/>
        </w:rPr>
        <w:t xml:space="preserve">Pinus pinaster </w:t>
      </w:r>
      <w:r w:rsidRPr="001839EC">
        <w:rPr>
          <w:rFonts w:ascii="Times New Roman" w:hAnsi="Times New Roman" w:cs="Times New Roman"/>
          <w:color w:val="000000" w:themeColor="text1"/>
          <w:sz w:val="24"/>
        </w:rPr>
        <w:t>Aiton), e o pinheiro-manso (</w:t>
      </w:r>
      <w:r w:rsidRPr="001839EC">
        <w:rPr>
          <w:rFonts w:ascii="Times New Roman" w:hAnsi="Times New Roman" w:cs="Times New Roman"/>
          <w:i/>
          <w:color w:val="000000" w:themeColor="text1"/>
          <w:sz w:val="24"/>
        </w:rPr>
        <w:t>P. pinea L.</w:t>
      </w:r>
      <w:r w:rsidRPr="001839EC">
        <w:rPr>
          <w:rFonts w:ascii="Times New Roman" w:hAnsi="Times New Roman" w:cs="Times New Roman"/>
          <w:color w:val="000000" w:themeColor="text1"/>
          <w:sz w:val="24"/>
        </w:rPr>
        <w:t>). Existem ainda outras espécies, menos disseminadas, muitas vezes cultivadas apenas pelo seu valor ornamental, como são o caso do pinheiro-de-Alepo, ou pinheiro-francês (</w:t>
      </w:r>
      <w:r w:rsidRPr="001839EC">
        <w:rPr>
          <w:rFonts w:ascii="Times New Roman" w:hAnsi="Times New Roman" w:cs="Times New Roman"/>
          <w:i/>
          <w:color w:val="000000" w:themeColor="text1"/>
          <w:sz w:val="24"/>
        </w:rPr>
        <w:t>P. halepensis Mill.</w:t>
      </w:r>
      <w:r w:rsidRPr="001839EC">
        <w:rPr>
          <w:rFonts w:ascii="Times New Roman" w:hAnsi="Times New Roman" w:cs="Times New Roman"/>
          <w:color w:val="000000" w:themeColor="text1"/>
          <w:sz w:val="24"/>
        </w:rPr>
        <w:t>), o pinheiro-montanhês (</w:t>
      </w:r>
      <w:r w:rsidRPr="001839EC">
        <w:rPr>
          <w:rFonts w:ascii="Times New Roman" w:hAnsi="Times New Roman" w:cs="Times New Roman"/>
          <w:i/>
          <w:color w:val="000000" w:themeColor="text1"/>
          <w:sz w:val="24"/>
        </w:rPr>
        <w:t>P. mugo</w:t>
      </w:r>
      <w:r w:rsidRPr="001839EC">
        <w:rPr>
          <w:rFonts w:ascii="Times New Roman" w:hAnsi="Times New Roman" w:cs="Times New Roman"/>
          <w:color w:val="000000" w:themeColor="text1"/>
          <w:sz w:val="24"/>
        </w:rPr>
        <w:t xml:space="preserve"> Turra), o pinheiro-do-bispo (</w:t>
      </w:r>
      <w:r w:rsidRPr="001839EC">
        <w:rPr>
          <w:rFonts w:ascii="Times New Roman" w:hAnsi="Times New Roman" w:cs="Times New Roman"/>
          <w:i/>
          <w:color w:val="000000" w:themeColor="text1"/>
          <w:sz w:val="24"/>
        </w:rPr>
        <w:t>P. muricata</w:t>
      </w:r>
      <w:r w:rsidRPr="001839EC">
        <w:rPr>
          <w:rFonts w:ascii="Times New Roman" w:hAnsi="Times New Roman" w:cs="Times New Roman"/>
          <w:color w:val="000000" w:themeColor="text1"/>
          <w:sz w:val="24"/>
        </w:rPr>
        <w:t xml:space="preserve"> D.Don), o pinheiro-negro (</w:t>
      </w:r>
      <w:r w:rsidRPr="001839EC">
        <w:rPr>
          <w:rFonts w:ascii="Times New Roman" w:hAnsi="Times New Roman" w:cs="Times New Roman"/>
          <w:i/>
          <w:color w:val="000000" w:themeColor="text1"/>
          <w:sz w:val="24"/>
        </w:rPr>
        <w:t>P. nigra</w:t>
      </w:r>
      <w:r w:rsidRPr="001839EC">
        <w:rPr>
          <w:rFonts w:ascii="Times New Roman" w:hAnsi="Times New Roman" w:cs="Times New Roman"/>
          <w:color w:val="000000" w:themeColor="text1"/>
          <w:sz w:val="24"/>
        </w:rPr>
        <w:t xml:space="preserve"> J.F.Arnold), o pinheiro radiata, pinheiro insigne, ou pinheiro de Monterey (</w:t>
      </w:r>
      <w:r w:rsidRPr="001839EC">
        <w:rPr>
          <w:rFonts w:ascii="Times New Roman" w:hAnsi="Times New Roman" w:cs="Times New Roman"/>
          <w:i/>
          <w:color w:val="000000" w:themeColor="text1"/>
          <w:sz w:val="24"/>
        </w:rPr>
        <w:t>P. radiata</w:t>
      </w:r>
      <w:r w:rsidRPr="001839EC">
        <w:rPr>
          <w:rFonts w:ascii="Times New Roman" w:hAnsi="Times New Roman" w:cs="Times New Roman"/>
          <w:color w:val="000000" w:themeColor="text1"/>
          <w:sz w:val="24"/>
        </w:rPr>
        <w:t xml:space="preserve"> D. Don) e o pinheiro silvestre ou pinheiro da Escócia (P. </w:t>
      </w:r>
      <w:r w:rsidRPr="001839EC">
        <w:rPr>
          <w:rFonts w:ascii="Times New Roman" w:hAnsi="Times New Roman" w:cs="Times New Roman"/>
          <w:i/>
          <w:color w:val="000000" w:themeColor="text1"/>
          <w:sz w:val="24"/>
        </w:rPr>
        <w:t xml:space="preserve">sylvestris </w:t>
      </w:r>
      <w:r w:rsidRPr="001839EC">
        <w:rPr>
          <w:rFonts w:ascii="Times New Roman" w:hAnsi="Times New Roman" w:cs="Times New Roman"/>
          <w:color w:val="000000" w:themeColor="text1"/>
          <w:sz w:val="24"/>
        </w:rPr>
        <w:t>L.)</w:t>
      </w:r>
    </w:p>
    <w:p w:rsidR="00C6371E" w:rsidRPr="001839EC" w:rsidRDefault="00C6371E" w:rsidP="00C6371E">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De entre as duas espécies de pinheiros mais abundantes, o pinheiro-bravo distingue-se pela sua usual copa piramidal. Do ponto de vista ecológico o pinheiro bravo constitui formações vegetais que mantêm elevada biodiversidade da fauna e flora, e são, em alguns casos, refúgio ou nichos de espécies endémicas Portuguesas. Alguns exemplares apresentam um valor patrimonial elevado, pela sua forma bizarra, ou pela idade e pelo perímetro do tronco, avaliados entre as árvores mais grossas de Portugal, sendo por isso considerados como Monumentais e classificados como de Interesse Público, pelo Instituto da Conservação da Natureza e das Florestas (ICNF). </w:t>
      </w:r>
    </w:p>
    <w:p w:rsidR="00C6371E" w:rsidRPr="001839EC" w:rsidRDefault="00C6371E" w:rsidP="00C6371E">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Os pinhais apresentam uma grande diversidade de tipologias, que variam com as condicionantes geográficas, e em particular com o tipo de substrato e o clima, e com a gestão efetuada. Por exemplo, os pinhais sob administração do estado (matas nacionais e perímetros florestais das c</w:t>
      </w:r>
      <w:r w:rsidR="00EB7316" w:rsidRPr="001839EC">
        <w:rPr>
          <w:rFonts w:ascii="Times New Roman" w:hAnsi="Times New Roman" w:cs="Times New Roman"/>
          <w:color w:val="000000" w:themeColor="text1"/>
          <w:sz w:val="24"/>
        </w:rPr>
        <w:t>omunidades locais)</w:t>
      </w:r>
      <w:r w:rsidRPr="001839EC">
        <w:rPr>
          <w:rFonts w:ascii="Times New Roman" w:hAnsi="Times New Roman" w:cs="Times New Roman"/>
          <w:color w:val="000000" w:themeColor="text1"/>
          <w:sz w:val="24"/>
        </w:rPr>
        <w:t xml:space="preserve"> são</w:t>
      </w:r>
      <w:r w:rsidR="00EB7316" w:rsidRPr="001839EC">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geralmente mais regulares e puros quanto à sua composição</w:t>
      </w:r>
      <w:r w:rsidR="00EB7316" w:rsidRPr="001839EC">
        <w:rPr>
          <w:rFonts w:ascii="Times New Roman" w:hAnsi="Times New Roman" w:cs="Times New Roman"/>
          <w:color w:val="000000" w:themeColor="text1"/>
          <w:sz w:val="24"/>
        </w:rPr>
        <w:t>, em relação a</w:t>
      </w:r>
      <w:r w:rsidRPr="001839EC">
        <w:rPr>
          <w:rFonts w:ascii="Times New Roman" w:hAnsi="Times New Roman" w:cs="Times New Roman"/>
          <w:color w:val="000000" w:themeColor="text1"/>
          <w:sz w:val="24"/>
        </w:rPr>
        <w:t xml:space="preserve">os pinhais de proprietários particulares, que apresentam uma enorme variação nas suas caraterísticas de estrutura, </w:t>
      </w:r>
      <w:r w:rsidR="00EB7316" w:rsidRPr="001839EC">
        <w:rPr>
          <w:rFonts w:ascii="Times New Roman" w:hAnsi="Times New Roman" w:cs="Times New Roman"/>
          <w:color w:val="000000" w:themeColor="text1"/>
          <w:sz w:val="24"/>
        </w:rPr>
        <w:t>devido ao fato de raramente serem</w:t>
      </w:r>
      <w:r w:rsidRPr="001839EC">
        <w:rPr>
          <w:rFonts w:ascii="Times New Roman" w:hAnsi="Times New Roman" w:cs="Times New Roman"/>
          <w:color w:val="000000" w:themeColor="text1"/>
          <w:sz w:val="24"/>
        </w:rPr>
        <w:t xml:space="preserve"> intervencionados com finalidades técnicas.</w:t>
      </w:r>
    </w:p>
    <w:p w:rsidR="00C6371E" w:rsidRPr="001839EC" w:rsidRDefault="00C6371E" w:rsidP="00C6371E">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 vegetação tende a ser muito abundante no interior dos povoamentos de pinheiro bravo, devido essencialmente ao baixo índice de área foliar em relação a outros povoamentos de outras resinosas e de folhosas. É também frequente a presença de quercíneas e castanheiros, assim como espécies ripícolas junto às linhas de água</w:t>
      </w:r>
      <w:sdt>
        <w:sdtPr>
          <w:rPr>
            <w:rFonts w:ascii="Times New Roman" w:hAnsi="Times New Roman" w:cs="Times New Roman"/>
            <w:color w:val="000000" w:themeColor="text1"/>
            <w:sz w:val="24"/>
          </w:rPr>
          <w:id w:val="330490492"/>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Alv12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(Alves, et al., 2012)</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2C6A03" w:rsidRPr="001839EC" w:rsidRDefault="002C6A03" w:rsidP="002C6A03">
      <w:pPr>
        <w:pStyle w:val="Cabealho2"/>
        <w:numPr>
          <w:ilvl w:val="1"/>
          <w:numId w:val="1"/>
        </w:numPr>
        <w:rPr>
          <w:rFonts w:cs="Times New Roman"/>
          <w:color w:val="000000" w:themeColor="text1"/>
        </w:rPr>
      </w:pPr>
      <w:bookmarkStart w:id="15" w:name="_Toc453708293"/>
      <w:r w:rsidRPr="001839EC">
        <w:rPr>
          <w:rFonts w:cs="Times New Roman"/>
          <w:color w:val="000000" w:themeColor="text1"/>
        </w:rPr>
        <w:t>Distribuição da Área de Pinheiro Bravo</w:t>
      </w:r>
      <w:bookmarkEnd w:id="15"/>
    </w:p>
    <w:p w:rsidR="002C6A03" w:rsidRPr="001839EC" w:rsidRDefault="002C6A03" w:rsidP="002C6A03">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A área de distribuição do pinheiro bravo em Portugal corresponde a uma faixa litoral que se estende desde as bacias dos rios Sado e Tejo até à do rio Minho, penetrando no interior Norte e Centro até altitudes de 700-900 m, em particular em exposições Sudoeste a Norte, onde se faz sentir a influência marítima. O pinheiro bravo encontra o seu ótimo climático nas zonas </w:t>
      </w:r>
      <w:r w:rsidRPr="001839EC">
        <w:rPr>
          <w:rFonts w:ascii="Times New Roman" w:hAnsi="Times New Roman" w:cs="Times New Roman"/>
          <w:i/>
          <w:color w:val="000000" w:themeColor="text1"/>
          <w:sz w:val="24"/>
        </w:rPr>
        <w:t xml:space="preserve">basais mediterrâneo-atlântica, atlante-mediterrânica e </w:t>
      </w:r>
      <w:r w:rsidRPr="001839EC">
        <w:rPr>
          <w:rFonts w:ascii="Times New Roman" w:hAnsi="Times New Roman" w:cs="Times New Roman"/>
          <w:i/>
          <w:color w:val="000000" w:themeColor="text1"/>
          <w:sz w:val="24"/>
        </w:rPr>
        <w:lastRenderedPageBreak/>
        <w:t>Submediterrânica</w:t>
      </w:r>
      <w:r w:rsidRPr="001839EC">
        <w:rPr>
          <w:rFonts w:ascii="Times New Roman" w:hAnsi="Times New Roman" w:cs="Times New Roman"/>
          <w:color w:val="000000" w:themeColor="text1"/>
          <w:sz w:val="24"/>
        </w:rPr>
        <w:t>, a que correspondem a temperaturas médias na ordem dos 13 e 15</w:t>
      </w:r>
      <w:r w:rsidRPr="001839EC">
        <w:rPr>
          <w:rFonts w:ascii="Times New Roman" w:hAnsi="Times New Roman" w:cs="Times New Roman"/>
          <w:color w:val="000000" w:themeColor="text1"/>
          <w:sz w:val="24"/>
          <w:vertAlign w:val="superscript"/>
        </w:rPr>
        <w:t>o</w:t>
      </w:r>
      <w:r w:rsidRPr="001839EC">
        <w:rPr>
          <w:rFonts w:ascii="Times New Roman" w:hAnsi="Times New Roman" w:cs="Times New Roman"/>
          <w:color w:val="000000" w:themeColor="text1"/>
          <w:sz w:val="24"/>
        </w:rPr>
        <w:t>C, temperatura média do mês mais quente inferior a 20</w:t>
      </w:r>
      <w:r w:rsidRPr="001839EC">
        <w:rPr>
          <w:rFonts w:ascii="Times New Roman" w:hAnsi="Times New Roman" w:cs="Times New Roman"/>
          <w:color w:val="000000" w:themeColor="text1"/>
          <w:sz w:val="24"/>
          <w:vertAlign w:val="superscript"/>
        </w:rPr>
        <w:t>o</w:t>
      </w:r>
      <w:r w:rsidRPr="001839EC">
        <w:rPr>
          <w:rFonts w:ascii="Times New Roman" w:hAnsi="Times New Roman" w:cs="Times New Roman"/>
          <w:color w:val="000000" w:themeColor="text1"/>
          <w:sz w:val="24"/>
        </w:rPr>
        <w:t>C, e temperatura do mês mais frio de 8 a 10</w:t>
      </w:r>
      <w:r w:rsidRPr="001839EC">
        <w:rPr>
          <w:rFonts w:ascii="Times New Roman" w:hAnsi="Times New Roman" w:cs="Times New Roman"/>
          <w:color w:val="000000" w:themeColor="text1"/>
          <w:sz w:val="24"/>
          <w:vertAlign w:val="superscript"/>
        </w:rPr>
        <w:t>o</w:t>
      </w:r>
      <w:r w:rsidRPr="001839EC">
        <w:rPr>
          <w:rFonts w:ascii="Times New Roman" w:hAnsi="Times New Roman" w:cs="Times New Roman"/>
          <w:color w:val="000000" w:themeColor="text1"/>
          <w:sz w:val="24"/>
        </w:rPr>
        <w:t>C. Em termos de precipitação, esta deverá variar entre os 500 e os 1400 mm médios anuais. No que diz respeito à altitude, as zonas basais são, de fato, as mais favoráveis, encontrando o pinheiro severas limitações a partir dos 800 m, particularmente refletidas em termos de crescimento lenhoso e maior suscetibilidade a pragas e doenças</w:t>
      </w:r>
      <w:sdt>
        <w:sdtPr>
          <w:rPr>
            <w:rFonts w:ascii="Times New Roman" w:hAnsi="Times New Roman" w:cs="Times New Roman"/>
            <w:color w:val="000000" w:themeColor="text1"/>
            <w:sz w:val="24"/>
          </w:rPr>
          <w:id w:val="1939487040"/>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Alv12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(Alves, et al., 2012)</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2C6A03" w:rsidRPr="001839EC" w:rsidRDefault="002C6A03" w:rsidP="002C6A03">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Na maior parte da área de pinhal predomina a pequena propriedade "Florestal privada e uma cultura que perceciona </w:t>
      </w:r>
      <w:r w:rsidR="00EB7316" w:rsidRPr="001839EC">
        <w:rPr>
          <w:rFonts w:ascii="Times New Roman" w:hAnsi="Times New Roman" w:cs="Times New Roman"/>
          <w:color w:val="000000" w:themeColor="text1"/>
          <w:sz w:val="24"/>
        </w:rPr>
        <w:t>a fl</w:t>
      </w:r>
      <w:r w:rsidRPr="001839EC">
        <w:rPr>
          <w:rFonts w:ascii="Times New Roman" w:hAnsi="Times New Roman" w:cs="Times New Roman"/>
          <w:color w:val="000000" w:themeColor="text1"/>
          <w:sz w:val="24"/>
        </w:rPr>
        <w:t>oresta como uma reserva que não exige uma gestão ativa para a sua renovação, o que constitui um dos principais constrangimentos ao desenvolvimento de uma gestão sustentável em termos financeiros e biológicos</w:t>
      </w:r>
      <w:sdt>
        <w:sdtPr>
          <w:rPr>
            <w:rFonts w:ascii="Times New Roman" w:hAnsi="Times New Roman" w:cs="Times New Roman"/>
            <w:color w:val="000000" w:themeColor="text1"/>
            <w:sz w:val="24"/>
          </w:rPr>
          <w:id w:val="-848105070"/>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CITATION Per09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(Pereira, et al., 2009)</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2C6A03" w:rsidRPr="001839EC" w:rsidRDefault="00A85C77" w:rsidP="002C6A03">
      <w:pPr>
        <w:jc w:val="both"/>
        <w:rPr>
          <w:rFonts w:ascii="Times New Roman" w:hAnsi="Times New Roman" w:cs="Times New Roman"/>
          <w:color w:val="000000" w:themeColor="text1"/>
        </w:rPr>
      </w:pPr>
      <w:r>
        <w:rPr>
          <w:rFonts w:ascii="Times New Roman" w:hAnsi="Times New Roman" w:cs="Times New Roman"/>
          <w:color w:val="000000" w:themeColor="text1"/>
          <w:sz w:val="24"/>
        </w:rPr>
        <w:t>O pinhal ocupa atualmente 714</w:t>
      </w:r>
      <w:r w:rsidR="002C6A03" w:rsidRPr="001839EC">
        <w:rPr>
          <w:rFonts w:ascii="Times New Roman" w:hAnsi="Times New Roman" w:cs="Times New Roman"/>
          <w:color w:val="000000" w:themeColor="text1"/>
          <w:sz w:val="24"/>
        </w:rPr>
        <w:t xml:space="preserve"> mil hectares (incluindo povoamentos mistos com pinhe</w:t>
      </w:r>
      <w:r>
        <w:rPr>
          <w:rFonts w:ascii="Times New Roman" w:hAnsi="Times New Roman" w:cs="Times New Roman"/>
          <w:color w:val="000000" w:themeColor="text1"/>
          <w:sz w:val="24"/>
        </w:rPr>
        <w:t>iro bravo dominante), isto é, 23</w:t>
      </w:r>
      <w:r w:rsidR="002C6A03" w:rsidRPr="001839EC">
        <w:rPr>
          <w:rFonts w:ascii="Times New Roman" w:hAnsi="Times New Roman" w:cs="Times New Roman"/>
          <w:color w:val="000000" w:themeColor="text1"/>
          <w:sz w:val="24"/>
        </w:rPr>
        <w:t>% da superfície florestal do continente. A área manteve-se relativamente constante desde o início do século 11 (1200 mil hectares em 1928) até meados da década de 80 (1252 mil ha) mas tem vindo a diminuir desde então. Estima-se que o decréscimo de 1996 para a atualidade seja de 27% (Tomé et al., 2007). Este decréscimo resulta da elevada frequência e rápida recorrência de fogos que impedem a reconstituição dos povoamentos. Por outro lado, desencorajam os investimentos na reflorestação ou na melhor gestão e torna</w:t>
      </w:r>
      <w:r w:rsidR="00EB7316" w:rsidRPr="001839EC">
        <w:rPr>
          <w:rFonts w:ascii="Times New Roman" w:hAnsi="Times New Roman" w:cs="Times New Roman"/>
          <w:color w:val="000000" w:themeColor="text1"/>
          <w:sz w:val="24"/>
        </w:rPr>
        <w:t>ndo</w:t>
      </w:r>
      <w:r w:rsidR="002C6A03" w:rsidRPr="001839EC">
        <w:rPr>
          <w:rFonts w:ascii="Times New Roman" w:hAnsi="Times New Roman" w:cs="Times New Roman"/>
          <w:color w:val="000000" w:themeColor="text1"/>
          <w:sz w:val="24"/>
        </w:rPr>
        <w:t xml:space="preserve"> o abandono </w:t>
      </w:r>
      <w:r>
        <w:rPr>
          <w:rFonts w:ascii="Times New Roman" w:hAnsi="Times New Roman" w:cs="Times New Roman"/>
          <w:color w:val="000000" w:themeColor="text1"/>
          <w:sz w:val="24"/>
        </w:rPr>
        <w:t>pelos proprietários inevitável.</w:t>
      </w:r>
    </w:p>
    <w:p w:rsidR="002C6A03" w:rsidRPr="001839EC" w:rsidRDefault="002C6A03">
      <w:pPr>
        <w:rPr>
          <w:rFonts w:ascii="Times New Roman" w:hAnsi="Times New Roman" w:cs="Times New Roman"/>
          <w:color w:val="000000" w:themeColor="text1"/>
        </w:rPr>
        <w:sectPr w:rsidR="002C6A03" w:rsidRPr="001839EC" w:rsidSect="00F6621E">
          <w:pgSz w:w="11906" w:h="16838"/>
          <w:pgMar w:top="1417" w:right="1418" w:bottom="1417" w:left="1985" w:header="708" w:footer="708" w:gutter="0"/>
          <w:cols w:space="708"/>
          <w:docGrid w:linePitch="360"/>
        </w:sectPr>
      </w:pPr>
    </w:p>
    <w:p w:rsidR="007573E5" w:rsidRPr="001839EC" w:rsidRDefault="007573E5" w:rsidP="007573E5">
      <w:pPr>
        <w:pStyle w:val="Cabealho1"/>
        <w:numPr>
          <w:ilvl w:val="0"/>
          <w:numId w:val="1"/>
        </w:numPr>
        <w:rPr>
          <w:rFonts w:cs="Times New Roman"/>
          <w:color w:val="000000" w:themeColor="text1"/>
        </w:rPr>
      </w:pPr>
      <w:bookmarkStart w:id="16" w:name="_Toc453708294"/>
      <w:r w:rsidRPr="001839EC">
        <w:rPr>
          <w:rFonts w:cs="Times New Roman"/>
          <w:color w:val="000000" w:themeColor="text1"/>
        </w:rPr>
        <w:lastRenderedPageBreak/>
        <w:t>Origem dos produtos resinosos</w:t>
      </w:r>
      <w:bookmarkEnd w:id="16"/>
    </w:p>
    <w:p w:rsidR="007573E5" w:rsidRPr="001839EC" w:rsidRDefault="00EB7316" w:rsidP="00FB6B80">
      <w:pPr>
        <w:autoSpaceDE w:val="0"/>
        <w:autoSpaceDN w:val="0"/>
        <w:adjustRightInd w:val="0"/>
        <w:spacing w:after="0"/>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De entre os produtos obtidos a partir do pinheiro bravo, destacam-se os produtos resinosos. Estes</w:t>
      </w:r>
      <w:r w:rsidR="007573E5" w:rsidRPr="001839EC">
        <w:rPr>
          <w:rFonts w:ascii="Times New Roman" w:hAnsi="Times New Roman" w:cs="Times New Roman"/>
          <w:color w:val="000000" w:themeColor="text1"/>
          <w:sz w:val="24"/>
        </w:rPr>
        <w:t xml:space="preserve"> produtos podem ser obtidos a partir de três fontes distintas:</w:t>
      </w:r>
    </w:p>
    <w:p w:rsidR="007573E5" w:rsidRPr="001839EC" w:rsidRDefault="007573E5" w:rsidP="00BB59A2">
      <w:pPr>
        <w:pStyle w:val="PargrafodaLista"/>
        <w:numPr>
          <w:ilvl w:val="0"/>
          <w:numId w:val="5"/>
        </w:numPr>
        <w:autoSpaceDE w:val="0"/>
        <w:autoSpaceDN w:val="0"/>
        <w:adjustRightInd w:val="0"/>
        <w:jc w:val="both"/>
        <w:rPr>
          <w:rFonts w:ascii="Times New Roman" w:hAnsi="Times New Roman" w:cs="Times New Roman"/>
          <w:color w:val="000000" w:themeColor="text1"/>
          <w:sz w:val="24"/>
        </w:rPr>
      </w:pPr>
      <w:r w:rsidRPr="001839EC">
        <w:rPr>
          <w:rFonts w:ascii="Times New Roman" w:eastAsia="SymbolMT" w:hAnsi="Times New Roman" w:cs="Times New Roman"/>
          <w:color w:val="000000" w:themeColor="text1"/>
          <w:sz w:val="24"/>
        </w:rPr>
        <w:t xml:space="preserve">Resina ou </w:t>
      </w:r>
      <w:r w:rsidRPr="001839EC">
        <w:rPr>
          <w:rFonts w:ascii="Times New Roman" w:hAnsi="Times New Roman" w:cs="Times New Roman"/>
          <w:color w:val="000000" w:themeColor="text1"/>
          <w:sz w:val="24"/>
        </w:rPr>
        <w:t>Gema (</w:t>
      </w:r>
      <w:r w:rsidRPr="001839EC">
        <w:rPr>
          <w:rFonts w:ascii="Times New Roman" w:hAnsi="Times New Roman" w:cs="Times New Roman"/>
          <w:i/>
          <w:iCs/>
          <w:color w:val="000000" w:themeColor="text1"/>
          <w:sz w:val="24"/>
        </w:rPr>
        <w:t>gum resin</w:t>
      </w:r>
      <w:r w:rsidRPr="001839EC">
        <w:rPr>
          <w:rFonts w:ascii="Times New Roman" w:hAnsi="Times New Roman" w:cs="Times New Roman"/>
          <w:color w:val="000000" w:themeColor="text1"/>
          <w:sz w:val="24"/>
        </w:rPr>
        <w:t>) – a partir da extração de resina de árvores vivas (resinagem), que na indústria de 1ª transformação por lavagem e destilação obtém-se o pez (</w:t>
      </w:r>
      <w:r w:rsidRPr="001839EC">
        <w:rPr>
          <w:rFonts w:ascii="Times New Roman" w:hAnsi="Times New Roman" w:cs="Times New Roman"/>
          <w:i/>
          <w:iCs/>
          <w:color w:val="000000" w:themeColor="text1"/>
          <w:sz w:val="24"/>
        </w:rPr>
        <w:t>gum rosin</w:t>
      </w:r>
      <w:r w:rsidRPr="001839EC">
        <w:rPr>
          <w:rFonts w:ascii="Times New Roman" w:hAnsi="Times New Roman" w:cs="Times New Roman"/>
          <w:color w:val="000000" w:themeColor="text1"/>
          <w:sz w:val="24"/>
        </w:rPr>
        <w:t>) e a terebentina (</w:t>
      </w:r>
      <w:r w:rsidRPr="001839EC">
        <w:rPr>
          <w:rFonts w:ascii="Times New Roman" w:hAnsi="Times New Roman" w:cs="Times New Roman"/>
          <w:i/>
          <w:iCs/>
          <w:color w:val="000000" w:themeColor="text1"/>
          <w:sz w:val="24"/>
        </w:rPr>
        <w:t>turpentine)</w:t>
      </w:r>
      <w:r w:rsidRPr="001839EC">
        <w:rPr>
          <w:rFonts w:ascii="Times New Roman" w:hAnsi="Times New Roman" w:cs="Times New Roman"/>
          <w:color w:val="000000" w:themeColor="text1"/>
          <w:sz w:val="24"/>
        </w:rPr>
        <w:t>.</w:t>
      </w:r>
    </w:p>
    <w:p w:rsidR="007573E5" w:rsidRPr="001839EC" w:rsidRDefault="007573E5" w:rsidP="00BB59A2">
      <w:pPr>
        <w:pStyle w:val="PargrafodaLista"/>
        <w:numPr>
          <w:ilvl w:val="0"/>
          <w:numId w:val="5"/>
        </w:numPr>
        <w:autoSpaceDE w:val="0"/>
        <w:autoSpaceDN w:val="0"/>
        <w:adjustRightInd w:val="0"/>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Resina de </w:t>
      </w:r>
      <w:r w:rsidRPr="001839EC">
        <w:rPr>
          <w:rFonts w:ascii="Times New Roman" w:hAnsi="Times New Roman" w:cs="Times New Roman"/>
          <w:i/>
          <w:iCs/>
          <w:color w:val="000000" w:themeColor="text1"/>
          <w:sz w:val="24"/>
        </w:rPr>
        <w:t xml:space="preserve">tall oil </w:t>
      </w:r>
      <w:r w:rsidRPr="001839EC">
        <w:rPr>
          <w:rFonts w:ascii="Times New Roman" w:hAnsi="Times New Roman" w:cs="Times New Roman"/>
          <w:color w:val="000000" w:themeColor="text1"/>
          <w:sz w:val="24"/>
        </w:rPr>
        <w:t>(</w:t>
      </w:r>
      <w:r w:rsidRPr="001839EC">
        <w:rPr>
          <w:rFonts w:ascii="Times New Roman" w:hAnsi="Times New Roman" w:cs="Times New Roman"/>
          <w:i/>
          <w:iCs/>
          <w:color w:val="000000" w:themeColor="text1"/>
          <w:sz w:val="24"/>
        </w:rPr>
        <w:t>crude tall oil</w:t>
      </w:r>
      <w:r w:rsidRPr="001839EC">
        <w:rPr>
          <w:rFonts w:ascii="Times New Roman" w:hAnsi="Times New Roman" w:cs="Times New Roman"/>
          <w:color w:val="000000" w:themeColor="text1"/>
          <w:sz w:val="24"/>
        </w:rPr>
        <w:t>) – subproduto da transformação da madeira em celulose pelo processo sulfatado (</w:t>
      </w:r>
      <w:r w:rsidRPr="001839EC">
        <w:rPr>
          <w:rFonts w:ascii="Times New Roman" w:hAnsi="Times New Roman" w:cs="Times New Roman"/>
          <w:i/>
          <w:iCs/>
          <w:color w:val="000000" w:themeColor="text1"/>
          <w:sz w:val="24"/>
        </w:rPr>
        <w:t xml:space="preserve">kraft). </w:t>
      </w:r>
      <w:r w:rsidRPr="001839EC">
        <w:rPr>
          <w:rFonts w:ascii="Times New Roman" w:hAnsi="Times New Roman" w:cs="Times New Roman"/>
          <w:color w:val="000000" w:themeColor="text1"/>
          <w:sz w:val="24"/>
        </w:rPr>
        <w:t>Obtém-se a terebentina sulfatada (</w:t>
      </w:r>
      <w:r w:rsidRPr="001839EC">
        <w:rPr>
          <w:rFonts w:ascii="Times New Roman" w:hAnsi="Times New Roman" w:cs="Times New Roman"/>
          <w:i/>
          <w:iCs/>
          <w:color w:val="000000" w:themeColor="text1"/>
          <w:sz w:val="24"/>
        </w:rPr>
        <w:t xml:space="preserve">sulfate turpentine) </w:t>
      </w:r>
      <w:r w:rsidRPr="001839EC">
        <w:rPr>
          <w:rFonts w:ascii="Times New Roman" w:hAnsi="Times New Roman" w:cs="Times New Roman"/>
          <w:color w:val="000000" w:themeColor="text1"/>
          <w:sz w:val="24"/>
        </w:rPr>
        <w:t>e a colofónia de tal oil (</w:t>
      </w:r>
      <w:r w:rsidRPr="001839EC">
        <w:rPr>
          <w:rFonts w:ascii="Times New Roman" w:hAnsi="Times New Roman" w:cs="Times New Roman"/>
          <w:i/>
          <w:iCs/>
          <w:color w:val="000000" w:themeColor="text1"/>
          <w:sz w:val="24"/>
        </w:rPr>
        <w:t>tall oil rosin</w:t>
      </w:r>
      <w:r w:rsidRPr="001839EC">
        <w:rPr>
          <w:rFonts w:ascii="Times New Roman" w:hAnsi="Times New Roman" w:cs="Times New Roman"/>
          <w:color w:val="000000" w:themeColor="text1"/>
          <w:sz w:val="24"/>
        </w:rPr>
        <w:t xml:space="preserve">). Obtém-se ainda os ácidos resinicos ou </w:t>
      </w:r>
      <w:r w:rsidRPr="001839EC">
        <w:rPr>
          <w:rFonts w:ascii="Times New Roman" w:hAnsi="Times New Roman" w:cs="Times New Roman"/>
          <w:i/>
          <w:iCs/>
          <w:color w:val="000000" w:themeColor="text1"/>
          <w:sz w:val="24"/>
        </w:rPr>
        <w:t>tall oil fatty acids</w:t>
      </w:r>
      <w:r w:rsidRPr="001839EC">
        <w:rPr>
          <w:rFonts w:ascii="Times New Roman" w:hAnsi="Times New Roman" w:cs="Times New Roman"/>
          <w:color w:val="000000" w:themeColor="text1"/>
          <w:sz w:val="24"/>
        </w:rPr>
        <w:t>.</w:t>
      </w:r>
    </w:p>
    <w:p w:rsidR="007573E5" w:rsidRPr="001839EC" w:rsidRDefault="007573E5" w:rsidP="00BB59A2">
      <w:pPr>
        <w:pStyle w:val="PargrafodaLista"/>
        <w:numPr>
          <w:ilvl w:val="0"/>
          <w:numId w:val="5"/>
        </w:numPr>
        <w:autoSpaceDE w:val="0"/>
        <w:autoSpaceDN w:val="0"/>
        <w:adjustRightInd w:val="0"/>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Resina de madeira (</w:t>
      </w:r>
      <w:r w:rsidRPr="001839EC">
        <w:rPr>
          <w:rFonts w:ascii="Times New Roman" w:hAnsi="Times New Roman" w:cs="Times New Roman"/>
          <w:i/>
          <w:iCs/>
          <w:color w:val="000000" w:themeColor="text1"/>
          <w:sz w:val="24"/>
        </w:rPr>
        <w:t>wood resin</w:t>
      </w:r>
      <w:r w:rsidRPr="001839EC">
        <w:rPr>
          <w:rFonts w:ascii="Times New Roman" w:hAnsi="Times New Roman" w:cs="Times New Roman"/>
          <w:color w:val="000000" w:themeColor="text1"/>
          <w:sz w:val="24"/>
        </w:rPr>
        <w:t>) - através de um processo tecnológico de secagem e extração dos componentes resínicos presentes na madeira e realizado fora da floresta. É obtida o pez ou colofónia (</w:t>
      </w:r>
      <w:r w:rsidRPr="001839EC">
        <w:rPr>
          <w:rFonts w:ascii="Times New Roman" w:hAnsi="Times New Roman" w:cs="Times New Roman"/>
          <w:i/>
          <w:iCs/>
          <w:color w:val="000000" w:themeColor="text1"/>
          <w:sz w:val="24"/>
        </w:rPr>
        <w:t>wood rosin</w:t>
      </w:r>
      <w:r w:rsidRPr="001839EC">
        <w:rPr>
          <w:rFonts w:ascii="Times New Roman" w:hAnsi="Times New Roman" w:cs="Times New Roman"/>
          <w:color w:val="000000" w:themeColor="text1"/>
          <w:sz w:val="24"/>
        </w:rPr>
        <w:t>), terpenos e óleo de pinho, entre outros.</w:t>
      </w:r>
    </w:p>
    <w:p w:rsidR="007573E5" w:rsidRPr="001839EC" w:rsidRDefault="007573E5" w:rsidP="00FB6B80">
      <w:pPr>
        <w:autoSpaceDE w:val="0"/>
        <w:autoSpaceDN w:val="0"/>
        <w:adjustRightInd w:val="0"/>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Embora a resina em forma de gema obtida pelo processo de resinagem, seja a fonte mais utilizada no mundo, não significa que as outras fontes não sejam rentáveis no mercado mundial</w:t>
      </w:r>
      <w:r w:rsidR="00D67EB3" w:rsidRPr="001839EC">
        <w:rPr>
          <w:rFonts w:ascii="Times New Roman" w:hAnsi="Times New Roman" w:cs="Times New Roman"/>
          <w:color w:val="000000" w:themeColor="text1"/>
          <w:sz w:val="24"/>
        </w:rPr>
        <w:t xml:space="preserve"> (</w:t>
      </w:r>
      <w:r w:rsidR="00E607F9" w:rsidRPr="001839EC">
        <w:rPr>
          <w:rFonts w:ascii="Times New Roman" w:hAnsi="Times New Roman" w:cs="Times New Roman"/>
          <w:color w:val="000000" w:themeColor="text1"/>
          <w:sz w:val="24"/>
        </w:rPr>
        <w:t>Figura</w:t>
      </w:r>
      <w:r w:rsidR="00E92B93" w:rsidRPr="001839EC">
        <w:rPr>
          <w:rFonts w:ascii="Times New Roman" w:hAnsi="Times New Roman" w:cs="Times New Roman"/>
          <w:color w:val="000000" w:themeColor="text1"/>
          <w:sz w:val="24"/>
        </w:rPr>
        <w:t xml:space="preserve"> 2.1</w:t>
      </w:r>
      <w:r w:rsidR="00D67EB3" w:rsidRPr="001839EC">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Os EUA são um importante produtor de resina de taill oil (e um pequeno produtor de resina natural)</w:t>
      </w:r>
      <w:r w:rsidR="006C0819" w:rsidRPr="001839EC">
        <w:rPr>
          <w:rFonts w:ascii="Times New Roman" w:hAnsi="Times New Roman" w:cs="Times New Roman"/>
          <w:color w:val="000000" w:themeColor="text1"/>
          <w:sz w:val="24"/>
        </w:rPr>
        <w:t xml:space="preserve"> (</w:t>
      </w:r>
      <w:r w:rsidR="00E607F9" w:rsidRPr="001839EC">
        <w:rPr>
          <w:rFonts w:ascii="Times New Roman" w:hAnsi="Times New Roman" w:cs="Times New Roman"/>
          <w:color w:val="000000" w:themeColor="text1"/>
          <w:sz w:val="24"/>
        </w:rPr>
        <w:t>Figura</w:t>
      </w:r>
      <w:r w:rsidR="00E92B93" w:rsidRPr="001839EC">
        <w:rPr>
          <w:rFonts w:ascii="Times New Roman" w:hAnsi="Times New Roman" w:cs="Times New Roman"/>
          <w:color w:val="000000" w:themeColor="text1"/>
          <w:sz w:val="24"/>
        </w:rPr>
        <w:t xml:space="preserve"> 2.2</w:t>
      </w:r>
      <w:r w:rsidR="006C0819" w:rsidRPr="001839EC">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O rendimento do </w:t>
      </w:r>
      <w:r w:rsidRPr="001839EC">
        <w:rPr>
          <w:rFonts w:ascii="Times New Roman" w:hAnsi="Times New Roman" w:cs="Times New Roman"/>
          <w:i/>
          <w:color w:val="000000" w:themeColor="text1"/>
          <w:sz w:val="24"/>
        </w:rPr>
        <w:t>tall oil</w:t>
      </w:r>
      <w:r w:rsidRPr="001839EC">
        <w:rPr>
          <w:rFonts w:ascii="Times New Roman" w:hAnsi="Times New Roman" w:cs="Times New Roman"/>
          <w:color w:val="000000" w:themeColor="text1"/>
          <w:sz w:val="24"/>
        </w:rPr>
        <w:t xml:space="preserve">, varia de espécie para espécie, sendo que para o </w:t>
      </w:r>
      <w:r w:rsidRPr="001839EC">
        <w:rPr>
          <w:rFonts w:ascii="Times New Roman" w:hAnsi="Times New Roman" w:cs="Times New Roman"/>
          <w:i/>
          <w:color w:val="000000" w:themeColor="text1"/>
          <w:sz w:val="24"/>
        </w:rPr>
        <w:t xml:space="preserve">Pinus elliottii </w:t>
      </w:r>
      <w:r w:rsidRPr="001839EC">
        <w:rPr>
          <w:rFonts w:ascii="Times New Roman" w:hAnsi="Times New Roman" w:cs="Times New Roman"/>
          <w:color w:val="000000" w:themeColor="text1"/>
          <w:sz w:val="24"/>
        </w:rPr>
        <w:t xml:space="preserve">var. eliottii, situa-se entre 45 e 90 kg/ton de celulose. Nas florestas de </w:t>
      </w:r>
      <w:r w:rsidRPr="001839EC">
        <w:rPr>
          <w:rFonts w:ascii="Times New Roman" w:hAnsi="Times New Roman" w:cs="Times New Roman"/>
          <w:i/>
          <w:color w:val="000000" w:themeColor="text1"/>
          <w:sz w:val="24"/>
        </w:rPr>
        <w:t>Pinus</w:t>
      </w:r>
      <w:r w:rsidRPr="001839EC">
        <w:rPr>
          <w:rFonts w:ascii="Times New Roman" w:hAnsi="Times New Roman" w:cs="Times New Roman"/>
          <w:color w:val="000000" w:themeColor="text1"/>
          <w:sz w:val="24"/>
        </w:rPr>
        <w:t>, pode ser considerada ainda a possibilidade das árvores destinadas a produzir celulose poderem primeiro passar por um pr</w:t>
      </w:r>
      <w:r w:rsidR="00E92B93" w:rsidRPr="001839EC">
        <w:rPr>
          <w:rFonts w:ascii="Times New Roman" w:hAnsi="Times New Roman" w:cs="Times New Roman"/>
          <w:color w:val="000000" w:themeColor="text1"/>
          <w:sz w:val="24"/>
        </w:rPr>
        <w:t>ocesso de resinagem, a partir da</w:t>
      </w:r>
      <w:r w:rsidRPr="001839EC">
        <w:rPr>
          <w:rFonts w:ascii="Times New Roman" w:hAnsi="Times New Roman" w:cs="Times New Roman"/>
          <w:color w:val="000000" w:themeColor="text1"/>
          <w:sz w:val="24"/>
        </w:rPr>
        <w:t xml:space="preserve"> qual se extr</w:t>
      </w:r>
      <w:r w:rsidR="006C0819" w:rsidRPr="001839EC">
        <w:rPr>
          <w:rFonts w:ascii="Times New Roman" w:hAnsi="Times New Roman" w:cs="Times New Roman"/>
          <w:color w:val="000000" w:themeColor="text1"/>
          <w:sz w:val="24"/>
        </w:rPr>
        <w:t>ai a colofónia</w:t>
      </w:r>
      <w:r w:rsidRPr="001839EC">
        <w:rPr>
          <w:rFonts w:ascii="Times New Roman" w:hAnsi="Times New Roman" w:cs="Times New Roman"/>
          <w:color w:val="000000" w:themeColor="text1"/>
          <w:sz w:val="24"/>
        </w:rPr>
        <w:t xml:space="preserve"> e terebentina e, posteriormente, nas fábricas de celulose, a sua madeira </w:t>
      </w:r>
      <w:r w:rsidR="00E92B93" w:rsidRPr="001839EC">
        <w:rPr>
          <w:rFonts w:ascii="Times New Roman" w:hAnsi="Times New Roman" w:cs="Times New Roman"/>
          <w:color w:val="000000" w:themeColor="text1"/>
          <w:sz w:val="24"/>
        </w:rPr>
        <w:t xml:space="preserve">poder </w:t>
      </w:r>
      <w:r w:rsidRPr="001839EC">
        <w:rPr>
          <w:rFonts w:ascii="Times New Roman" w:hAnsi="Times New Roman" w:cs="Times New Roman"/>
          <w:color w:val="000000" w:themeColor="text1"/>
          <w:sz w:val="24"/>
        </w:rPr>
        <w:t xml:space="preserve">ser utilizada para retirar o </w:t>
      </w:r>
      <w:r w:rsidRPr="001839EC">
        <w:rPr>
          <w:rFonts w:ascii="Times New Roman" w:hAnsi="Times New Roman" w:cs="Times New Roman"/>
          <w:i/>
          <w:color w:val="000000" w:themeColor="text1"/>
          <w:sz w:val="24"/>
        </w:rPr>
        <w:t>tall oil</w:t>
      </w:r>
      <w:r w:rsidRPr="001839EC">
        <w:rPr>
          <w:rFonts w:ascii="Times New Roman" w:hAnsi="Times New Roman" w:cs="Times New Roman"/>
          <w:color w:val="000000" w:themeColor="text1"/>
          <w:sz w:val="24"/>
        </w:rPr>
        <w:t xml:space="preserve"> e </w:t>
      </w:r>
      <w:r w:rsidR="00EA6287" w:rsidRPr="001839EC">
        <w:rPr>
          <w:rFonts w:ascii="Times New Roman" w:hAnsi="Times New Roman" w:cs="Times New Roman"/>
          <w:color w:val="000000" w:themeColor="text1"/>
          <w:sz w:val="24"/>
        </w:rPr>
        <w:t>terebentina</w:t>
      </w:r>
      <w:r w:rsidRPr="001839EC">
        <w:rPr>
          <w:rFonts w:ascii="Times New Roman" w:hAnsi="Times New Roman" w:cs="Times New Roman"/>
          <w:color w:val="000000" w:themeColor="text1"/>
          <w:sz w:val="24"/>
        </w:rPr>
        <w:t xml:space="preserve"> sulfatada, obtendo-se assim uma produção dupla de resinas</w:t>
      </w:r>
      <w:sdt>
        <w:sdtPr>
          <w:rPr>
            <w:rFonts w:ascii="Times New Roman" w:hAnsi="Times New Roman" w:cs="Times New Roman"/>
            <w:color w:val="000000" w:themeColor="text1"/>
            <w:sz w:val="24"/>
          </w:rPr>
          <w:id w:val="-1287576944"/>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Fer02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(Ferreira, 2002)</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D67EB3" w:rsidRPr="001839EC" w:rsidRDefault="00D67EB3" w:rsidP="00B215D1">
      <w:pPr>
        <w:keepNext/>
        <w:autoSpaceDE w:val="0"/>
        <w:autoSpaceDN w:val="0"/>
        <w:adjustRightInd w:val="0"/>
        <w:spacing w:after="0"/>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32D675BA" wp14:editId="686F3995">
            <wp:extent cx="2520000" cy="1259778"/>
            <wp:effectExtent l="0" t="0" r="0" b="0"/>
            <wp:docPr id="141" name="Imagem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20000" cy="1259778"/>
                    </a:xfrm>
                    <a:prstGeom prst="rect">
                      <a:avLst/>
                    </a:prstGeom>
                    <a:noFill/>
                    <a:ln>
                      <a:noFill/>
                    </a:ln>
                  </pic:spPr>
                </pic:pic>
              </a:graphicData>
            </a:graphic>
          </wp:inline>
        </w:drawing>
      </w:r>
    </w:p>
    <w:p w:rsidR="00D67EB3" w:rsidRPr="001839EC" w:rsidRDefault="00D67EB3" w:rsidP="00D67EB3">
      <w:pPr>
        <w:pStyle w:val="Legenda"/>
        <w:jc w:val="both"/>
        <w:rPr>
          <w:rFonts w:cs="Times New Roman"/>
          <w:sz w:val="24"/>
        </w:rPr>
      </w:pPr>
      <w:bookmarkStart w:id="17" w:name="_Toc453693008"/>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2</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w:t>
      </w:r>
      <w:r w:rsidR="0030297A">
        <w:rPr>
          <w:rFonts w:cs="Times New Roman"/>
        </w:rPr>
        <w:fldChar w:fldCharType="end"/>
      </w:r>
      <w:r w:rsidRPr="001839EC">
        <w:rPr>
          <w:rFonts w:cs="Times New Roman"/>
        </w:rPr>
        <w:t xml:space="preserve"> – Origem dos produtos resinosos</w:t>
      </w:r>
      <w:sdt>
        <w:sdtPr>
          <w:rPr>
            <w:rFonts w:cs="Times New Roman"/>
          </w:rPr>
          <w:id w:val="-1137488840"/>
          <w:citation/>
        </w:sdtPr>
        <w:sdtEndPr/>
        <w:sdtContent>
          <w:r w:rsidR="007915A3" w:rsidRPr="001839EC">
            <w:rPr>
              <w:rFonts w:cs="Times New Roman"/>
            </w:rPr>
            <w:fldChar w:fldCharType="begin"/>
          </w:r>
          <w:r w:rsidR="007915A3" w:rsidRPr="001839EC">
            <w:rPr>
              <w:rFonts w:cs="Times New Roman"/>
            </w:rPr>
            <w:instrText xml:space="preserve"> CITATION Ces09 \l 2070 </w:instrText>
          </w:r>
          <w:r w:rsidR="007915A3" w:rsidRPr="001839EC">
            <w:rPr>
              <w:rFonts w:cs="Times New Roman"/>
            </w:rPr>
            <w:fldChar w:fldCharType="separate"/>
          </w:r>
          <w:r w:rsidR="0071598C">
            <w:rPr>
              <w:rFonts w:cs="Times New Roman"/>
              <w:noProof/>
            </w:rPr>
            <w:t xml:space="preserve"> </w:t>
          </w:r>
          <w:r w:rsidR="0071598C" w:rsidRPr="0071598C">
            <w:rPr>
              <w:rFonts w:cs="Times New Roman"/>
              <w:noProof/>
            </w:rPr>
            <w:t>(Cesefor, 2009)</w:t>
          </w:r>
          <w:r w:rsidR="007915A3" w:rsidRPr="001839EC">
            <w:rPr>
              <w:rFonts w:cs="Times New Roman"/>
            </w:rPr>
            <w:fldChar w:fldCharType="end"/>
          </w:r>
        </w:sdtContent>
      </w:sdt>
      <w:bookmarkEnd w:id="17"/>
    </w:p>
    <w:p w:rsidR="006C0819" w:rsidRPr="001839EC" w:rsidRDefault="006C0819" w:rsidP="00B215D1">
      <w:pPr>
        <w:keepNext/>
        <w:spacing w:after="0"/>
        <w:rPr>
          <w:rFonts w:ascii="Times New Roman" w:hAnsi="Times New Roman" w:cs="Times New Roman"/>
          <w:b/>
          <w:bCs/>
          <w:color w:val="000000" w:themeColor="text1"/>
          <w:sz w:val="18"/>
          <w:szCs w:val="18"/>
        </w:rPr>
      </w:pPr>
      <w:r w:rsidRPr="001839EC">
        <w:rPr>
          <w:rFonts w:ascii="Times New Roman" w:hAnsi="Times New Roman" w:cs="Times New Roman"/>
          <w:b/>
          <w:bCs/>
          <w:noProof/>
          <w:color w:val="000000" w:themeColor="text1"/>
          <w:sz w:val="18"/>
          <w:szCs w:val="18"/>
          <w:lang w:eastAsia="pt-PT"/>
        </w:rPr>
        <w:drawing>
          <wp:inline distT="0" distB="0" distL="0" distR="0" wp14:anchorId="0E01013E" wp14:editId="57996184">
            <wp:extent cx="2312833" cy="1620000"/>
            <wp:effectExtent l="0" t="0" r="0" b="0"/>
            <wp:docPr id="154" name="Imagem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312833" cy="1620000"/>
                    </a:xfrm>
                    <a:prstGeom prst="rect">
                      <a:avLst/>
                    </a:prstGeom>
                    <a:noFill/>
                    <a:ln>
                      <a:noFill/>
                    </a:ln>
                  </pic:spPr>
                </pic:pic>
              </a:graphicData>
            </a:graphic>
          </wp:inline>
        </w:drawing>
      </w:r>
      <w:r w:rsidRPr="001839EC">
        <w:rPr>
          <w:rFonts w:ascii="Times New Roman" w:hAnsi="Times New Roman" w:cs="Times New Roman"/>
          <w:b/>
          <w:bCs/>
          <w:color w:val="000000" w:themeColor="text1"/>
          <w:sz w:val="18"/>
          <w:szCs w:val="18"/>
        </w:rPr>
        <w:t>a)</w:t>
      </w:r>
      <w:r w:rsidRPr="001839EC">
        <w:rPr>
          <w:rFonts w:ascii="Times New Roman" w:hAnsi="Times New Roman" w:cs="Times New Roman"/>
          <w:b/>
          <w:bCs/>
          <w:noProof/>
          <w:color w:val="000000" w:themeColor="text1"/>
          <w:sz w:val="18"/>
          <w:szCs w:val="18"/>
          <w:lang w:eastAsia="pt-PT"/>
        </w:rPr>
        <w:drawing>
          <wp:inline distT="0" distB="0" distL="0" distR="0" wp14:anchorId="323EF56C" wp14:editId="3459FC5D">
            <wp:extent cx="2312833" cy="1620000"/>
            <wp:effectExtent l="0" t="0" r="0" b="0"/>
            <wp:docPr id="155" name="Imagem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312833" cy="1620000"/>
                    </a:xfrm>
                    <a:prstGeom prst="rect">
                      <a:avLst/>
                    </a:prstGeom>
                    <a:noFill/>
                    <a:ln>
                      <a:noFill/>
                    </a:ln>
                  </pic:spPr>
                </pic:pic>
              </a:graphicData>
            </a:graphic>
          </wp:inline>
        </w:drawing>
      </w:r>
      <w:r w:rsidRPr="001839EC">
        <w:rPr>
          <w:rFonts w:ascii="Times New Roman" w:hAnsi="Times New Roman" w:cs="Times New Roman"/>
          <w:b/>
          <w:bCs/>
          <w:color w:val="000000" w:themeColor="text1"/>
          <w:sz w:val="18"/>
          <w:szCs w:val="18"/>
        </w:rPr>
        <w:t>b)</w:t>
      </w:r>
    </w:p>
    <w:p w:rsidR="008E6D1F" w:rsidRDefault="006C0819" w:rsidP="00FB6B80">
      <w:pPr>
        <w:pStyle w:val="Legenda"/>
        <w:rPr>
          <w:rFonts w:cs="Times New Roman"/>
        </w:rPr>
        <w:sectPr w:rsidR="008E6D1F" w:rsidSect="00F6621E">
          <w:headerReference w:type="default" r:id="rId26"/>
          <w:pgSz w:w="11906" w:h="16838"/>
          <w:pgMar w:top="1417" w:right="1418" w:bottom="1417" w:left="1985" w:header="708" w:footer="708" w:gutter="0"/>
          <w:cols w:space="708"/>
          <w:docGrid w:linePitch="360"/>
        </w:sectPr>
      </w:pPr>
      <w:bookmarkStart w:id="18" w:name="_Toc453693009"/>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2</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2</w:t>
      </w:r>
      <w:r w:rsidR="0030297A">
        <w:rPr>
          <w:rFonts w:cs="Times New Roman"/>
        </w:rPr>
        <w:fldChar w:fldCharType="end"/>
      </w:r>
      <w:r w:rsidRPr="001839EC">
        <w:rPr>
          <w:rFonts w:cs="Times New Roman"/>
        </w:rPr>
        <w:t xml:space="preserve"> – Principais produtores de a) Resina de Taill Oil e b) Resina de gema</w:t>
      </w:r>
      <w:sdt>
        <w:sdtPr>
          <w:rPr>
            <w:rFonts w:cs="Times New Roman"/>
          </w:rPr>
          <w:id w:val="-1044064096"/>
          <w:citation/>
        </w:sdtPr>
        <w:sdtEndPr/>
        <w:sdtContent>
          <w:r w:rsidR="007915A3" w:rsidRPr="001839EC">
            <w:rPr>
              <w:rFonts w:cs="Times New Roman"/>
            </w:rPr>
            <w:fldChar w:fldCharType="begin"/>
          </w:r>
          <w:r w:rsidR="007915A3" w:rsidRPr="001839EC">
            <w:rPr>
              <w:rFonts w:cs="Times New Roman"/>
            </w:rPr>
            <w:instrText xml:space="preserve"> CITATION Ces09 \l 2070 </w:instrText>
          </w:r>
          <w:r w:rsidR="007915A3" w:rsidRPr="001839EC">
            <w:rPr>
              <w:rFonts w:cs="Times New Roman"/>
            </w:rPr>
            <w:fldChar w:fldCharType="separate"/>
          </w:r>
          <w:r w:rsidR="0071598C">
            <w:rPr>
              <w:rFonts w:cs="Times New Roman"/>
              <w:noProof/>
            </w:rPr>
            <w:t xml:space="preserve"> </w:t>
          </w:r>
          <w:r w:rsidR="0071598C" w:rsidRPr="0071598C">
            <w:rPr>
              <w:rFonts w:cs="Times New Roman"/>
              <w:noProof/>
            </w:rPr>
            <w:t>(Cesefor, 2009)</w:t>
          </w:r>
          <w:r w:rsidR="007915A3" w:rsidRPr="001839EC">
            <w:rPr>
              <w:rFonts w:cs="Times New Roman"/>
            </w:rPr>
            <w:fldChar w:fldCharType="end"/>
          </w:r>
        </w:sdtContent>
      </w:sdt>
      <w:bookmarkEnd w:id="18"/>
    </w:p>
    <w:p w:rsidR="00D67004" w:rsidRPr="001839EC" w:rsidRDefault="00D67004" w:rsidP="00D67004">
      <w:pPr>
        <w:pStyle w:val="Cabealho1"/>
        <w:numPr>
          <w:ilvl w:val="0"/>
          <w:numId w:val="1"/>
        </w:numPr>
        <w:rPr>
          <w:rFonts w:cs="Times New Roman"/>
          <w:color w:val="000000" w:themeColor="text1"/>
        </w:rPr>
      </w:pPr>
      <w:bookmarkStart w:id="19" w:name="_Toc453708295"/>
      <w:r w:rsidRPr="001839EC">
        <w:rPr>
          <w:rFonts w:cs="Times New Roman"/>
          <w:color w:val="000000" w:themeColor="text1"/>
        </w:rPr>
        <w:lastRenderedPageBreak/>
        <w:t>Resinagem</w:t>
      </w:r>
      <w:bookmarkEnd w:id="19"/>
    </w:p>
    <w:p w:rsidR="00D67004" w:rsidRPr="001839EC" w:rsidRDefault="00D67004" w:rsidP="00D67004">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 resinagem, também designada por gemagem, é uma prática florestal que consiste em aproveitar, para fins industriais (indústria das resinosas, fábricas de resinagem) a secreção resinosa de certas árvores coníferas, mais especificamente a de certos pinheiros. É uma atividade praticada manualmente pelo resineiro, que consiste na técnica de retirar resina de um pinheiro vivo. O método possui várias operações, em que o objetivo é extrair e colher resina das árvores. O processo consiste em fazer alguns cortes no tronco (feridas), que fazem com que a árvore produza e liberte resina, que é colhida num recipiente preso à árvore. A resina, ao sair naturalmente do interior para o exterior do tronco do pinheiro, tapa e cicatriza a ferida, protegendo a árvore. Também mata fungos e insetos e permite que a planta elimine acetatos desnecessários. Cada ano é efetuado um novo corte mais acima no tronco da árvore</w:t>
      </w:r>
      <w:r w:rsidR="006F07E7" w:rsidRPr="001839EC">
        <w:rPr>
          <w:rFonts w:ascii="Times New Roman" w:hAnsi="Times New Roman" w:cs="Times New Roman"/>
          <w:color w:val="000000" w:themeColor="text1"/>
          <w:sz w:val="24"/>
        </w:rPr>
        <w:t xml:space="preserve"> (</w:t>
      </w:r>
      <w:r w:rsidR="00E607F9" w:rsidRPr="001839EC">
        <w:rPr>
          <w:rFonts w:ascii="Times New Roman" w:hAnsi="Times New Roman" w:cs="Times New Roman"/>
          <w:color w:val="000000" w:themeColor="text1"/>
          <w:sz w:val="24"/>
        </w:rPr>
        <w:t>Figura</w:t>
      </w:r>
      <w:r w:rsidR="00254FA7" w:rsidRPr="001839EC">
        <w:rPr>
          <w:rFonts w:ascii="Times New Roman" w:hAnsi="Times New Roman" w:cs="Times New Roman"/>
          <w:color w:val="000000" w:themeColor="text1"/>
          <w:sz w:val="24"/>
        </w:rPr>
        <w:t xml:space="preserve"> 3.1</w:t>
      </w:r>
      <w:r w:rsidR="006F07E7" w:rsidRPr="001839EC">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A resi</w:t>
      </w:r>
      <w:r w:rsidR="007460DF" w:rsidRPr="001839EC">
        <w:rPr>
          <w:rFonts w:ascii="Times New Roman" w:hAnsi="Times New Roman" w:cs="Times New Roman"/>
          <w:color w:val="000000" w:themeColor="text1"/>
          <w:sz w:val="24"/>
        </w:rPr>
        <w:t>nagem é efetuada todos os anos</w:t>
      </w:r>
      <w:r w:rsidRPr="001839EC">
        <w:rPr>
          <w:rFonts w:ascii="Times New Roman" w:hAnsi="Times New Roman" w:cs="Times New Roman"/>
          <w:color w:val="000000" w:themeColor="text1"/>
          <w:sz w:val="24"/>
        </w:rPr>
        <w:t>,</w:t>
      </w:r>
      <w:r w:rsidR="00254FA7" w:rsidRPr="001839EC">
        <w:rPr>
          <w:rFonts w:ascii="Times New Roman" w:hAnsi="Times New Roman" w:cs="Times New Roman"/>
          <w:color w:val="000000" w:themeColor="text1"/>
          <w:sz w:val="24"/>
        </w:rPr>
        <w:t xml:space="preserve"> durante um determinado período, dependendo das condições climáticas. Possui um pico no verão,</w:t>
      </w:r>
      <w:r w:rsidRPr="001839EC">
        <w:rPr>
          <w:rFonts w:ascii="Times New Roman" w:hAnsi="Times New Roman" w:cs="Times New Roman"/>
          <w:color w:val="000000" w:themeColor="text1"/>
          <w:sz w:val="24"/>
        </w:rPr>
        <w:t xml:space="preserve"> em que a produção é maior devi</w:t>
      </w:r>
      <w:r w:rsidR="007460DF" w:rsidRPr="001839EC">
        <w:rPr>
          <w:rFonts w:ascii="Times New Roman" w:hAnsi="Times New Roman" w:cs="Times New Roman"/>
          <w:color w:val="000000" w:themeColor="text1"/>
          <w:sz w:val="24"/>
        </w:rPr>
        <w:t>do ao aumento das temperaturas.</w:t>
      </w:r>
    </w:p>
    <w:p w:rsidR="00D67004" w:rsidRPr="001839EC" w:rsidRDefault="00D67004" w:rsidP="00D67004">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Em média, um pinheiro pode produzir 2 kg de resina por ferida. Um pinheiro de dimensão média pode dar 3 a 4 Kg de resina por ano</w:t>
      </w:r>
      <w:sdt>
        <w:sdtPr>
          <w:rPr>
            <w:rFonts w:ascii="Times New Roman" w:hAnsi="Times New Roman" w:cs="Times New Roman"/>
            <w:color w:val="000000" w:themeColor="text1"/>
            <w:sz w:val="24"/>
          </w:rPr>
          <w:id w:val="1758783619"/>
          <w:citation/>
        </w:sdtPr>
        <w:sdtEndPr/>
        <w:sdtContent>
          <w:r w:rsidR="00A85C77">
            <w:rPr>
              <w:rFonts w:ascii="Times New Roman" w:hAnsi="Times New Roman" w:cs="Times New Roman"/>
              <w:color w:val="000000" w:themeColor="text1"/>
              <w:sz w:val="24"/>
            </w:rPr>
            <w:fldChar w:fldCharType="begin"/>
          </w:r>
          <w:r w:rsidR="00A85C77">
            <w:rPr>
              <w:rFonts w:ascii="Times New Roman" w:hAnsi="Times New Roman" w:cs="Times New Roman"/>
              <w:color w:val="000000" w:themeColor="text1"/>
              <w:sz w:val="24"/>
            </w:rPr>
            <w:instrText xml:space="preserve"> CITATION COT16 \l 2070 </w:instrText>
          </w:r>
          <w:r w:rsidR="00A85C77">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(COTF, 2016)</w:t>
          </w:r>
          <w:r w:rsidR="00A85C77">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D67004" w:rsidRPr="001839EC" w:rsidRDefault="00D67004" w:rsidP="00D67004">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A resinagem pode ser praticada de uma forma mais intensiva (à morte) ou de uma forma mais ligeira (à vida). A modalidade utilizada depende da finalidade que se dará à madeira das árvores resinadas. Estas duas modalidades estão em geral, </w:t>
      </w:r>
      <w:r w:rsidR="00254FA7" w:rsidRPr="001839EC">
        <w:rPr>
          <w:rFonts w:ascii="Times New Roman" w:hAnsi="Times New Roman" w:cs="Times New Roman"/>
          <w:color w:val="000000" w:themeColor="text1"/>
          <w:sz w:val="24"/>
        </w:rPr>
        <w:t>condicionadas ao cumprimento</w:t>
      </w:r>
      <w:r w:rsidRPr="001839EC">
        <w:rPr>
          <w:rFonts w:ascii="Times New Roman" w:hAnsi="Times New Roman" w:cs="Times New Roman"/>
          <w:color w:val="000000" w:themeColor="text1"/>
          <w:sz w:val="24"/>
        </w:rPr>
        <w:t xml:space="preserve"> de alguns requisitos de execução, de acordo com a Legislação vigente</w:t>
      </w:r>
      <w:r w:rsidRPr="001839EC">
        <w:rPr>
          <w:rFonts w:ascii="Times New Roman" w:hAnsi="Times New Roman" w:cs="Times New Roman"/>
          <w:color w:val="000000" w:themeColor="text1"/>
          <w:sz w:val="24"/>
          <w:vertAlign w:val="superscript"/>
        </w:rPr>
        <w:footnoteReference w:id="5"/>
      </w:r>
      <w:r w:rsidRPr="001839EC">
        <w:rPr>
          <w:rFonts w:ascii="Times New Roman" w:hAnsi="Times New Roman" w:cs="Times New Roman"/>
          <w:color w:val="000000" w:themeColor="text1"/>
          <w:sz w:val="24"/>
        </w:rPr>
        <w:t>.</w:t>
      </w:r>
    </w:p>
    <w:p w:rsidR="00D67004" w:rsidRPr="001839EC" w:rsidRDefault="00D67004" w:rsidP="00B215D1">
      <w:pPr>
        <w:keepNext/>
        <w:spacing w:after="0"/>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6AEC0A86" wp14:editId="7C5CA62B">
            <wp:extent cx="5400000" cy="2928571"/>
            <wp:effectExtent l="0" t="0" r="0" b="5715"/>
            <wp:docPr id="3" name="Imagem 3" descr="Ciclo Produtivo da Res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clo Produtivo da Resina"/>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5412" t="7483" r="5648" b="4866"/>
                    <a:stretch/>
                  </pic:blipFill>
                  <pic:spPr bwMode="auto">
                    <a:xfrm>
                      <a:off x="0" y="0"/>
                      <a:ext cx="5400000" cy="2928571"/>
                    </a:xfrm>
                    <a:prstGeom prst="rect">
                      <a:avLst/>
                    </a:prstGeom>
                    <a:noFill/>
                    <a:ln>
                      <a:noFill/>
                    </a:ln>
                    <a:extLst>
                      <a:ext uri="{53640926-AAD7-44D8-BBD7-CCE9431645EC}">
                        <a14:shadowObscured xmlns:a14="http://schemas.microsoft.com/office/drawing/2010/main"/>
                      </a:ext>
                    </a:extLst>
                  </pic:spPr>
                </pic:pic>
              </a:graphicData>
            </a:graphic>
          </wp:inline>
        </w:drawing>
      </w:r>
    </w:p>
    <w:p w:rsidR="00D67004" w:rsidRPr="001839EC" w:rsidRDefault="00D67004" w:rsidP="00D67004">
      <w:pPr>
        <w:pStyle w:val="Legenda"/>
        <w:rPr>
          <w:rFonts w:cs="Times New Roman"/>
          <w:b w:val="0"/>
        </w:rPr>
      </w:pPr>
      <w:bookmarkStart w:id="20" w:name="_Toc453693010"/>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3</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w:t>
      </w:r>
      <w:r w:rsidR="0030297A">
        <w:rPr>
          <w:rFonts w:cs="Times New Roman"/>
        </w:rPr>
        <w:fldChar w:fldCharType="end"/>
      </w:r>
      <w:r w:rsidRPr="001839EC">
        <w:rPr>
          <w:rFonts w:cs="Times New Roman"/>
        </w:rPr>
        <w:t xml:space="preserve"> – Ciclo produtivo da resina </w:t>
      </w:r>
      <w:sdt>
        <w:sdtPr>
          <w:rPr>
            <w:rFonts w:cs="Times New Roman"/>
          </w:rPr>
          <w:id w:val="1778287281"/>
          <w:citation/>
        </w:sdtPr>
        <w:sdtEndPr/>
        <w:sdtContent>
          <w:r w:rsidRPr="001839EC">
            <w:rPr>
              <w:rFonts w:cs="Times New Roman"/>
            </w:rPr>
            <w:fldChar w:fldCharType="begin"/>
          </w:r>
          <w:r w:rsidRPr="001839EC">
            <w:rPr>
              <w:rFonts w:cs="Times New Roman"/>
            </w:rPr>
            <w:instrText xml:space="preserve"> CITATION Bar14 \l 2070 </w:instrText>
          </w:r>
          <w:r w:rsidRPr="001839EC">
            <w:rPr>
              <w:rFonts w:cs="Times New Roman"/>
            </w:rPr>
            <w:fldChar w:fldCharType="separate"/>
          </w:r>
          <w:r w:rsidR="0071598C" w:rsidRPr="0071598C">
            <w:rPr>
              <w:rFonts w:cs="Times New Roman"/>
              <w:noProof/>
            </w:rPr>
            <w:t>(Barbosa, 2014)</w:t>
          </w:r>
          <w:r w:rsidRPr="001839EC">
            <w:rPr>
              <w:rFonts w:cs="Times New Roman"/>
            </w:rPr>
            <w:fldChar w:fldCharType="end"/>
          </w:r>
        </w:sdtContent>
      </w:sdt>
      <w:bookmarkEnd w:id="20"/>
    </w:p>
    <w:p w:rsidR="00992F71" w:rsidRPr="001839EC" w:rsidRDefault="00992F71" w:rsidP="00D67004">
      <w:pPr>
        <w:pStyle w:val="Cabealho2"/>
        <w:numPr>
          <w:ilvl w:val="1"/>
          <w:numId w:val="1"/>
        </w:numPr>
        <w:rPr>
          <w:rFonts w:cs="Times New Roman"/>
          <w:color w:val="000000" w:themeColor="text1"/>
        </w:rPr>
      </w:pPr>
      <w:bookmarkStart w:id="21" w:name="_Toc453708296"/>
      <w:r w:rsidRPr="001839EC">
        <w:rPr>
          <w:rFonts w:cs="Times New Roman"/>
          <w:color w:val="000000" w:themeColor="text1"/>
        </w:rPr>
        <w:lastRenderedPageBreak/>
        <w:t>História da Resinagem</w:t>
      </w:r>
      <w:bookmarkEnd w:id="21"/>
    </w:p>
    <w:p w:rsidR="00992F71" w:rsidRPr="001839EC" w:rsidRDefault="00992F71" w:rsidP="00992F71">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Desde a mais remota antiguidade que se pratica a resinagem de pinhais e se recolhe o pez e alcatrão, do qual, os egípcios, se serviam para embalsamento de cadáveres. Laurie verificou a existência num esquife da 19.ª dinastia (1300-1400 anos A.C.), tratando-se possivelmente de um pino-resina. Foi também encontrada resina, nas múmias cartaginesas e fenícias e nos embalsamamentos efetuados pelos Incas da América do Sul, segundo Reutter, citado em Dominguez, 1948</w:t>
      </w:r>
      <w:sdt>
        <w:sdtPr>
          <w:rPr>
            <w:rFonts w:ascii="Times New Roman" w:hAnsi="Times New Roman" w:cs="Times New Roman"/>
            <w:color w:val="000000" w:themeColor="text1"/>
            <w:sz w:val="24"/>
          </w:rPr>
          <w:id w:val="-476839328"/>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Dom48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(Dominguez, 1948)</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Na Aquitânia encontraram-se pinheiros fósseis com traços de resinagem e igualmente púcaros impregnados de gema</w:t>
      </w:r>
      <w:sdt>
        <w:sdtPr>
          <w:rPr>
            <w:rFonts w:ascii="Times New Roman" w:hAnsi="Times New Roman" w:cs="Times New Roman"/>
            <w:color w:val="000000" w:themeColor="text1"/>
            <w:sz w:val="24"/>
          </w:rPr>
          <w:id w:val="780542839"/>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Pin48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(Pinto, 1948)</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992F71" w:rsidRPr="001839EC" w:rsidRDefault="00992F71" w:rsidP="00992F71">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Em referências romanas antigas, encontram-se os gauleses sob a denominação de «Piccos» ou </w:t>
      </w:r>
      <w:r w:rsidRPr="001839EC">
        <w:rPr>
          <w:rFonts w:ascii="Times New Roman" w:hAnsi="Times New Roman" w:cs="Times New Roman"/>
          <w:i/>
          <w:color w:val="000000" w:themeColor="text1"/>
          <w:sz w:val="24"/>
          <w:szCs w:val="24"/>
        </w:rPr>
        <w:t>Produtores de Resina</w:t>
      </w:r>
      <w:r w:rsidRPr="001839EC">
        <w:rPr>
          <w:rFonts w:ascii="Times New Roman" w:hAnsi="Times New Roman" w:cs="Times New Roman"/>
          <w:color w:val="000000" w:themeColor="text1"/>
          <w:sz w:val="24"/>
          <w:szCs w:val="24"/>
        </w:rPr>
        <w:t>. Já então uma indústria relativamente importante alastrava na região do sudoeste francês, temporariamente destruída pela invasão dos vândalos</w:t>
      </w:r>
      <w:sdt>
        <w:sdtPr>
          <w:rPr>
            <w:rFonts w:ascii="Times New Roman" w:hAnsi="Times New Roman" w:cs="Times New Roman"/>
            <w:color w:val="000000" w:themeColor="text1"/>
            <w:sz w:val="24"/>
            <w:szCs w:val="24"/>
          </w:rPr>
          <w:id w:val="-1056934280"/>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Dom48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(Dominguez, 1948)</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992F71" w:rsidRPr="001839EC" w:rsidRDefault="00992F71" w:rsidP="00992F71">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resinagem e a exploração de produtos resinosos tem as suas primeiras referências no século X, em Leiria, com obtenção do pez (breu cru) e do piche (breu cozido) a partir da acha resinosa, na qual se estimulava a exsudação de resina e depois se submetida a combustão rápida. O pez era utilizado em calafetagem, nomeadamente de embarcações</w:t>
      </w:r>
      <w:sdt>
        <w:sdtPr>
          <w:rPr>
            <w:rFonts w:ascii="Times New Roman" w:hAnsi="Times New Roman" w:cs="Times New Roman"/>
            <w:color w:val="000000" w:themeColor="text1"/>
            <w:sz w:val="24"/>
            <w:szCs w:val="24"/>
          </w:rPr>
          <w:id w:val="-1912762204"/>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Ana08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(Anastácio, et al., 2008)</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No entanto, o uso de piche no calafetamento de embarcações remonta aos tempos bíblicos, encontrando-se mencionado nas instruções para construção da arca de Noé, sendo que tanto o piche como o alcatrão passam a constituir mercadoria valiosa e arma de guerra temível nas antigas civilizações egípcia, grega e macedónica</w:t>
      </w:r>
      <w:sdt>
        <w:sdtPr>
          <w:rPr>
            <w:rFonts w:ascii="Times New Roman" w:hAnsi="Times New Roman" w:cs="Times New Roman"/>
            <w:color w:val="000000" w:themeColor="text1"/>
            <w:sz w:val="24"/>
            <w:szCs w:val="24"/>
          </w:rPr>
          <w:id w:val="416133515"/>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Dom48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(Dominguez, 1948)</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992F71" w:rsidRPr="001839EC" w:rsidRDefault="00992F71" w:rsidP="00992F71">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Na Idade Média acentuou-se a importância dos resinosos, formando-se um centro de intensa produção nas imediações do Báltico. As matérias resinosas serviam principalmente à confeção de velas e archotes, sendo também utilizado na breagem e alcatroamento das naus portuguesas, a caminho das descobertas, sendo também encontradas nas colónias inglesas</w:t>
      </w:r>
      <w:r w:rsidR="00254FA7" w:rsidRPr="001839EC">
        <w:rPr>
          <w:rFonts w:ascii="Times New Roman" w:hAnsi="Times New Roman" w:cs="Times New Roman"/>
          <w:color w:val="000000" w:themeColor="text1"/>
          <w:sz w:val="24"/>
          <w:szCs w:val="24"/>
        </w:rPr>
        <w:t xml:space="preserve"> da</w:t>
      </w:r>
      <w:r w:rsidRPr="001839EC">
        <w:rPr>
          <w:rFonts w:ascii="Times New Roman" w:hAnsi="Times New Roman" w:cs="Times New Roman"/>
          <w:color w:val="000000" w:themeColor="text1"/>
          <w:sz w:val="24"/>
          <w:szCs w:val="24"/>
        </w:rPr>
        <w:t xml:space="preserve"> América do Norte</w:t>
      </w:r>
      <w:sdt>
        <w:sdtPr>
          <w:rPr>
            <w:rFonts w:ascii="Times New Roman" w:hAnsi="Times New Roman" w:cs="Times New Roman"/>
            <w:color w:val="000000" w:themeColor="text1"/>
            <w:sz w:val="24"/>
            <w:szCs w:val="24"/>
          </w:rPr>
          <w:id w:val="1910727847"/>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Dom48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(Dominguez, 1948)</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xml:space="preserve">. Na guerra de cerco empregava-se o pez a ferver como meio de defesa. Este e o breu eram aplicados na calafetagem dos navios, sendo </w:t>
      </w:r>
      <w:r w:rsidR="00254FA7" w:rsidRPr="001839EC">
        <w:rPr>
          <w:rFonts w:ascii="Times New Roman" w:hAnsi="Times New Roman" w:cs="Times New Roman"/>
          <w:color w:val="000000" w:themeColor="text1"/>
          <w:sz w:val="24"/>
          <w:szCs w:val="24"/>
        </w:rPr>
        <w:t>muito</w:t>
      </w:r>
      <w:r w:rsidRPr="001839EC">
        <w:rPr>
          <w:rFonts w:ascii="Times New Roman" w:hAnsi="Times New Roman" w:cs="Times New Roman"/>
          <w:color w:val="000000" w:themeColor="text1"/>
          <w:sz w:val="24"/>
          <w:szCs w:val="24"/>
        </w:rPr>
        <w:t xml:space="preserve"> importante as suas utilizações na construção naval, tanto nesta idade histórica como nas que lhes seguiram</w:t>
      </w:r>
      <w:r w:rsidR="00254FA7" w:rsidRPr="001839EC">
        <w:rPr>
          <w:rFonts w:ascii="Times New Roman" w:hAnsi="Times New Roman" w:cs="Times New Roman"/>
          <w:color w:val="000000" w:themeColor="text1"/>
          <w:sz w:val="24"/>
          <w:szCs w:val="24"/>
        </w:rPr>
        <w:t>. A</w:t>
      </w:r>
      <w:r w:rsidRPr="001839EC">
        <w:rPr>
          <w:rFonts w:ascii="Times New Roman" w:hAnsi="Times New Roman" w:cs="Times New Roman"/>
          <w:color w:val="000000" w:themeColor="text1"/>
          <w:sz w:val="24"/>
          <w:szCs w:val="24"/>
        </w:rPr>
        <w:t>inda hoje a denominação em Inglês para os resinosos é “</w:t>
      </w:r>
      <w:r w:rsidRPr="001839EC">
        <w:rPr>
          <w:rFonts w:ascii="Times New Roman" w:hAnsi="Times New Roman" w:cs="Times New Roman"/>
          <w:i/>
          <w:color w:val="000000" w:themeColor="text1"/>
          <w:sz w:val="24"/>
          <w:szCs w:val="24"/>
        </w:rPr>
        <w:t>Naval Stores</w:t>
      </w:r>
      <w:r w:rsidRPr="001839EC">
        <w:rPr>
          <w:rFonts w:ascii="Times New Roman" w:hAnsi="Times New Roman" w:cs="Times New Roman"/>
          <w:color w:val="000000" w:themeColor="text1"/>
          <w:sz w:val="24"/>
          <w:szCs w:val="24"/>
        </w:rPr>
        <w:t>”</w:t>
      </w:r>
      <w:sdt>
        <w:sdtPr>
          <w:rPr>
            <w:rFonts w:ascii="Times New Roman" w:hAnsi="Times New Roman" w:cs="Times New Roman"/>
            <w:color w:val="000000" w:themeColor="text1"/>
            <w:sz w:val="24"/>
            <w:szCs w:val="24"/>
          </w:rPr>
          <w:id w:val="-1141421769"/>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Pin48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(Pinto, 1948)</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992F71" w:rsidRPr="001839EC" w:rsidRDefault="00992F71" w:rsidP="00992F71">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Em 1780, no reinado de D. Maria I, a indústria do alcatrão, piche e pez (cru e cozido) sofreu grande impulso e desenvolvimento. O Regulamento de 17 de Março de 1790 mandou construir</w:t>
      </w:r>
      <w:r w:rsidR="00254FA7"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em S. Pedro de Moel</w:t>
      </w:r>
      <w:r w:rsidR="00254FA7"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os fornos para a fábrica do pez e alcatrão. A fábrica de resinas tinha oito fornos</w:t>
      </w:r>
      <w:r w:rsidR="00254FA7" w:rsidRPr="001839EC">
        <w:rPr>
          <w:rFonts w:ascii="Times New Roman" w:hAnsi="Times New Roman" w:cs="Times New Roman"/>
          <w:color w:val="000000" w:themeColor="text1"/>
          <w:sz w:val="24"/>
          <w:szCs w:val="24"/>
        </w:rPr>
        <w:t>, produzindo</w:t>
      </w:r>
      <w:r w:rsidRPr="001839EC">
        <w:rPr>
          <w:rFonts w:ascii="Times New Roman" w:hAnsi="Times New Roman" w:cs="Times New Roman"/>
          <w:color w:val="000000" w:themeColor="text1"/>
          <w:sz w:val="24"/>
          <w:szCs w:val="24"/>
        </w:rPr>
        <w:t xml:space="preserve"> alcatrão, pez, breu cru e cozido, piche e aguarrás de muito boa qualidade, e veio juntar-se à outra fábrica de resinas existente perto da Marinha, no lugar do antigo engenho</w:t>
      </w:r>
      <w:r w:rsidRPr="001839EC">
        <w:rPr>
          <w:rStyle w:val="Refdenotaderodap"/>
          <w:rFonts w:ascii="Times New Roman" w:hAnsi="Times New Roman" w:cs="Times New Roman"/>
          <w:color w:val="000000" w:themeColor="text1"/>
          <w:sz w:val="24"/>
          <w:szCs w:val="24"/>
        </w:rPr>
        <w:footnoteReference w:id="6"/>
      </w:r>
      <w:r w:rsidRPr="001839EC">
        <w:rPr>
          <w:rFonts w:ascii="Times New Roman" w:hAnsi="Times New Roman" w:cs="Times New Roman"/>
          <w:color w:val="000000" w:themeColor="text1"/>
          <w:sz w:val="24"/>
          <w:szCs w:val="24"/>
        </w:rPr>
        <w:t xml:space="preserve">, que tinha 20 fornos. A fábrica da </w:t>
      </w:r>
      <w:r w:rsidRPr="001839EC">
        <w:rPr>
          <w:rFonts w:ascii="Times New Roman" w:hAnsi="Times New Roman" w:cs="Times New Roman"/>
          <w:color w:val="000000" w:themeColor="text1"/>
          <w:sz w:val="24"/>
          <w:szCs w:val="24"/>
        </w:rPr>
        <w:lastRenderedPageBreak/>
        <w:t>Marinha Grande acabaria por ser incendiada pelas tropas francesas, durante a invasão do general Massena, o que reduziu os fornos de 20 para 16</w:t>
      </w:r>
      <w:sdt>
        <w:sdtPr>
          <w:rPr>
            <w:rFonts w:ascii="Times New Roman" w:hAnsi="Times New Roman" w:cs="Times New Roman"/>
            <w:color w:val="000000" w:themeColor="text1"/>
            <w:sz w:val="24"/>
            <w:szCs w:val="24"/>
          </w:rPr>
          <w:id w:val="-2113580947"/>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Mar14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(Martins, 2014)</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992F71" w:rsidRPr="001839EC" w:rsidRDefault="00992F71" w:rsidP="00992F71">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No século XIX, a substituição dos navios de construção em madeira para metálica, foi um golpe imensamente rude para esta indústria</w:t>
      </w:r>
      <w:r w:rsidR="00254FA7"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que viu como quase desaparecida a aplicação dos seus produtos. No entanto, o desenvolvimento nesta época da ciência química, permitiu alargar os horizontes das suas aplicações</w:t>
      </w:r>
      <w:r w:rsidR="00254FA7" w:rsidRPr="001839EC">
        <w:rPr>
          <w:rFonts w:ascii="Times New Roman" w:hAnsi="Times New Roman" w:cs="Times New Roman"/>
          <w:color w:val="000000" w:themeColor="text1"/>
          <w:sz w:val="24"/>
          <w:szCs w:val="24"/>
        </w:rPr>
        <w:t>, sendo qu</w:t>
      </w:r>
      <w:r w:rsidRPr="001839EC">
        <w:rPr>
          <w:rFonts w:ascii="Times New Roman" w:hAnsi="Times New Roman" w:cs="Times New Roman"/>
          <w:color w:val="000000" w:themeColor="text1"/>
          <w:sz w:val="24"/>
          <w:szCs w:val="24"/>
        </w:rPr>
        <w:t>e os resinosos progrediram paralelamente à evolução d</w:t>
      </w:r>
      <w:r w:rsidR="00254FA7" w:rsidRPr="001839EC">
        <w:rPr>
          <w:rFonts w:ascii="Times New Roman" w:hAnsi="Times New Roman" w:cs="Times New Roman"/>
          <w:color w:val="000000" w:themeColor="text1"/>
          <w:sz w:val="24"/>
          <w:szCs w:val="24"/>
        </w:rPr>
        <w:t>a mesma</w:t>
      </w:r>
      <w:sdt>
        <w:sdtPr>
          <w:rPr>
            <w:rFonts w:ascii="Times New Roman" w:hAnsi="Times New Roman" w:cs="Times New Roman"/>
            <w:color w:val="000000" w:themeColor="text1"/>
            <w:sz w:val="24"/>
            <w:szCs w:val="24"/>
          </w:rPr>
          <w:id w:val="-297531236"/>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Pin48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(Pinto, 1948)</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O crescente desenvolvimento industrial e a expansão de numerosas indústrias subsidiárias</w:t>
      </w:r>
      <w:r w:rsidR="00254FA7"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que iam buscar a matéria-prima aos resinosos para laboração, provocou a extração da gema em larga escala, sendo que esta operação passou a ser indispensável ao progresso da moderna civilização</w:t>
      </w:r>
      <w:sdt>
        <w:sdtPr>
          <w:rPr>
            <w:rFonts w:ascii="Times New Roman" w:hAnsi="Times New Roman" w:cs="Times New Roman"/>
            <w:color w:val="000000" w:themeColor="text1"/>
            <w:sz w:val="24"/>
            <w:szCs w:val="24"/>
          </w:rPr>
          <w:id w:val="1596823950"/>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Dom48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(Dominguez, 1948)</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xml:space="preserve">. </w:t>
      </w:r>
    </w:p>
    <w:p w:rsidR="00E65DE8" w:rsidRPr="001839EC" w:rsidRDefault="00992F71" w:rsidP="00992F71">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importância que a produção representava para a Fazenda Real era tão significativa que o rei D. João VI nomeou, em 1815, António Tavares Godinho, médico honorário da Real Câmara, para Diretor das Fábricas Resinosas, Cultura e Sementeira dos Pinhais Reais de Leiria. No século XIX, mais propriamente em 1857, iniciou-se no Pinhal de Leiria os estudos para extração das “gemas” resinosas de pinheiros em pé, experiências realizadas pelo professor de química Sebastião Betâmio de Almeida e pelo seu colaborador Bernardino José Gomes, a quem coube prosseguir os trabalhos após o falecimento do mestre, a 6 de Julho de 1864</w:t>
      </w:r>
      <w:sdt>
        <w:sdtPr>
          <w:rPr>
            <w:rFonts w:ascii="Times New Roman" w:hAnsi="Times New Roman" w:cs="Times New Roman"/>
            <w:color w:val="000000" w:themeColor="text1"/>
            <w:sz w:val="24"/>
            <w:szCs w:val="24"/>
          </w:rPr>
          <w:id w:val="-2106877402"/>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Ana08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(Anastácio, et al., 2008)</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xml:space="preserve">. Em 1858, por estímulo do Professor de química Sebastião Betamio de Almeida, Bernardino José Gomes, introduziu na fábrica dos produtos resinosos de Marinha Grande, que à data se limitava à produção de alcatrão e pixe, a destilação de Oleoresina de pinheiro segundo os moldes franceses. Em 1860, numa publicação no «Boletim do Ministério Público das Obras Públicas» o </w:t>
      </w:r>
      <w:r w:rsidR="00FB6B80" w:rsidRPr="001839EC">
        <w:rPr>
          <w:rFonts w:ascii="Times New Roman" w:hAnsi="Times New Roman" w:cs="Times New Roman"/>
          <w:color w:val="000000" w:themeColor="text1"/>
          <w:sz w:val="24"/>
          <w:szCs w:val="24"/>
        </w:rPr>
        <w:t>p</w:t>
      </w:r>
      <w:r w:rsidRPr="001839EC">
        <w:rPr>
          <w:rFonts w:ascii="Times New Roman" w:hAnsi="Times New Roman" w:cs="Times New Roman"/>
          <w:color w:val="000000" w:themeColor="text1"/>
          <w:sz w:val="24"/>
          <w:szCs w:val="24"/>
        </w:rPr>
        <w:t>rofessor de química Sebastião Betamio de Almeida chamava a atenção das autoridades portuguesas para as vantagens, no nosso país</w:t>
      </w:r>
      <w:r w:rsidR="00254FA7" w:rsidRPr="001839EC">
        <w:rPr>
          <w:rFonts w:ascii="Times New Roman" w:hAnsi="Times New Roman" w:cs="Times New Roman"/>
          <w:color w:val="000000" w:themeColor="text1"/>
          <w:sz w:val="24"/>
          <w:szCs w:val="24"/>
        </w:rPr>
        <w:t xml:space="preserve">, para a produção de colofónia e </w:t>
      </w:r>
      <w:r w:rsidRPr="001839EC">
        <w:rPr>
          <w:rFonts w:ascii="Times New Roman" w:hAnsi="Times New Roman" w:cs="Times New Roman"/>
          <w:color w:val="000000" w:themeColor="text1"/>
          <w:sz w:val="24"/>
          <w:szCs w:val="24"/>
        </w:rPr>
        <w:t xml:space="preserve">essência de terebentina. </w:t>
      </w:r>
      <w:r w:rsidR="00254FA7" w:rsidRPr="001839EC">
        <w:rPr>
          <w:rFonts w:ascii="Times New Roman" w:hAnsi="Times New Roman" w:cs="Times New Roman"/>
          <w:color w:val="000000" w:themeColor="text1"/>
          <w:sz w:val="24"/>
          <w:szCs w:val="24"/>
        </w:rPr>
        <w:t>Um</w:t>
      </w:r>
      <w:r w:rsidRPr="001839EC">
        <w:rPr>
          <w:rFonts w:ascii="Times New Roman" w:hAnsi="Times New Roman" w:cs="Times New Roman"/>
          <w:color w:val="000000" w:themeColor="text1"/>
          <w:sz w:val="24"/>
          <w:szCs w:val="24"/>
        </w:rPr>
        <w:t xml:space="preserve"> ano depois, em 1861, o pez e o aguarrás nacionais aparecem pela primeira vez, a competir vantajosamente com idênticos produtos estrangeiros</w:t>
      </w:r>
      <w:sdt>
        <w:sdtPr>
          <w:rPr>
            <w:rFonts w:ascii="Times New Roman" w:hAnsi="Times New Roman" w:cs="Times New Roman"/>
            <w:color w:val="000000" w:themeColor="text1"/>
            <w:sz w:val="24"/>
            <w:szCs w:val="24"/>
          </w:rPr>
          <w:id w:val="-38824364"/>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Dom48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(Dominguez, 1948)</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xml:space="preserve">. A fábrica alcançou notório desenvolvimento </w:t>
      </w:r>
      <w:r w:rsidR="00254FA7" w:rsidRPr="001839EC">
        <w:rPr>
          <w:rFonts w:ascii="Times New Roman" w:hAnsi="Times New Roman" w:cs="Times New Roman"/>
          <w:color w:val="000000" w:themeColor="text1"/>
          <w:sz w:val="24"/>
          <w:szCs w:val="24"/>
        </w:rPr>
        <w:t>que</w:t>
      </w:r>
      <w:r w:rsidRPr="001839EC">
        <w:rPr>
          <w:rFonts w:ascii="Times New Roman" w:hAnsi="Times New Roman" w:cs="Times New Roman"/>
          <w:color w:val="000000" w:themeColor="text1"/>
          <w:sz w:val="24"/>
          <w:szCs w:val="24"/>
        </w:rPr>
        <w:t xml:space="preserve"> nos anos 60 do séc. XIX já era reconhecida dentro e fora do país. Obteve a medalha de prata na exposição da Sociedade Agrícola do Porto em 1860, recebe</w:t>
      </w:r>
      <w:r w:rsidR="00E65DE8" w:rsidRPr="001839EC">
        <w:rPr>
          <w:rFonts w:ascii="Times New Roman" w:hAnsi="Times New Roman" w:cs="Times New Roman"/>
          <w:color w:val="000000" w:themeColor="text1"/>
          <w:sz w:val="24"/>
          <w:szCs w:val="24"/>
        </w:rPr>
        <w:t>u</w:t>
      </w:r>
      <w:r w:rsidRPr="001839EC">
        <w:rPr>
          <w:rFonts w:ascii="Times New Roman" w:hAnsi="Times New Roman" w:cs="Times New Roman"/>
          <w:color w:val="000000" w:themeColor="text1"/>
          <w:sz w:val="24"/>
          <w:szCs w:val="24"/>
        </w:rPr>
        <w:t xml:space="preserve"> a medalha de louvor na exposição </w:t>
      </w:r>
      <w:r w:rsidR="00E65DE8" w:rsidRPr="001839EC">
        <w:rPr>
          <w:rFonts w:ascii="Times New Roman" w:hAnsi="Times New Roman" w:cs="Times New Roman"/>
          <w:color w:val="000000" w:themeColor="text1"/>
          <w:sz w:val="24"/>
          <w:szCs w:val="24"/>
        </w:rPr>
        <w:t>de Londres em 1862 e, em 1867, foi</w:t>
      </w:r>
      <w:r w:rsidRPr="001839EC">
        <w:rPr>
          <w:rFonts w:ascii="Times New Roman" w:hAnsi="Times New Roman" w:cs="Times New Roman"/>
          <w:color w:val="000000" w:themeColor="text1"/>
          <w:sz w:val="24"/>
          <w:szCs w:val="24"/>
        </w:rPr>
        <w:t xml:space="preserve"> galardoada com a medalha de prata na Exposição Universal de Paris. A qualidade dos seus produtos era excelente, bastante elogia</w:t>
      </w:r>
      <w:r w:rsidR="00E65DE8" w:rsidRPr="001839EC">
        <w:rPr>
          <w:rFonts w:ascii="Times New Roman" w:hAnsi="Times New Roman" w:cs="Times New Roman"/>
          <w:color w:val="000000" w:themeColor="text1"/>
          <w:sz w:val="24"/>
          <w:szCs w:val="24"/>
        </w:rPr>
        <w:t>dos em França como sendo capaz</w:t>
      </w:r>
      <w:r w:rsidRPr="001839EC">
        <w:rPr>
          <w:rFonts w:ascii="Times New Roman" w:hAnsi="Times New Roman" w:cs="Times New Roman"/>
          <w:color w:val="000000" w:themeColor="text1"/>
          <w:sz w:val="24"/>
          <w:szCs w:val="24"/>
        </w:rPr>
        <w:t xml:space="preserve"> de competir com os melhores pr</w:t>
      </w:r>
      <w:r w:rsidR="00E65DE8" w:rsidRPr="001839EC">
        <w:rPr>
          <w:rFonts w:ascii="Times New Roman" w:hAnsi="Times New Roman" w:cs="Times New Roman"/>
          <w:color w:val="000000" w:themeColor="text1"/>
          <w:sz w:val="24"/>
          <w:szCs w:val="24"/>
        </w:rPr>
        <w:t>odutos europeus. Em 1871 destilou</w:t>
      </w:r>
      <w:r w:rsidRPr="001839EC">
        <w:rPr>
          <w:rFonts w:ascii="Times New Roman" w:hAnsi="Times New Roman" w:cs="Times New Roman"/>
          <w:color w:val="000000" w:themeColor="text1"/>
          <w:sz w:val="24"/>
          <w:szCs w:val="24"/>
        </w:rPr>
        <w:t xml:space="preserve"> 295 mil quilos de gema provenientes da resinagem efetuada a 276 mil árvores. Com o funcionamento deste estabelecimento o Estado deixou de fabricar na Mar</w:t>
      </w:r>
      <w:r w:rsidR="00E65DE8" w:rsidRPr="001839EC">
        <w:rPr>
          <w:rFonts w:ascii="Times New Roman" w:hAnsi="Times New Roman" w:cs="Times New Roman"/>
          <w:color w:val="000000" w:themeColor="text1"/>
          <w:sz w:val="24"/>
          <w:szCs w:val="24"/>
        </w:rPr>
        <w:t>inha Grande o pez e o alcatrão.</w:t>
      </w:r>
    </w:p>
    <w:p w:rsidR="00992F71" w:rsidRPr="001839EC" w:rsidRDefault="00992F71" w:rsidP="00992F71">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lastRenderedPageBreak/>
        <w:t>Bernardino José Gomes prosseguiu as pesquisas, enviando amostras para o governo das experiências realizadas, que foram bastante elogiadas. A ele se deve a implementação de uma nova forma de resinagem, designada como “Sistema Português”</w:t>
      </w:r>
      <w:r w:rsidR="00E1147D" w:rsidRPr="001839EC">
        <w:rPr>
          <w:rFonts w:ascii="Times New Roman" w:hAnsi="Times New Roman" w:cs="Times New Roman"/>
          <w:color w:val="000000" w:themeColor="text1"/>
          <w:sz w:val="24"/>
          <w:szCs w:val="24"/>
        </w:rPr>
        <w:t xml:space="preserve"> (</w:t>
      </w:r>
      <w:r w:rsidR="00E607F9" w:rsidRPr="001839EC">
        <w:rPr>
          <w:rFonts w:ascii="Times New Roman" w:hAnsi="Times New Roman" w:cs="Times New Roman"/>
          <w:color w:val="000000" w:themeColor="text1"/>
          <w:sz w:val="24"/>
          <w:szCs w:val="24"/>
        </w:rPr>
        <w:t>Figura</w:t>
      </w:r>
      <w:r w:rsidR="00E1147D" w:rsidRPr="001839EC">
        <w:rPr>
          <w:rFonts w:ascii="Times New Roman" w:hAnsi="Times New Roman" w:cs="Times New Roman"/>
          <w:color w:val="000000" w:themeColor="text1"/>
          <w:sz w:val="24"/>
          <w:szCs w:val="24"/>
        </w:rPr>
        <w:t xml:space="preserve"> </w:t>
      </w:r>
      <w:r w:rsidR="00E65DE8" w:rsidRPr="001839EC">
        <w:rPr>
          <w:rFonts w:ascii="Times New Roman" w:hAnsi="Times New Roman" w:cs="Times New Roman"/>
          <w:color w:val="000000" w:themeColor="text1"/>
          <w:sz w:val="24"/>
          <w:szCs w:val="24"/>
        </w:rPr>
        <w:t>3.2</w:t>
      </w:r>
      <w:r w:rsidR="00E1147D"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em que as feridas eram praticadas na vertical, com entalhes profundos e um púcaro que acolhia a resina. Este método implicou a adaptação e utilização de novas ferramentas ao processo de extração</w:t>
      </w:r>
      <w:sdt>
        <w:sdtPr>
          <w:rPr>
            <w:rFonts w:ascii="Times New Roman" w:hAnsi="Times New Roman" w:cs="Times New Roman"/>
            <w:color w:val="000000" w:themeColor="text1"/>
            <w:sz w:val="24"/>
            <w:szCs w:val="24"/>
          </w:rPr>
          <w:id w:val="-2111969434"/>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Ana08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(Anastácio, et al., 2008)</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992F71" w:rsidRPr="001839EC" w:rsidRDefault="00992F71" w:rsidP="00B215D1">
      <w:pPr>
        <w:keepNext/>
        <w:spacing w:after="0"/>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095FCA9E" wp14:editId="3AECC0C7">
            <wp:extent cx="2381988" cy="1764000"/>
            <wp:effectExtent l="0" t="0" r="0" b="825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381988" cy="1764000"/>
                    </a:xfrm>
                    <a:prstGeom prst="rect">
                      <a:avLst/>
                    </a:prstGeom>
                    <a:noFill/>
                    <a:ln>
                      <a:noFill/>
                    </a:ln>
                  </pic:spPr>
                </pic:pic>
              </a:graphicData>
            </a:graphic>
          </wp:inline>
        </w:drawing>
      </w:r>
      <w:r w:rsidRPr="001839EC">
        <w:rPr>
          <w:rFonts w:ascii="Times New Roman" w:hAnsi="Times New Roman" w:cs="Times New Roman"/>
          <w:color w:val="000000" w:themeColor="text1"/>
        </w:rPr>
        <w:t xml:space="preserve"> </w:t>
      </w:r>
      <w:r w:rsidRPr="001839EC">
        <w:rPr>
          <w:rFonts w:ascii="Times New Roman" w:hAnsi="Times New Roman" w:cs="Times New Roman"/>
          <w:noProof/>
          <w:color w:val="000000" w:themeColor="text1"/>
          <w:lang w:eastAsia="pt-PT"/>
        </w:rPr>
        <w:drawing>
          <wp:inline distT="0" distB="0" distL="0" distR="0" wp14:anchorId="27AC60AB" wp14:editId="1B0559D0">
            <wp:extent cx="2725543" cy="1764000"/>
            <wp:effectExtent l="0" t="0" r="0" b="8255"/>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725543" cy="1764000"/>
                    </a:xfrm>
                    <a:prstGeom prst="rect">
                      <a:avLst/>
                    </a:prstGeom>
                    <a:noFill/>
                    <a:ln>
                      <a:noFill/>
                    </a:ln>
                  </pic:spPr>
                </pic:pic>
              </a:graphicData>
            </a:graphic>
          </wp:inline>
        </w:drawing>
      </w:r>
    </w:p>
    <w:p w:rsidR="00992F71" w:rsidRPr="001839EC" w:rsidRDefault="00992F71" w:rsidP="00992F71">
      <w:pPr>
        <w:pStyle w:val="Legenda"/>
        <w:rPr>
          <w:rFonts w:cs="Times New Roman"/>
        </w:rPr>
      </w:pPr>
      <w:bookmarkStart w:id="22" w:name="_Toc453693011"/>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3</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2</w:t>
      </w:r>
      <w:r w:rsidR="0030297A">
        <w:rPr>
          <w:rFonts w:cs="Times New Roman"/>
        </w:rPr>
        <w:fldChar w:fldCharType="end"/>
      </w:r>
      <w:r w:rsidRPr="001839EC">
        <w:rPr>
          <w:rFonts w:cs="Times New Roman"/>
        </w:rPr>
        <w:t xml:space="preserve"> – Resinagem, Sistema Português</w:t>
      </w:r>
      <w:sdt>
        <w:sdtPr>
          <w:rPr>
            <w:rFonts w:cs="Times New Roman"/>
          </w:rPr>
          <w:id w:val="-270555604"/>
          <w:citation/>
        </w:sdtPr>
        <w:sdtEndPr/>
        <w:sdtContent>
          <w:r w:rsidR="0069789F" w:rsidRPr="001839EC">
            <w:rPr>
              <w:rFonts w:cs="Times New Roman"/>
            </w:rPr>
            <w:fldChar w:fldCharType="begin"/>
          </w:r>
          <w:r w:rsidR="0069789F" w:rsidRPr="001839EC">
            <w:rPr>
              <w:rFonts w:cs="Times New Roman"/>
            </w:rPr>
            <w:instrText xml:space="preserve"> CITATION Ana08 \l 2070 </w:instrText>
          </w:r>
          <w:r w:rsidR="0069789F" w:rsidRPr="001839EC">
            <w:rPr>
              <w:rFonts w:cs="Times New Roman"/>
            </w:rPr>
            <w:fldChar w:fldCharType="separate"/>
          </w:r>
          <w:r w:rsidR="0071598C">
            <w:rPr>
              <w:rFonts w:cs="Times New Roman"/>
              <w:noProof/>
            </w:rPr>
            <w:t xml:space="preserve"> </w:t>
          </w:r>
          <w:r w:rsidR="0071598C" w:rsidRPr="0071598C">
            <w:rPr>
              <w:rFonts w:cs="Times New Roman"/>
              <w:noProof/>
            </w:rPr>
            <w:t>(Anastácio, et al., 2008)</w:t>
          </w:r>
          <w:r w:rsidR="0069789F" w:rsidRPr="001839EC">
            <w:rPr>
              <w:rFonts w:cs="Times New Roman"/>
            </w:rPr>
            <w:fldChar w:fldCharType="end"/>
          </w:r>
        </w:sdtContent>
      </w:sdt>
      <w:bookmarkEnd w:id="22"/>
    </w:p>
    <w:p w:rsidR="00992F71" w:rsidRPr="001839EC" w:rsidRDefault="00992F71" w:rsidP="0041054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Em 1861, Bernardino José Gomes, deslocou-se a França com o engenheiro Manuel Raimundo Valadas, por ordem régia, com a finalidade de estudar a cultura dos pinhais de Landes e conhecer os mais importantes estabelecimentos resinosos do sul do país, na região de Bayonne</w:t>
      </w:r>
      <w:sdt>
        <w:sdtPr>
          <w:rPr>
            <w:rFonts w:ascii="Times New Roman" w:hAnsi="Times New Roman" w:cs="Times New Roman"/>
            <w:color w:val="000000" w:themeColor="text1"/>
            <w:sz w:val="24"/>
          </w:rPr>
          <w:id w:val="1240364582"/>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Pal08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(Palma, 2008)</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Em 1866, tornou-se Administrador das Matas do Reino.</w:t>
      </w:r>
    </w:p>
    <w:p w:rsidR="00992F71" w:rsidRPr="001839EC" w:rsidRDefault="00992F71" w:rsidP="0041054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Após a morte de Bernardino José Gomes, em 1896, a administração da fábrica dos Resinosos foi entregue interinamente ao regente florestal José Pinto de Albuquerque. No entanto o Estado resolveu arrendá-la a particulares, por períodos de três e cinco anos. O sector da resinagem revelou um grande crescimento nos anos 20 do século XX e Portugal ocupou um lugar de destaque a nível do comércio mundial.</w:t>
      </w:r>
    </w:p>
    <w:p w:rsidR="00992F71" w:rsidRPr="001839EC" w:rsidRDefault="00992F71" w:rsidP="0041054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rPr>
        <w:t xml:space="preserve">Em 1926, a Companhia Nacional de Resinas contrata o mestre resineiro francês Sr. Dupard para formar resineiros na Marinha Grande segundo o “Sistema Francês” (ou de Hughes). As </w:t>
      </w:r>
      <w:r w:rsidRPr="001839EC">
        <w:rPr>
          <w:rFonts w:ascii="Times New Roman" w:hAnsi="Times New Roman" w:cs="Times New Roman"/>
          <w:color w:val="000000" w:themeColor="text1"/>
          <w:sz w:val="24"/>
          <w:szCs w:val="24"/>
        </w:rPr>
        <w:t>feridas eram menos profundas e mais produtivas em resina. A resinagem “à francesa” foi apoiada pela Estação de Experimentação do Pinheiro-bravo que funcionava na Marinha Grande</w:t>
      </w:r>
      <w:sdt>
        <w:sdtPr>
          <w:rPr>
            <w:rFonts w:ascii="Times New Roman" w:hAnsi="Times New Roman" w:cs="Times New Roman"/>
            <w:color w:val="000000" w:themeColor="text1"/>
            <w:sz w:val="24"/>
            <w:szCs w:val="24"/>
          </w:rPr>
          <w:id w:val="-787893517"/>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Ana08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(Anastácio, et al., 2008)</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992F71" w:rsidRPr="001839EC" w:rsidRDefault="00992F71" w:rsidP="0041054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Em 1936, é criada, pelo Decreto n.</w:t>
      </w:r>
      <w:r w:rsidRPr="001839EC">
        <w:rPr>
          <w:rFonts w:ascii="Times New Roman" w:hAnsi="Times New Roman" w:cs="Times New Roman"/>
          <w:color w:val="000000" w:themeColor="text1"/>
          <w:sz w:val="24"/>
          <w:szCs w:val="24"/>
          <w:vertAlign w:val="superscript"/>
        </w:rPr>
        <w:t>o</w:t>
      </w:r>
      <w:r w:rsidRPr="001839EC">
        <w:rPr>
          <w:rFonts w:ascii="Times New Roman" w:hAnsi="Times New Roman" w:cs="Times New Roman"/>
          <w:color w:val="000000" w:themeColor="text1"/>
          <w:sz w:val="24"/>
          <w:szCs w:val="24"/>
        </w:rPr>
        <w:t xml:space="preserve"> 27.001, de 12 de Setembro de 1936, a Junta Nacional dos Resinosos (JNR), organismo pe-corporativo, de coordenação económica, com funções oficiais, personalidade jurídica e administração autonómica, com objetivos, designadamente, no quadro do estudo das condições de exercício da indústria e comércio de produtos resinosos e promoção do seu aperfeiçoamento tecnológico</w:t>
      </w:r>
      <w:sdt>
        <w:sdtPr>
          <w:rPr>
            <w:rFonts w:ascii="Times New Roman" w:hAnsi="Times New Roman" w:cs="Times New Roman"/>
            <w:color w:val="000000" w:themeColor="text1"/>
            <w:sz w:val="24"/>
            <w:szCs w:val="24"/>
          </w:rPr>
          <w:id w:val="832341085"/>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San13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(Santos, et al., 2013)</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r w:rsidR="00E65DE8"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color w:val="000000" w:themeColor="text1"/>
          <w:sz w:val="24"/>
          <w:szCs w:val="24"/>
        </w:rPr>
        <w:t>De acordo com o Art. 3.</w:t>
      </w:r>
      <w:r w:rsidRPr="001839EC">
        <w:rPr>
          <w:rFonts w:ascii="Times New Roman" w:hAnsi="Times New Roman" w:cs="Times New Roman"/>
          <w:color w:val="000000" w:themeColor="text1"/>
          <w:sz w:val="24"/>
          <w:szCs w:val="24"/>
          <w:vertAlign w:val="superscript"/>
        </w:rPr>
        <w:t>o</w:t>
      </w:r>
      <w:r w:rsidRPr="001839EC">
        <w:rPr>
          <w:rFonts w:ascii="Times New Roman" w:hAnsi="Times New Roman" w:cs="Times New Roman"/>
          <w:color w:val="000000" w:themeColor="text1"/>
          <w:sz w:val="24"/>
          <w:szCs w:val="24"/>
        </w:rPr>
        <w:t xml:space="preserve"> competia à JNR, entre outros objetivos</w:t>
      </w:r>
      <w:r w:rsidR="00E65DE8" w:rsidRPr="001839EC">
        <w:rPr>
          <w:rFonts w:ascii="Times New Roman" w:hAnsi="Times New Roman" w:cs="Times New Roman"/>
          <w:color w:val="000000" w:themeColor="text1"/>
          <w:sz w:val="24"/>
          <w:szCs w:val="24"/>
        </w:rPr>
        <w:t>, a criação de uma consciência</w:t>
      </w:r>
      <w:r w:rsidRPr="001839EC">
        <w:rPr>
          <w:rFonts w:ascii="Times New Roman" w:hAnsi="Times New Roman" w:cs="Times New Roman"/>
          <w:color w:val="000000" w:themeColor="text1"/>
          <w:sz w:val="24"/>
          <w:szCs w:val="24"/>
        </w:rPr>
        <w:t xml:space="preserve"> corpora</w:t>
      </w:r>
      <w:r w:rsidR="00E65DE8" w:rsidRPr="001839EC">
        <w:rPr>
          <w:rFonts w:ascii="Times New Roman" w:hAnsi="Times New Roman" w:cs="Times New Roman"/>
          <w:color w:val="000000" w:themeColor="text1"/>
          <w:sz w:val="24"/>
          <w:szCs w:val="24"/>
        </w:rPr>
        <w:t>tiva e desenvolvimento</w:t>
      </w:r>
      <w:r w:rsidRPr="001839EC">
        <w:rPr>
          <w:rFonts w:ascii="Times New Roman" w:hAnsi="Times New Roman" w:cs="Times New Roman"/>
          <w:color w:val="000000" w:themeColor="text1"/>
          <w:sz w:val="24"/>
          <w:szCs w:val="24"/>
        </w:rPr>
        <w:t xml:space="preserve"> </w:t>
      </w:r>
      <w:r w:rsidR="00E65DE8" w:rsidRPr="001839EC">
        <w:rPr>
          <w:rFonts w:ascii="Times New Roman" w:hAnsi="Times New Roman" w:cs="Times New Roman"/>
          <w:color w:val="000000" w:themeColor="text1"/>
          <w:sz w:val="24"/>
          <w:szCs w:val="24"/>
        </w:rPr>
        <w:t>d</w:t>
      </w:r>
      <w:r w:rsidRPr="001839EC">
        <w:rPr>
          <w:rFonts w:ascii="Times New Roman" w:hAnsi="Times New Roman" w:cs="Times New Roman"/>
          <w:color w:val="000000" w:themeColor="text1"/>
          <w:sz w:val="24"/>
          <w:szCs w:val="24"/>
        </w:rPr>
        <w:t xml:space="preserve">o sentimento de solidariedade no campo das atividades que disciplina e orienta, zelando pela parte do património florestal como de coisa sua </w:t>
      </w:r>
      <w:sdt>
        <w:sdtPr>
          <w:rPr>
            <w:rFonts w:ascii="Times New Roman" w:hAnsi="Times New Roman" w:cs="Times New Roman"/>
            <w:color w:val="000000" w:themeColor="text1"/>
            <w:sz w:val="24"/>
            <w:szCs w:val="24"/>
          </w:rPr>
          <w:id w:val="327877894"/>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FAl48 \l 2070 </w:instrText>
          </w:r>
          <w:r w:rsidRPr="001839EC">
            <w:rPr>
              <w:rFonts w:ascii="Times New Roman" w:hAnsi="Times New Roman" w:cs="Times New Roman"/>
              <w:color w:val="000000" w:themeColor="text1"/>
              <w:sz w:val="24"/>
              <w:szCs w:val="24"/>
            </w:rPr>
            <w:fldChar w:fldCharType="separate"/>
          </w:r>
          <w:r w:rsidR="0071598C" w:rsidRPr="0071598C">
            <w:rPr>
              <w:rFonts w:ascii="Times New Roman" w:hAnsi="Times New Roman" w:cs="Times New Roman"/>
              <w:noProof/>
              <w:color w:val="000000" w:themeColor="text1"/>
              <w:sz w:val="24"/>
              <w:szCs w:val="24"/>
            </w:rPr>
            <w:t>(Machado, 1948)</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xml:space="preserve">. </w:t>
      </w:r>
    </w:p>
    <w:p w:rsidR="00992F71" w:rsidRPr="001839EC" w:rsidRDefault="00992F71" w:rsidP="0041054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lastRenderedPageBreak/>
        <w:t>Em 1938, o número de incisões exploradas era já superior a 35 milhões, tendo a expansão da indústria acompanhado a expansão da resinagem. No início da década de 40, o número de resineiros na floresta atingiu os 8.000, sendo em 1966 cerca de 10.000. O Estado garantia a formação de resineiros, em escolas específicas, como seja a Escola de Resinagem da Estação Experimental do Pinheiro-bravo da Marinha Grande</w:t>
      </w:r>
      <w:sdt>
        <w:sdtPr>
          <w:rPr>
            <w:rFonts w:ascii="Times New Roman" w:hAnsi="Times New Roman" w:cs="Times New Roman"/>
            <w:color w:val="000000" w:themeColor="text1"/>
            <w:sz w:val="24"/>
            <w:szCs w:val="24"/>
          </w:rPr>
          <w:id w:val="-840312945"/>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Pal08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(Palma, 2008)</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992F71" w:rsidRPr="001839EC" w:rsidRDefault="00992F71" w:rsidP="0041054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Em 1950, existiam em Portugal 99 fábricas que destilavam 52.678 toneladas de resina, produzindo-se 41.939 toneladas de pês e 10.107 toneladas de aguarrás. Neste período, as fábricas concentravam-se em maior número no distrito de Leiria, laborando nesta cidade 13 fábricas e em Pombal 16, que ocupavam 782 indivíduos, 646 salariados e 136 empregados.</w:t>
      </w:r>
    </w:p>
    <w:p w:rsidR="00992F71" w:rsidRPr="001839EC" w:rsidRDefault="00992F71" w:rsidP="0041054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Em 1950/51 inicia-se a “resinagem química” ou resinagem à “Americana” com vantagens na produção média por ferida e na produtividade do resineiro, com uma redução de mão-de-obra de cerca de 50%, baixando a componente do custo de produção. Com esta técnica, aumentou-se também resistência das árvores e obteve-se resina de melhor qualidade devido à menor quantidade de impurezas. Em 1956 a resinagem química abrangia já 90% do total das feridas praticadas no país.</w:t>
      </w:r>
    </w:p>
    <w:p w:rsidR="00992F71" w:rsidRPr="001839EC" w:rsidRDefault="00992F71" w:rsidP="0041054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Nos anos 60, e apesar de o êxodo rural parecer ser um facto a ocorrer desde o início do século XX</w:t>
      </w:r>
      <w:sdt>
        <w:sdtPr>
          <w:rPr>
            <w:rFonts w:ascii="Times New Roman" w:hAnsi="Times New Roman" w:cs="Times New Roman"/>
            <w:color w:val="000000" w:themeColor="text1"/>
            <w:sz w:val="24"/>
          </w:rPr>
          <w:id w:val="1053506876"/>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Pei86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(Peixoto, 1986)</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é nesse período que</w:t>
      </w:r>
      <w:r w:rsidR="00E65DE8" w:rsidRPr="001839EC">
        <w:rPr>
          <w:rFonts w:ascii="Times New Roman" w:hAnsi="Times New Roman" w:cs="Times New Roman"/>
          <w:color w:val="000000" w:themeColor="text1"/>
          <w:sz w:val="24"/>
        </w:rPr>
        <w:t xml:space="preserve"> o processo de resinagem</w:t>
      </w:r>
      <w:r w:rsidRPr="001839EC">
        <w:rPr>
          <w:rFonts w:ascii="Times New Roman" w:hAnsi="Times New Roman" w:cs="Times New Roman"/>
          <w:color w:val="000000" w:themeColor="text1"/>
          <w:sz w:val="24"/>
        </w:rPr>
        <w:t xml:space="preserve"> mais de intensificou. Portugal foi um país essencialmente agrícola e rural. A amplitu</w:t>
      </w:r>
      <w:r w:rsidR="00E65DE8" w:rsidRPr="001839EC">
        <w:rPr>
          <w:rFonts w:ascii="Times New Roman" w:hAnsi="Times New Roman" w:cs="Times New Roman"/>
          <w:color w:val="000000" w:themeColor="text1"/>
          <w:sz w:val="24"/>
        </w:rPr>
        <w:t xml:space="preserve">de do êxodo rural, que causou </w:t>
      </w:r>
      <w:r w:rsidRPr="001839EC">
        <w:rPr>
          <w:rFonts w:ascii="Times New Roman" w:hAnsi="Times New Roman" w:cs="Times New Roman"/>
          <w:color w:val="000000" w:themeColor="text1"/>
          <w:sz w:val="24"/>
        </w:rPr>
        <w:t>as maiores apreensões nos vários sectores da vida agrícola nacional</w:t>
      </w:r>
      <w:r w:rsidR="00E65DE8" w:rsidRPr="001839EC">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foi alvo das mais pertinentes referências. Conscientes da gravidade que o êxodo rural traria ao setor da resina, os Serviços Técnicos da Junta Nacional dos Resinosos, iniciaram em 1967 ensaios no sentido de estudarem as inovações de ordem técnica, que sabiam existir, e que poderiam vir a solucionar os problemas surgidos na extração de resina, para fazer face ao abandono desta atividade</w:t>
      </w:r>
      <w:r w:rsidR="00E65DE8" w:rsidRPr="001839EC">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por um considerável número de profissionais </w:t>
      </w:r>
      <w:sdt>
        <w:sdtPr>
          <w:rPr>
            <w:rFonts w:ascii="Times New Roman" w:hAnsi="Times New Roman" w:cs="Times New Roman"/>
            <w:color w:val="000000" w:themeColor="text1"/>
            <w:sz w:val="24"/>
          </w:rPr>
          <w:id w:val="-906846508"/>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Fer70 \l 2070 </w:instrText>
          </w:r>
          <w:r w:rsidRPr="001839EC">
            <w:rPr>
              <w:rFonts w:ascii="Times New Roman" w:hAnsi="Times New Roman" w:cs="Times New Roman"/>
              <w:color w:val="000000" w:themeColor="text1"/>
              <w:sz w:val="24"/>
            </w:rPr>
            <w:fldChar w:fldCharType="separate"/>
          </w:r>
          <w:r w:rsidR="0071598C" w:rsidRPr="0071598C">
            <w:rPr>
              <w:rFonts w:ascii="Times New Roman" w:hAnsi="Times New Roman" w:cs="Times New Roman"/>
              <w:noProof/>
              <w:color w:val="000000" w:themeColor="text1"/>
              <w:sz w:val="24"/>
            </w:rPr>
            <w:t>(Ferreira, 1970)</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De Fato, em 1966, chegou ao conhecimento dos Serviços Técnicos dos da Junta Nacional dos resinosos a informação da descoberta, nos estados Unidos, de um estimulante químico de consistência pastosa, que permitiria a redução dos custos de produção. Tal como em 1952, os serviços esforçaram-se por obter uma amostra que permitisse comprovar a eficiência e os benefícios de tal substância que era largamente apreciada pelos cientistas americanos</w:t>
      </w:r>
      <w:sdt>
        <w:sdtPr>
          <w:rPr>
            <w:rFonts w:ascii="Times New Roman" w:hAnsi="Times New Roman" w:cs="Times New Roman"/>
            <w:color w:val="000000" w:themeColor="text1"/>
            <w:sz w:val="24"/>
          </w:rPr>
          <w:id w:val="-65419944"/>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Fer70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(Ferreira, 1970)</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xml:space="preserve">. Em 1968 ficou concluído o estudo da frequência de renovas, o ano de 1969 foi a confirmação dos estudos das pastas e em 1970, dá-se início à introdução das “pastas químicas” na lavoura “pinícola”, com significativa melhoria na produtividade. </w:t>
      </w:r>
    </w:p>
    <w:p w:rsidR="00992F71" w:rsidRPr="001839EC" w:rsidRDefault="00992F71" w:rsidP="0041054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Numa tentativa de redução de custos, a Junta Nacional dos Resinosos, efetuou estudos no sentido de substituir os tradicionais púcaros de barros utilizados até então, por sacos de plástico. Os resultados obtidos permitiram concluir que estavam perante uma inovação bastante válida, oferecendo melhores perspetivas ao setor de extração de resina, sendo a introdução dos sacos de plástico Na resinagem efetuada em 1974</w:t>
      </w:r>
      <w:sdt>
        <w:sdtPr>
          <w:rPr>
            <w:rFonts w:ascii="Times New Roman" w:hAnsi="Times New Roman" w:cs="Times New Roman"/>
            <w:color w:val="000000" w:themeColor="text1"/>
            <w:sz w:val="24"/>
          </w:rPr>
          <w:id w:val="-145670071"/>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Fer70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(Ferreira, 1970)</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992F71" w:rsidRPr="001839EC" w:rsidRDefault="00992F71" w:rsidP="0041054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lastRenderedPageBreak/>
        <w:t>Na década de 70, a campanha de produção nacional de gema, alcançava um valor médio anual de 112.000 toneladas. Foi também nesta década, na campanha de 1974/75, que se atingiu o valor máximo de</w:t>
      </w:r>
      <w:r w:rsidR="00D93287" w:rsidRPr="001839EC">
        <w:rPr>
          <w:rFonts w:ascii="Times New Roman" w:hAnsi="Times New Roman" w:cs="Times New Roman"/>
          <w:color w:val="000000" w:themeColor="text1"/>
          <w:sz w:val="24"/>
        </w:rPr>
        <w:t xml:space="preserve"> produção nacional de gema de 14</w:t>
      </w:r>
      <w:r w:rsidRPr="001839EC">
        <w:rPr>
          <w:rFonts w:ascii="Times New Roman" w:hAnsi="Times New Roman" w:cs="Times New Roman"/>
          <w:color w:val="000000" w:themeColor="text1"/>
          <w:sz w:val="24"/>
        </w:rPr>
        <w:t>0.000 toneladas</w:t>
      </w:r>
      <w:r w:rsidR="00D93287" w:rsidRPr="001839EC">
        <w:rPr>
          <w:rFonts w:ascii="Times New Roman" w:hAnsi="Times New Roman" w:cs="Times New Roman"/>
          <w:color w:val="000000" w:themeColor="text1"/>
          <w:sz w:val="24"/>
        </w:rPr>
        <w:t xml:space="preserve"> (Figura 3.3-a)</w:t>
      </w:r>
      <w:r w:rsidRPr="001839EC">
        <w:rPr>
          <w:rFonts w:ascii="Times New Roman" w:hAnsi="Times New Roman" w:cs="Times New Roman"/>
          <w:color w:val="000000" w:themeColor="text1"/>
          <w:sz w:val="24"/>
        </w:rPr>
        <w:t>.</w:t>
      </w:r>
    </w:p>
    <w:p w:rsidR="00036CF6" w:rsidRPr="001839EC" w:rsidRDefault="00992F71" w:rsidP="0041054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No início da década de 80, já se começa</w:t>
      </w:r>
      <w:r w:rsidR="00E65DE8" w:rsidRPr="001839EC">
        <w:rPr>
          <w:rFonts w:ascii="Times New Roman" w:hAnsi="Times New Roman" w:cs="Times New Roman"/>
          <w:color w:val="000000" w:themeColor="text1"/>
          <w:sz w:val="24"/>
        </w:rPr>
        <w:t xml:space="preserve"> a verificar alguma contenção ao nível da</w:t>
      </w:r>
      <w:r w:rsidRPr="001839EC">
        <w:rPr>
          <w:rFonts w:ascii="Times New Roman" w:hAnsi="Times New Roman" w:cs="Times New Roman"/>
          <w:color w:val="000000" w:themeColor="text1"/>
          <w:sz w:val="24"/>
        </w:rPr>
        <w:t xml:space="preserve"> extração da resina, originada por fatores de mercado e por condições ambientais menos favoráveis. Desde o fim da década de 80 que se assiste ao desinteresse da atividade resineira</w:t>
      </w:r>
      <w:r w:rsidR="00E1147D" w:rsidRPr="001839EC">
        <w:rPr>
          <w:rFonts w:ascii="Times New Roman" w:hAnsi="Times New Roman" w:cs="Times New Roman"/>
          <w:color w:val="000000" w:themeColor="text1"/>
          <w:sz w:val="24"/>
        </w:rPr>
        <w:t xml:space="preserve"> (</w:t>
      </w:r>
      <w:r w:rsidR="00E607F9" w:rsidRPr="001839EC">
        <w:rPr>
          <w:rFonts w:ascii="Times New Roman" w:hAnsi="Times New Roman" w:cs="Times New Roman"/>
          <w:color w:val="000000" w:themeColor="text1"/>
          <w:sz w:val="24"/>
        </w:rPr>
        <w:t>Figura</w:t>
      </w:r>
      <w:r w:rsidR="001A287B" w:rsidRPr="001839EC">
        <w:rPr>
          <w:rFonts w:ascii="Times New Roman" w:hAnsi="Times New Roman" w:cs="Times New Roman"/>
          <w:color w:val="000000" w:themeColor="text1"/>
          <w:sz w:val="24"/>
        </w:rPr>
        <w:t xml:space="preserve"> 3.3</w:t>
      </w:r>
      <w:r w:rsidR="00E1147D" w:rsidRPr="001839EC">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Para este facto</w:t>
      </w:r>
      <w:r w:rsidR="00036CF6" w:rsidRPr="001839EC">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contribuiu não só à perda de quota de mercado, face à concorrência das resinas sintéticas, como também alterações a nível da estrutura rural, desertificação humana, abandono das áreas de pinhal e diminuição da mão-de-obra bem como da área de pinhal sujeita a resinagem por efeito dos incêndios florestais correntes. O custo crescente da mão-de-obra e, sobretudo, a entrada da China no mercado com preços muito inferiores aos nossos, conduziu à progressiva decadência da resinagem e das indústrias resinei</w:t>
      </w:r>
      <w:r w:rsidR="00036CF6" w:rsidRPr="001839EC">
        <w:rPr>
          <w:rFonts w:ascii="Times New Roman" w:hAnsi="Times New Roman" w:cs="Times New Roman"/>
          <w:color w:val="000000" w:themeColor="text1"/>
          <w:sz w:val="24"/>
        </w:rPr>
        <w:t>ras, atividades hoje residuais.</w:t>
      </w:r>
    </w:p>
    <w:p w:rsidR="00036CF6" w:rsidRPr="001839EC" w:rsidRDefault="00D93287" w:rsidP="00B215D1">
      <w:pPr>
        <w:keepNext/>
        <w:spacing w:after="0"/>
        <w:jc w:val="both"/>
        <w:rPr>
          <w:rFonts w:ascii="Times New Roman" w:hAnsi="Times New Roman" w:cs="Times New Roman"/>
          <w:b/>
          <w:bCs/>
          <w:color w:val="000000" w:themeColor="text1"/>
          <w:sz w:val="20"/>
          <w:szCs w:val="18"/>
        </w:rPr>
      </w:pPr>
      <w:r w:rsidRPr="001839EC">
        <w:rPr>
          <w:rFonts w:ascii="Times New Roman" w:hAnsi="Times New Roman" w:cs="Times New Roman"/>
          <w:b/>
          <w:bCs/>
          <w:noProof/>
          <w:color w:val="000000" w:themeColor="text1"/>
          <w:sz w:val="20"/>
          <w:szCs w:val="18"/>
          <w:lang w:eastAsia="pt-PT"/>
        </w:rPr>
        <w:drawing>
          <wp:inline distT="0" distB="0" distL="0" distR="0" wp14:anchorId="3753444C" wp14:editId="106FF93F">
            <wp:extent cx="2437224" cy="1800000"/>
            <wp:effectExtent l="0" t="0" r="1270" b="0"/>
            <wp:docPr id="129" name="Imagem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37224" cy="1800000"/>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a)</w:t>
      </w:r>
      <w:r w:rsidR="00036CF6" w:rsidRPr="001839EC">
        <w:rPr>
          <w:rFonts w:ascii="Times New Roman" w:hAnsi="Times New Roman" w:cs="Times New Roman"/>
          <w:b/>
          <w:bCs/>
          <w:noProof/>
          <w:color w:val="000000" w:themeColor="text1"/>
          <w:sz w:val="20"/>
          <w:szCs w:val="18"/>
          <w:lang w:eastAsia="pt-PT"/>
        </w:rPr>
        <w:drawing>
          <wp:inline distT="0" distB="0" distL="0" distR="0" wp14:anchorId="32B98D00" wp14:editId="13630BCC">
            <wp:extent cx="2695254" cy="1800000"/>
            <wp:effectExtent l="0" t="0" r="0" b="0"/>
            <wp:docPr id="116" name="Imagem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695254" cy="1800000"/>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b)</w:t>
      </w:r>
    </w:p>
    <w:p w:rsidR="00036CF6" w:rsidRPr="001839EC" w:rsidRDefault="00036CF6" w:rsidP="00036CF6">
      <w:pPr>
        <w:pStyle w:val="Legenda"/>
        <w:jc w:val="both"/>
        <w:rPr>
          <w:rFonts w:cs="Times New Roman"/>
          <w:sz w:val="28"/>
        </w:rPr>
      </w:pPr>
      <w:bookmarkStart w:id="23" w:name="_Toc453693012"/>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3</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3</w:t>
      </w:r>
      <w:r w:rsidR="0030297A">
        <w:rPr>
          <w:rFonts w:cs="Times New Roman"/>
        </w:rPr>
        <w:fldChar w:fldCharType="end"/>
      </w:r>
      <w:r w:rsidRPr="001839EC">
        <w:rPr>
          <w:rFonts w:cs="Times New Roman"/>
        </w:rPr>
        <w:t xml:space="preserve"> – Evolução da produção e do preço da resina</w:t>
      </w:r>
      <w:r w:rsidR="00FE45B7">
        <w:rPr>
          <w:rFonts w:cs="Times New Roman"/>
        </w:rPr>
        <w:t xml:space="preserve"> (Dados: INE; Elaboração: própria)</w:t>
      </w:r>
      <w:bookmarkEnd w:id="23"/>
    </w:p>
    <w:p w:rsidR="00992F71" w:rsidRPr="001839EC" w:rsidRDefault="00992F71" w:rsidP="0041054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 nível mundial a China é o maior produtor e o maior consumidor de pez com cerca de 70% da produção mundial</w:t>
      </w:r>
      <w:r w:rsidR="00E1147D" w:rsidRPr="001839EC">
        <w:rPr>
          <w:rFonts w:ascii="Times New Roman" w:hAnsi="Times New Roman" w:cs="Times New Roman"/>
          <w:color w:val="000000" w:themeColor="text1"/>
          <w:sz w:val="24"/>
        </w:rPr>
        <w:t xml:space="preserve"> (</w:t>
      </w:r>
      <w:r w:rsidR="00E607F9" w:rsidRPr="001839EC">
        <w:rPr>
          <w:rFonts w:ascii="Times New Roman" w:hAnsi="Times New Roman" w:cs="Times New Roman"/>
          <w:color w:val="000000" w:themeColor="text1"/>
          <w:sz w:val="24"/>
        </w:rPr>
        <w:t>Figura</w:t>
      </w:r>
      <w:r w:rsidR="00D93287" w:rsidRPr="001839EC">
        <w:rPr>
          <w:rFonts w:ascii="Times New Roman" w:hAnsi="Times New Roman" w:cs="Times New Roman"/>
          <w:color w:val="000000" w:themeColor="text1"/>
          <w:sz w:val="24"/>
        </w:rPr>
        <w:t xml:space="preserve"> 3.4</w:t>
      </w:r>
      <w:r w:rsidR="00E1147D" w:rsidRPr="001839EC">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A produção de resina nacional passou, segundo dados do INE, de 64 mil toneladas em 1990, para menos de 5 mil toneladas em 2005. Como consequência também a produção de colofónia diminuiu acentuadamente. Os preços médios da resina à porta da fábrica, ao longo deste período, variaram de 17 cêntimos por quilo em 1990, para 61cêntimos em 2005. Estes valores tornaram incomportáveis a exploração de resina face aos preços praticados à porta de fábrica, e aos preços do mercado da importação. Esta situação foi comum aos restantes países Europeus produtores de resina, e conduziu a que todos (Espanha, França e Grécia), à exceção de Portugal, abandonassem a atividade, sendo que, a Espanha conseguiu reativá-la, através de um esforço que congregou a Indústria e o Estado</w:t>
      </w:r>
      <w:sdt>
        <w:sdtPr>
          <w:rPr>
            <w:rFonts w:ascii="Times New Roman" w:hAnsi="Times New Roman" w:cs="Times New Roman"/>
            <w:color w:val="000000" w:themeColor="text1"/>
            <w:sz w:val="24"/>
          </w:rPr>
          <w:id w:val="-332077449"/>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Ana08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(Anastácio, et al., 2008)</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420A24" w:rsidRPr="001839EC" w:rsidRDefault="00420A24" w:rsidP="00B215D1">
      <w:pPr>
        <w:keepNext/>
        <w:spacing w:after="0"/>
        <w:jc w:val="both"/>
        <w:rPr>
          <w:rFonts w:ascii="Times New Roman" w:hAnsi="Times New Roman" w:cs="Times New Roman"/>
          <w:color w:val="000000" w:themeColor="text1"/>
          <w:sz w:val="20"/>
          <w:szCs w:val="20"/>
        </w:rPr>
      </w:pPr>
      <w:r w:rsidRPr="001839EC">
        <w:rPr>
          <w:rFonts w:ascii="Times New Roman" w:hAnsi="Times New Roman" w:cs="Times New Roman"/>
          <w:noProof/>
          <w:color w:val="000000" w:themeColor="text1"/>
          <w:sz w:val="20"/>
          <w:szCs w:val="20"/>
          <w:lang w:eastAsia="pt-PT"/>
        </w:rPr>
        <w:lastRenderedPageBreak/>
        <w:drawing>
          <wp:inline distT="0" distB="0" distL="0" distR="0" wp14:anchorId="59C85FEF" wp14:editId="771530F5">
            <wp:extent cx="2520000" cy="1681479"/>
            <wp:effectExtent l="0" t="0" r="0" b="0"/>
            <wp:docPr id="102" name="Imagem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520000" cy="1681479"/>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20"/>
        </w:rPr>
        <w:t>a)</w:t>
      </w:r>
      <w:r w:rsidRPr="001839EC">
        <w:rPr>
          <w:rFonts w:ascii="Times New Roman" w:hAnsi="Times New Roman" w:cs="Times New Roman"/>
          <w:noProof/>
          <w:color w:val="000000" w:themeColor="text1"/>
          <w:sz w:val="20"/>
          <w:szCs w:val="20"/>
          <w:lang w:eastAsia="pt-PT"/>
        </w:rPr>
        <w:drawing>
          <wp:inline distT="0" distB="0" distL="0" distR="0" wp14:anchorId="03041EBE" wp14:editId="501C1CB0">
            <wp:extent cx="2520000" cy="1680000"/>
            <wp:effectExtent l="0" t="0" r="0" b="0"/>
            <wp:docPr id="115" name="Imagem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520000" cy="1680000"/>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20"/>
        </w:rPr>
        <w:t>b)</w:t>
      </w:r>
    </w:p>
    <w:p w:rsidR="00036CF6" w:rsidRPr="001839EC" w:rsidRDefault="00420A24" w:rsidP="00036CF6">
      <w:pPr>
        <w:pStyle w:val="Legenda"/>
        <w:jc w:val="both"/>
        <w:rPr>
          <w:rFonts w:cs="Times New Roman"/>
          <w:szCs w:val="20"/>
        </w:rPr>
      </w:pPr>
      <w:bookmarkStart w:id="24" w:name="_Toc453693013"/>
      <w:r w:rsidRPr="001839EC">
        <w:rPr>
          <w:rFonts w:cs="Times New Roman"/>
          <w:szCs w:val="20"/>
        </w:rPr>
        <w:t xml:space="preserve">Figura </w:t>
      </w:r>
      <w:r w:rsidR="0030297A">
        <w:rPr>
          <w:rFonts w:cs="Times New Roman"/>
          <w:szCs w:val="20"/>
        </w:rPr>
        <w:fldChar w:fldCharType="begin"/>
      </w:r>
      <w:r w:rsidR="0030297A">
        <w:rPr>
          <w:rFonts w:cs="Times New Roman"/>
          <w:szCs w:val="20"/>
        </w:rPr>
        <w:instrText xml:space="preserve"> STYLEREF 1 \s </w:instrText>
      </w:r>
      <w:r w:rsidR="0030297A">
        <w:rPr>
          <w:rFonts w:cs="Times New Roman"/>
          <w:szCs w:val="20"/>
        </w:rPr>
        <w:fldChar w:fldCharType="separate"/>
      </w:r>
      <w:r w:rsidR="002D6E19">
        <w:rPr>
          <w:rFonts w:cs="Times New Roman"/>
          <w:noProof/>
          <w:szCs w:val="20"/>
        </w:rPr>
        <w:t>3</w:t>
      </w:r>
      <w:r w:rsidR="0030297A">
        <w:rPr>
          <w:rFonts w:cs="Times New Roman"/>
          <w:szCs w:val="20"/>
        </w:rPr>
        <w:fldChar w:fldCharType="end"/>
      </w:r>
      <w:r w:rsidR="0030297A">
        <w:rPr>
          <w:rFonts w:cs="Times New Roman"/>
          <w:szCs w:val="20"/>
        </w:rPr>
        <w:t>.</w:t>
      </w:r>
      <w:r w:rsidR="0030297A">
        <w:rPr>
          <w:rFonts w:cs="Times New Roman"/>
          <w:szCs w:val="20"/>
        </w:rPr>
        <w:fldChar w:fldCharType="begin"/>
      </w:r>
      <w:r w:rsidR="0030297A">
        <w:rPr>
          <w:rFonts w:cs="Times New Roman"/>
          <w:szCs w:val="20"/>
        </w:rPr>
        <w:instrText xml:space="preserve"> SEQ Figura \* ARABIC \s 1 </w:instrText>
      </w:r>
      <w:r w:rsidR="0030297A">
        <w:rPr>
          <w:rFonts w:cs="Times New Roman"/>
          <w:szCs w:val="20"/>
        </w:rPr>
        <w:fldChar w:fldCharType="separate"/>
      </w:r>
      <w:r w:rsidR="002D6E19">
        <w:rPr>
          <w:rFonts w:cs="Times New Roman"/>
          <w:noProof/>
          <w:szCs w:val="20"/>
        </w:rPr>
        <w:t>4</w:t>
      </w:r>
      <w:r w:rsidR="0030297A">
        <w:rPr>
          <w:rFonts w:cs="Times New Roman"/>
          <w:szCs w:val="20"/>
        </w:rPr>
        <w:fldChar w:fldCharType="end"/>
      </w:r>
      <w:r w:rsidRPr="001839EC">
        <w:rPr>
          <w:rFonts w:cs="Times New Roman"/>
          <w:szCs w:val="20"/>
        </w:rPr>
        <w:t xml:space="preserve"> </w:t>
      </w:r>
      <w:r w:rsidR="00036CF6" w:rsidRPr="001839EC">
        <w:rPr>
          <w:rFonts w:cs="Times New Roman"/>
          <w:szCs w:val="20"/>
        </w:rPr>
        <w:t xml:space="preserve">– Principais países produtores de resina: a) Escala linear e b) Escala </w:t>
      </w:r>
      <w:r w:rsidR="00313690" w:rsidRPr="001839EC">
        <w:rPr>
          <w:rFonts w:cs="Times New Roman"/>
          <w:szCs w:val="20"/>
        </w:rPr>
        <w:t>Logarítmica</w:t>
      </w:r>
      <w:bookmarkEnd w:id="24"/>
    </w:p>
    <w:p w:rsidR="002C4F35" w:rsidRPr="001839EC" w:rsidRDefault="00992F71" w:rsidP="0041054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rPr>
        <w:t xml:space="preserve">Não obstante o potencial resinífero ser ainda apreciável entre nós, as condições da concorrência internacional a par da extensão da área de pinhal ardida, e os quase nulos </w:t>
      </w:r>
      <w:r w:rsidRPr="001839EC">
        <w:rPr>
          <w:rFonts w:ascii="Times New Roman" w:hAnsi="Times New Roman" w:cs="Times New Roman"/>
          <w:color w:val="000000" w:themeColor="text1"/>
          <w:sz w:val="24"/>
          <w:szCs w:val="24"/>
        </w:rPr>
        <w:t>progressos verificados ao nível da rendibilidade da resinagem, determinaram uma crise, que se acentuou nas últimas duas décadas, com reflexos negativos na economia das explorações florestais assentes no pinhal bravo e na balança comercial do subsector da resina e seus derivados</w:t>
      </w:r>
      <w:r w:rsidR="00E1147D" w:rsidRPr="001839EC">
        <w:rPr>
          <w:rFonts w:ascii="Times New Roman" w:hAnsi="Times New Roman" w:cs="Times New Roman"/>
          <w:color w:val="000000" w:themeColor="text1"/>
          <w:sz w:val="24"/>
          <w:szCs w:val="24"/>
        </w:rPr>
        <w:t xml:space="preserve"> (</w:t>
      </w:r>
      <w:r w:rsidR="00E607F9" w:rsidRPr="001839EC">
        <w:rPr>
          <w:rFonts w:ascii="Times New Roman" w:hAnsi="Times New Roman" w:cs="Times New Roman"/>
          <w:color w:val="000000" w:themeColor="text1"/>
          <w:sz w:val="24"/>
          <w:szCs w:val="24"/>
        </w:rPr>
        <w:t>Figura</w:t>
      </w:r>
      <w:r w:rsidR="001A287B" w:rsidRPr="001839EC">
        <w:rPr>
          <w:rFonts w:ascii="Times New Roman" w:hAnsi="Times New Roman" w:cs="Times New Roman"/>
          <w:color w:val="000000" w:themeColor="text1"/>
          <w:sz w:val="24"/>
          <w:szCs w:val="24"/>
        </w:rPr>
        <w:t xml:space="preserve"> 3.5</w:t>
      </w:r>
      <w:r w:rsidR="00E1147D"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w:t>
      </w:r>
    </w:p>
    <w:p w:rsidR="0001474D" w:rsidRPr="001839EC" w:rsidRDefault="0001474D" w:rsidP="00E9299D">
      <w:pPr>
        <w:keepNext/>
        <w:spacing w:after="0"/>
        <w:jc w:val="both"/>
        <w:rPr>
          <w:rFonts w:ascii="Times New Roman" w:hAnsi="Times New Roman" w:cs="Times New Roman"/>
          <w:color w:val="000000" w:themeColor="text1"/>
          <w:sz w:val="20"/>
          <w:szCs w:val="20"/>
        </w:rPr>
      </w:pPr>
      <w:r w:rsidRPr="001839EC">
        <w:rPr>
          <w:rFonts w:ascii="Times New Roman" w:hAnsi="Times New Roman" w:cs="Times New Roman"/>
          <w:noProof/>
          <w:color w:val="000000" w:themeColor="text1"/>
          <w:sz w:val="20"/>
          <w:szCs w:val="20"/>
          <w:lang w:eastAsia="pt-PT"/>
        </w:rPr>
        <w:drawing>
          <wp:inline distT="0" distB="0" distL="0" distR="0" wp14:anchorId="61857896" wp14:editId="586FEB81">
            <wp:extent cx="2520000" cy="1625125"/>
            <wp:effectExtent l="0" t="0" r="0" b="0"/>
            <wp:docPr id="118" name="Imagem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520000" cy="1625125"/>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20"/>
        </w:rPr>
        <w:t>a)</w:t>
      </w:r>
      <w:r w:rsidRPr="001839EC">
        <w:rPr>
          <w:rFonts w:ascii="Times New Roman" w:hAnsi="Times New Roman" w:cs="Times New Roman"/>
          <w:b/>
          <w:bCs/>
          <w:noProof/>
          <w:color w:val="000000" w:themeColor="text1"/>
          <w:sz w:val="20"/>
          <w:szCs w:val="20"/>
          <w:lang w:eastAsia="pt-PT"/>
        </w:rPr>
        <w:drawing>
          <wp:inline distT="0" distB="0" distL="0" distR="0" wp14:anchorId="58AAABF9" wp14:editId="26944FD1">
            <wp:extent cx="2520000" cy="1621552"/>
            <wp:effectExtent l="0" t="0" r="0" b="0"/>
            <wp:docPr id="119" name="Imagem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520000" cy="1621552"/>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20"/>
        </w:rPr>
        <w:t>b)</w:t>
      </w:r>
    </w:p>
    <w:p w:rsidR="0001474D" w:rsidRPr="001839EC" w:rsidRDefault="0001474D" w:rsidP="00E9299D">
      <w:pPr>
        <w:pStyle w:val="Legenda"/>
        <w:jc w:val="both"/>
        <w:rPr>
          <w:rFonts w:cs="Times New Roman"/>
          <w:szCs w:val="20"/>
        </w:rPr>
      </w:pPr>
      <w:bookmarkStart w:id="25" w:name="_Toc453693014"/>
      <w:r w:rsidRPr="001839EC">
        <w:rPr>
          <w:rFonts w:cs="Times New Roman"/>
          <w:szCs w:val="20"/>
        </w:rPr>
        <w:t xml:space="preserve">Figura </w:t>
      </w:r>
      <w:r w:rsidR="0030297A">
        <w:rPr>
          <w:rFonts w:cs="Times New Roman"/>
          <w:szCs w:val="20"/>
        </w:rPr>
        <w:fldChar w:fldCharType="begin"/>
      </w:r>
      <w:r w:rsidR="0030297A">
        <w:rPr>
          <w:rFonts w:cs="Times New Roman"/>
          <w:szCs w:val="20"/>
        </w:rPr>
        <w:instrText xml:space="preserve"> STYLEREF 1 \s </w:instrText>
      </w:r>
      <w:r w:rsidR="0030297A">
        <w:rPr>
          <w:rFonts w:cs="Times New Roman"/>
          <w:szCs w:val="20"/>
        </w:rPr>
        <w:fldChar w:fldCharType="separate"/>
      </w:r>
      <w:r w:rsidR="002D6E19">
        <w:rPr>
          <w:rFonts w:cs="Times New Roman"/>
          <w:noProof/>
          <w:szCs w:val="20"/>
        </w:rPr>
        <w:t>3</w:t>
      </w:r>
      <w:r w:rsidR="0030297A">
        <w:rPr>
          <w:rFonts w:cs="Times New Roman"/>
          <w:szCs w:val="20"/>
        </w:rPr>
        <w:fldChar w:fldCharType="end"/>
      </w:r>
      <w:r w:rsidR="0030297A">
        <w:rPr>
          <w:rFonts w:cs="Times New Roman"/>
          <w:szCs w:val="20"/>
        </w:rPr>
        <w:t>.</w:t>
      </w:r>
      <w:r w:rsidR="0030297A">
        <w:rPr>
          <w:rFonts w:cs="Times New Roman"/>
          <w:szCs w:val="20"/>
        </w:rPr>
        <w:fldChar w:fldCharType="begin"/>
      </w:r>
      <w:r w:rsidR="0030297A">
        <w:rPr>
          <w:rFonts w:cs="Times New Roman"/>
          <w:szCs w:val="20"/>
        </w:rPr>
        <w:instrText xml:space="preserve"> SEQ Figura \* ARABIC \s 1 </w:instrText>
      </w:r>
      <w:r w:rsidR="0030297A">
        <w:rPr>
          <w:rFonts w:cs="Times New Roman"/>
          <w:szCs w:val="20"/>
        </w:rPr>
        <w:fldChar w:fldCharType="separate"/>
      </w:r>
      <w:r w:rsidR="002D6E19">
        <w:rPr>
          <w:rFonts w:cs="Times New Roman"/>
          <w:noProof/>
          <w:szCs w:val="20"/>
        </w:rPr>
        <w:t>5</w:t>
      </w:r>
      <w:r w:rsidR="0030297A">
        <w:rPr>
          <w:rFonts w:cs="Times New Roman"/>
          <w:szCs w:val="20"/>
        </w:rPr>
        <w:fldChar w:fldCharType="end"/>
      </w:r>
      <w:r w:rsidR="0047422E" w:rsidRPr="001839EC">
        <w:rPr>
          <w:rFonts w:cs="Times New Roman"/>
          <w:szCs w:val="20"/>
        </w:rPr>
        <w:t xml:space="preserve"> – Área ardida, a) p</w:t>
      </w:r>
      <w:r w:rsidRPr="001839EC">
        <w:rPr>
          <w:rFonts w:cs="Times New Roman"/>
          <w:szCs w:val="20"/>
        </w:rPr>
        <w:t>rincipais espécies da floresta portuguesa, e b) espécies mais representativas</w:t>
      </w:r>
      <w:bookmarkEnd w:id="25"/>
    </w:p>
    <w:p w:rsidR="002C4F35" w:rsidRPr="001839EC" w:rsidRDefault="002C4F35" w:rsidP="00D67004">
      <w:pPr>
        <w:pStyle w:val="Cabealho2"/>
        <w:numPr>
          <w:ilvl w:val="1"/>
          <w:numId w:val="1"/>
        </w:numPr>
        <w:rPr>
          <w:rFonts w:cs="Times New Roman"/>
          <w:color w:val="000000" w:themeColor="text1"/>
        </w:rPr>
      </w:pPr>
      <w:bookmarkStart w:id="26" w:name="_Toc453708297"/>
      <w:r w:rsidRPr="001839EC">
        <w:rPr>
          <w:rFonts w:cs="Times New Roman"/>
          <w:color w:val="000000" w:themeColor="text1"/>
        </w:rPr>
        <w:t>Evolução dos Sistemas de resinagem</w:t>
      </w:r>
      <w:bookmarkEnd w:id="26"/>
    </w:p>
    <w:p w:rsidR="002C4F35" w:rsidRPr="001839EC" w:rsidRDefault="00A87FC9" w:rsidP="00BB7766">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Até 1960, predominou na Europa o sistema </w:t>
      </w:r>
      <w:r w:rsidR="002C4F35" w:rsidRPr="001839EC">
        <w:rPr>
          <w:rFonts w:ascii="Times New Roman" w:hAnsi="Times New Roman" w:cs="Times New Roman"/>
          <w:color w:val="000000" w:themeColor="text1"/>
          <w:sz w:val="24"/>
        </w:rPr>
        <w:t>«</w:t>
      </w:r>
      <w:r w:rsidR="002C4F35" w:rsidRPr="001839EC">
        <w:rPr>
          <w:rFonts w:ascii="Times New Roman" w:hAnsi="Times New Roman" w:cs="Times New Roman"/>
          <w:i/>
          <w:color w:val="000000" w:themeColor="text1"/>
          <w:sz w:val="24"/>
        </w:rPr>
        <w:t>Cro</w:t>
      </w:r>
      <w:r w:rsidR="002C4F35" w:rsidRPr="001839EC">
        <w:rPr>
          <w:rFonts w:ascii="Times New Roman" w:hAnsi="Times New Roman" w:cs="Times New Roman"/>
          <w:color w:val="000000" w:themeColor="text1"/>
          <w:sz w:val="24"/>
        </w:rPr>
        <w:t>t»</w:t>
      </w:r>
      <w:r w:rsidR="0045626D" w:rsidRPr="001839EC">
        <w:rPr>
          <w:rFonts w:ascii="Times New Roman" w:hAnsi="Times New Roman" w:cs="Times New Roman"/>
          <w:color w:val="000000" w:themeColor="text1"/>
          <w:sz w:val="24"/>
        </w:rPr>
        <w:t xml:space="preserve"> (Fig</w:t>
      </w:r>
      <w:r w:rsidR="00E607F9" w:rsidRPr="001839EC">
        <w:rPr>
          <w:rFonts w:ascii="Times New Roman" w:hAnsi="Times New Roman" w:cs="Times New Roman"/>
          <w:color w:val="000000" w:themeColor="text1"/>
          <w:sz w:val="24"/>
        </w:rPr>
        <w:t>ura</w:t>
      </w:r>
      <w:r w:rsidR="001A287B" w:rsidRPr="001839EC">
        <w:rPr>
          <w:rFonts w:ascii="Times New Roman" w:hAnsi="Times New Roman" w:cs="Times New Roman"/>
          <w:color w:val="000000" w:themeColor="text1"/>
          <w:sz w:val="24"/>
        </w:rPr>
        <w:t xml:space="preserve"> 3.6</w:t>
      </w:r>
      <w:r w:rsidR="0045626D" w:rsidRPr="001839EC">
        <w:rPr>
          <w:rFonts w:ascii="Times New Roman" w:hAnsi="Times New Roman" w:cs="Times New Roman"/>
          <w:color w:val="000000" w:themeColor="text1"/>
          <w:sz w:val="24"/>
        </w:rPr>
        <w:t>-A)</w:t>
      </w:r>
      <w:r w:rsidR="002C4F35" w:rsidRPr="001839EC">
        <w:rPr>
          <w:rFonts w:ascii="Times New Roman" w:hAnsi="Times New Roman" w:cs="Times New Roman"/>
          <w:color w:val="000000" w:themeColor="text1"/>
          <w:sz w:val="24"/>
        </w:rPr>
        <w:t>, também conhecido por sistema das covas</w:t>
      </w:r>
      <w:r w:rsidRPr="001839EC">
        <w:rPr>
          <w:rFonts w:ascii="Times New Roman" w:hAnsi="Times New Roman" w:cs="Times New Roman"/>
          <w:color w:val="000000" w:themeColor="text1"/>
          <w:sz w:val="24"/>
        </w:rPr>
        <w:t>.</w:t>
      </w:r>
      <w:r w:rsidR="00552193" w:rsidRPr="001839EC">
        <w:rPr>
          <w:rFonts w:ascii="Times New Roman" w:hAnsi="Times New Roman" w:cs="Times New Roman"/>
          <w:color w:val="000000" w:themeColor="text1"/>
          <w:sz w:val="24"/>
        </w:rPr>
        <w:t xml:space="preserve"> </w:t>
      </w:r>
      <w:r w:rsidRPr="001839EC">
        <w:rPr>
          <w:rFonts w:ascii="Times New Roman" w:hAnsi="Times New Roman" w:cs="Times New Roman"/>
          <w:color w:val="000000" w:themeColor="text1"/>
          <w:sz w:val="24"/>
        </w:rPr>
        <w:t>Este</w:t>
      </w:r>
      <w:r w:rsidR="002C4F35" w:rsidRPr="001839EC">
        <w:rPr>
          <w:rFonts w:ascii="Times New Roman" w:hAnsi="Times New Roman" w:cs="Times New Roman"/>
          <w:color w:val="000000" w:themeColor="text1"/>
          <w:sz w:val="24"/>
        </w:rPr>
        <w:t xml:space="preserve"> consist</w:t>
      </w:r>
      <w:r w:rsidR="006132A7" w:rsidRPr="001839EC">
        <w:rPr>
          <w:rFonts w:ascii="Times New Roman" w:hAnsi="Times New Roman" w:cs="Times New Roman"/>
          <w:color w:val="000000" w:themeColor="text1"/>
          <w:sz w:val="24"/>
        </w:rPr>
        <w:t>ia</w:t>
      </w:r>
      <w:r w:rsidR="002C4F35" w:rsidRPr="001839EC">
        <w:rPr>
          <w:rFonts w:ascii="Times New Roman" w:hAnsi="Times New Roman" w:cs="Times New Roman"/>
          <w:color w:val="000000" w:themeColor="text1"/>
          <w:sz w:val="24"/>
        </w:rPr>
        <w:t xml:space="preserve"> em tirar levemente, com um machado ou outro instrumento cortante, uma porção de casca no tronco do pinheiro, logo acima do pé ou próximo da raiz, fazendo depo</w:t>
      </w:r>
      <w:r w:rsidR="006132A7" w:rsidRPr="001839EC">
        <w:rPr>
          <w:rFonts w:ascii="Times New Roman" w:hAnsi="Times New Roman" w:cs="Times New Roman"/>
          <w:color w:val="000000" w:themeColor="text1"/>
          <w:sz w:val="24"/>
        </w:rPr>
        <w:t>is um entalhe na parte lenhosa, inferior a</w:t>
      </w:r>
      <w:r w:rsidR="002C4F35" w:rsidRPr="001839EC">
        <w:rPr>
          <w:rFonts w:ascii="Times New Roman" w:hAnsi="Times New Roman" w:cs="Times New Roman"/>
          <w:color w:val="000000" w:themeColor="text1"/>
          <w:sz w:val="24"/>
        </w:rPr>
        <w:t xml:space="preserve"> 2 polegadas de profundidade, 6 ou 7 de altura e 3 de largura. Em toda a superfície desse entalhe, começa</w:t>
      </w:r>
      <w:r w:rsidR="006132A7" w:rsidRPr="001839EC">
        <w:rPr>
          <w:rFonts w:ascii="Times New Roman" w:hAnsi="Times New Roman" w:cs="Times New Roman"/>
          <w:color w:val="000000" w:themeColor="text1"/>
          <w:sz w:val="24"/>
        </w:rPr>
        <w:t>va a sair a resina, que corria</w:t>
      </w:r>
      <w:r w:rsidR="002C4F35" w:rsidRPr="001839EC">
        <w:rPr>
          <w:rFonts w:ascii="Times New Roman" w:hAnsi="Times New Roman" w:cs="Times New Roman"/>
          <w:color w:val="000000" w:themeColor="text1"/>
          <w:sz w:val="24"/>
        </w:rPr>
        <w:t xml:space="preserve"> para uma pequena cova, que previamente se deve</w:t>
      </w:r>
      <w:r w:rsidR="006132A7" w:rsidRPr="001839EC">
        <w:rPr>
          <w:rFonts w:ascii="Times New Roman" w:hAnsi="Times New Roman" w:cs="Times New Roman"/>
          <w:color w:val="000000" w:themeColor="text1"/>
          <w:sz w:val="24"/>
        </w:rPr>
        <w:t>ria</w:t>
      </w:r>
      <w:r w:rsidR="002C4F35" w:rsidRPr="001839EC">
        <w:rPr>
          <w:rFonts w:ascii="Times New Roman" w:hAnsi="Times New Roman" w:cs="Times New Roman"/>
          <w:color w:val="000000" w:themeColor="text1"/>
          <w:sz w:val="24"/>
        </w:rPr>
        <w:t xml:space="preserve"> ter preparado por baixo e no chão, bem batida por dentro, e a fim de não deixa</w:t>
      </w:r>
      <w:r w:rsidR="006132A7" w:rsidRPr="001839EC">
        <w:rPr>
          <w:rFonts w:ascii="Times New Roman" w:hAnsi="Times New Roman" w:cs="Times New Roman"/>
          <w:color w:val="000000" w:themeColor="text1"/>
          <w:sz w:val="24"/>
        </w:rPr>
        <w:t>r sair a resina, que depois seria</w:t>
      </w:r>
      <w:r w:rsidR="002C4F35" w:rsidRPr="001839EC">
        <w:rPr>
          <w:rFonts w:ascii="Times New Roman" w:hAnsi="Times New Roman" w:cs="Times New Roman"/>
          <w:color w:val="000000" w:themeColor="text1"/>
          <w:sz w:val="24"/>
        </w:rPr>
        <w:t xml:space="preserve"> colhida e levada</w:t>
      </w:r>
      <w:r w:rsidR="006132A7" w:rsidRPr="001839EC">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1723434462"/>
          <w:citation/>
        </w:sdtPr>
        <w:sdtEndPr/>
        <w:sdtContent>
          <w:r w:rsidR="006132A7" w:rsidRPr="001839EC">
            <w:rPr>
              <w:rFonts w:ascii="Times New Roman" w:hAnsi="Times New Roman" w:cs="Times New Roman"/>
              <w:color w:val="000000" w:themeColor="text1"/>
              <w:sz w:val="24"/>
            </w:rPr>
            <w:fldChar w:fldCharType="begin"/>
          </w:r>
          <w:r w:rsidR="006132A7" w:rsidRPr="001839EC">
            <w:rPr>
              <w:rFonts w:ascii="Times New Roman" w:hAnsi="Times New Roman" w:cs="Times New Roman"/>
              <w:color w:val="000000" w:themeColor="text1"/>
              <w:sz w:val="24"/>
            </w:rPr>
            <w:instrText xml:space="preserve"> CITATION Dom48 \l 2070 </w:instrText>
          </w:r>
          <w:r w:rsidR="006132A7" w:rsidRPr="001839EC">
            <w:rPr>
              <w:rFonts w:ascii="Times New Roman" w:hAnsi="Times New Roman" w:cs="Times New Roman"/>
              <w:color w:val="000000" w:themeColor="text1"/>
              <w:sz w:val="24"/>
            </w:rPr>
            <w:fldChar w:fldCharType="separate"/>
          </w:r>
          <w:r w:rsidR="0071598C" w:rsidRPr="0071598C">
            <w:rPr>
              <w:rFonts w:ascii="Times New Roman" w:hAnsi="Times New Roman" w:cs="Times New Roman"/>
              <w:noProof/>
              <w:color w:val="000000" w:themeColor="text1"/>
              <w:sz w:val="24"/>
            </w:rPr>
            <w:t>(Dominguez, 1948)</w:t>
          </w:r>
          <w:r w:rsidR="006132A7" w:rsidRPr="001839EC">
            <w:rPr>
              <w:rFonts w:ascii="Times New Roman" w:hAnsi="Times New Roman" w:cs="Times New Roman"/>
              <w:color w:val="000000" w:themeColor="text1"/>
              <w:sz w:val="24"/>
            </w:rPr>
            <w:fldChar w:fldCharType="end"/>
          </w:r>
        </w:sdtContent>
      </w:sdt>
      <w:r w:rsidR="002C4F35" w:rsidRPr="001839EC">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Este autor cita outros, que referem que os</w:t>
      </w:r>
      <w:r w:rsidR="006132A7" w:rsidRPr="001839EC">
        <w:rPr>
          <w:rFonts w:ascii="Times New Roman" w:hAnsi="Times New Roman" w:cs="Times New Roman"/>
          <w:color w:val="000000" w:themeColor="text1"/>
          <w:sz w:val="24"/>
        </w:rPr>
        <w:t xml:space="preserve"> inconvenientes deste sistema eram enormes. A gema possuía elevada sujidade, devido à grande quantidade de impurezas, como terra, </w:t>
      </w:r>
      <w:r w:rsidRPr="001839EC">
        <w:rPr>
          <w:rFonts w:ascii="Times New Roman" w:hAnsi="Times New Roman" w:cs="Times New Roman"/>
          <w:color w:val="000000" w:themeColor="text1"/>
          <w:sz w:val="24"/>
        </w:rPr>
        <w:t>inse</w:t>
      </w:r>
      <w:r w:rsidR="006132A7" w:rsidRPr="001839EC">
        <w:rPr>
          <w:rFonts w:ascii="Times New Roman" w:hAnsi="Times New Roman" w:cs="Times New Roman"/>
          <w:color w:val="000000" w:themeColor="text1"/>
          <w:sz w:val="24"/>
        </w:rPr>
        <w:t>tos</w:t>
      </w:r>
      <w:r w:rsidRPr="001839EC">
        <w:rPr>
          <w:rFonts w:ascii="Times New Roman" w:hAnsi="Times New Roman" w:cs="Times New Roman"/>
          <w:color w:val="000000" w:themeColor="text1"/>
          <w:sz w:val="24"/>
        </w:rPr>
        <w:t>, poeiras diversas, entre outras, diminuindo consequentemente a rentabilidade da produção de colofónia. Ocorriam perdas muito elevadas, por infiltração devido à resina no solo, e por evaporação e oxidação motivadas pelo extenso percurso da gema ao longo da ferida, que aumentava como a avançar do tamanho da ferida.</w:t>
      </w:r>
      <w:r w:rsidR="00E1147D" w:rsidRPr="001839EC">
        <w:rPr>
          <w:rFonts w:ascii="Times New Roman" w:hAnsi="Times New Roman" w:cs="Times New Roman"/>
          <w:color w:val="000000" w:themeColor="text1"/>
          <w:sz w:val="24"/>
        </w:rPr>
        <w:t xml:space="preserve"> </w:t>
      </w:r>
      <w:r w:rsidRPr="001839EC">
        <w:rPr>
          <w:rFonts w:ascii="Times New Roman" w:hAnsi="Times New Roman" w:cs="Times New Roman"/>
          <w:color w:val="000000" w:themeColor="text1"/>
          <w:sz w:val="24"/>
        </w:rPr>
        <w:t xml:space="preserve">Com o intuito de diminuir as perdas por infiltração, e a quantidade de impurezas, embora persistindo as perdas por evaporação e oxidação indicadas, foi introduzido na América do Norte </w:t>
      </w:r>
      <w:r w:rsidR="00552193" w:rsidRPr="001839EC">
        <w:rPr>
          <w:rFonts w:ascii="Times New Roman" w:hAnsi="Times New Roman" w:cs="Times New Roman"/>
          <w:color w:val="000000" w:themeColor="text1"/>
          <w:sz w:val="24"/>
        </w:rPr>
        <w:t>os sistema «</w:t>
      </w:r>
      <w:r w:rsidR="00552193" w:rsidRPr="001839EC">
        <w:rPr>
          <w:rFonts w:ascii="Times New Roman" w:hAnsi="Times New Roman" w:cs="Times New Roman"/>
          <w:i/>
          <w:color w:val="000000" w:themeColor="text1"/>
          <w:sz w:val="24"/>
        </w:rPr>
        <w:t>Box-</w:t>
      </w:r>
      <w:r w:rsidR="00552193" w:rsidRPr="001839EC">
        <w:rPr>
          <w:rFonts w:ascii="Times New Roman" w:hAnsi="Times New Roman" w:cs="Times New Roman"/>
          <w:i/>
          <w:color w:val="000000" w:themeColor="text1"/>
          <w:sz w:val="24"/>
        </w:rPr>
        <w:lastRenderedPageBreak/>
        <w:t>System</w:t>
      </w:r>
      <w:r w:rsidR="00552193" w:rsidRPr="001839EC">
        <w:rPr>
          <w:rFonts w:ascii="Times New Roman" w:hAnsi="Times New Roman" w:cs="Times New Roman"/>
          <w:color w:val="000000" w:themeColor="text1"/>
          <w:sz w:val="24"/>
        </w:rPr>
        <w:t>», ou «sistema das caixas», que foi utilizado até ao inicio do século XX</w:t>
      </w:r>
      <w:r w:rsidR="001A287B" w:rsidRPr="001839EC">
        <w:rPr>
          <w:rFonts w:ascii="Times New Roman" w:hAnsi="Times New Roman" w:cs="Times New Roman"/>
          <w:color w:val="000000" w:themeColor="text1"/>
          <w:sz w:val="24"/>
        </w:rPr>
        <w:t xml:space="preserve"> (Figura 3.6-b)</w:t>
      </w:r>
      <w:r w:rsidR="00552193" w:rsidRPr="001839EC">
        <w:rPr>
          <w:rFonts w:ascii="Times New Roman" w:hAnsi="Times New Roman" w:cs="Times New Roman"/>
          <w:color w:val="000000" w:themeColor="text1"/>
          <w:sz w:val="24"/>
        </w:rPr>
        <w:t>. A diferença para o anterior, era que as cavidades que eram utilizadas para a recolha de resina, não eram efetuadas no chão ou no colo da raiz, mas sim no próprio tronco. Este sistema, além de diminuição do aproveitamento da parte lenhosa, aumentava fortemente a debilidade da árvore, tornando-</w:t>
      </w:r>
      <w:r w:rsidR="00715F3B" w:rsidRPr="001839EC">
        <w:rPr>
          <w:rFonts w:ascii="Times New Roman" w:hAnsi="Times New Roman" w:cs="Times New Roman"/>
          <w:color w:val="000000" w:themeColor="text1"/>
          <w:sz w:val="24"/>
        </w:rPr>
        <w:t>a frágil ao derrube pelo vento.</w:t>
      </w:r>
    </w:p>
    <w:p w:rsidR="00715F3B" w:rsidRPr="001839EC" w:rsidRDefault="00715F3B" w:rsidP="00B215D1">
      <w:pPr>
        <w:keepNext/>
        <w:spacing w:after="0"/>
        <w:jc w:val="both"/>
        <w:rPr>
          <w:rFonts w:ascii="Times New Roman" w:hAnsi="Times New Roman" w:cs="Times New Roman"/>
          <w:b/>
          <w:bCs/>
          <w:color w:val="000000" w:themeColor="text1"/>
          <w:sz w:val="18"/>
          <w:szCs w:val="18"/>
        </w:rPr>
      </w:pPr>
      <w:r w:rsidRPr="001839EC">
        <w:rPr>
          <w:rFonts w:ascii="Times New Roman" w:hAnsi="Times New Roman" w:cs="Times New Roman"/>
          <w:noProof/>
          <w:color w:val="000000" w:themeColor="text1"/>
          <w:sz w:val="24"/>
          <w:lang w:eastAsia="pt-PT"/>
        </w:rPr>
        <w:drawing>
          <wp:inline distT="0" distB="0" distL="0" distR="0" wp14:anchorId="22C6CF08" wp14:editId="40013209">
            <wp:extent cx="2880000" cy="1375407"/>
            <wp:effectExtent l="0" t="0" r="0" b="0"/>
            <wp:docPr id="132" name="Imagem 132" descr="C:\Users\CELIO\Pictures\Cr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ELIO\Pictures\Crot.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880000" cy="1375407"/>
                    </a:xfrm>
                    <a:prstGeom prst="rect">
                      <a:avLst/>
                    </a:prstGeom>
                    <a:noFill/>
                    <a:ln>
                      <a:noFill/>
                    </a:ln>
                  </pic:spPr>
                </pic:pic>
              </a:graphicData>
            </a:graphic>
          </wp:inline>
        </w:drawing>
      </w:r>
      <w:r w:rsidRPr="001839EC">
        <w:rPr>
          <w:rFonts w:ascii="Times New Roman" w:hAnsi="Times New Roman" w:cs="Times New Roman"/>
          <w:b/>
          <w:bCs/>
          <w:color w:val="000000" w:themeColor="text1"/>
          <w:sz w:val="18"/>
          <w:szCs w:val="18"/>
        </w:rPr>
        <w:t>a)</w:t>
      </w:r>
      <w:r w:rsidRPr="001839EC">
        <w:rPr>
          <w:rFonts w:ascii="Times New Roman" w:hAnsi="Times New Roman" w:cs="Times New Roman"/>
          <w:b/>
          <w:bCs/>
          <w:noProof/>
          <w:color w:val="000000" w:themeColor="text1"/>
          <w:sz w:val="18"/>
          <w:szCs w:val="18"/>
          <w:lang w:eastAsia="pt-PT"/>
        </w:rPr>
        <w:drawing>
          <wp:inline distT="0" distB="0" distL="0" distR="0" wp14:anchorId="08E94BBB" wp14:editId="790AEAD8">
            <wp:extent cx="1669312" cy="2296633"/>
            <wp:effectExtent l="0" t="0" r="7620" b="8890"/>
            <wp:docPr id="133" name="Imagem 133" descr="C:\Users\CELIO\Pictures\Box-Syst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ELIO\Pictures\Box-System.jpg"/>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b="5660"/>
                    <a:stretch/>
                  </pic:blipFill>
                  <pic:spPr bwMode="auto">
                    <a:xfrm>
                      <a:off x="0" y="0"/>
                      <a:ext cx="1669415" cy="2296775"/>
                    </a:xfrm>
                    <a:prstGeom prst="rect">
                      <a:avLst/>
                    </a:prstGeom>
                    <a:noFill/>
                    <a:ln>
                      <a:noFill/>
                    </a:ln>
                    <a:extLst>
                      <a:ext uri="{53640926-AAD7-44D8-BBD7-CCE9431645EC}">
                        <a14:shadowObscured xmlns:a14="http://schemas.microsoft.com/office/drawing/2010/main"/>
                      </a:ext>
                    </a:extLst>
                  </pic:spPr>
                </pic:pic>
              </a:graphicData>
            </a:graphic>
          </wp:inline>
        </w:drawing>
      </w:r>
      <w:r w:rsidRPr="001839EC">
        <w:rPr>
          <w:rFonts w:ascii="Times New Roman" w:hAnsi="Times New Roman" w:cs="Times New Roman"/>
          <w:b/>
          <w:bCs/>
          <w:color w:val="000000" w:themeColor="text1"/>
          <w:sz w:val="18"/>
          <w:szCs w:val="18"/>
        </w:rPr>
        <w:t>b)</w:t>
      </w:r>
    </w:p>
    <w:p w:rsidR="00715F3B" w:rsidRPr="001839EC" w:rsidRDefault="00715F3B" w:rsidP="00715F3B">
      <w:pPr>
        <w:pStyle w:val="Legenda"/>
        <w:jc w:val="both"/>
        <w:rPr>
          <w:rFonts w:cs="Times New Roman"/>
          <w:sz w:val="24"/>
        </w:rPr>
      </w:pPr>
      <w:bookmarkStart w:id="27" w:name="_Toc453693015"/>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3</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6</w:t>
      </w:r>
      <w:r w:rsidR="0030297A">
        <w:rPr>
          <w:rFonts w:cs="Times New Roman"/>
        </w:rPr>
        <w:fldChar w:fldCharType="end"/>
      </w:r>
      <w:r w:rsidRPr="001839EC">
        <w:rPr>
          <w:rFonts w:cs="Times New Roman"/>
        </w:rPr>
        <w:t xml:space="preserve"> – Primeiros sistemas de resinagem, a) Sistema Crot e b) sistema Box-System</w:t>
      </w:r>
      <w:sdt>
        <w:sdtPr>
          <w:rPr>
            <w:rFonts w:cs="Times New Roman"/>
          </w:rPr>
          <w:id w:val="887218178"/>
          <w:citation/>
        </w:sdtPr>
        <w:sdtEndPr/>
        <w:sdtContent>
          <w:r w:rsidR="00C556E0" w:rsidRPr="001839EC">
            <w:rPr>
              <w:rFonts w:cs="Times New Roman"/>
            </w:rPr>
            <w:fldChar w:fldCharType="begin"/>
          </w:r>
          <w:r w:rsidR="00C556E0" w:rsidRPr="001839EC">
            <w:rPr>
              <w:rFonts w:cs="Times New Roman"/>
            </w:rPr>
            <w:instrText xml:space="preserve"> CITATION Dom48 \l 2070 </w:instrText>
          </w:r>
          <w:r w:rsidR="00C556E0" w:rsidRPr="001839EC">
            <w:rPr>
              <w:rFonts w:cs="Times New Roman"/>
            </w:rPr>
            <w:fldChar w:fldCharType="separate"/>
          </w:r>
          <w:r w:rsidR="0071598C">
            <w:rPr>
              <w:rFonts w:cs="Times New Roman"/>
              <w:noProof/>
            </w:rPr>
            <w:t xml:space="preserve"> </w:t>
          </w:r>
          <w:r w:rsidR="0071598C" w:rsidRPr="0071598C">
            <w:rPr>
              <w:rFonts w:cs="Times New Roman"/>
              <w:noProof/>
            </w:rPr>
            <w:t>(Dominguez, 1948)</w:t>
          </w:r>
          <w:r w:rsidR="00C556E0" w:rsidRPr="001839EC">
            <w:rPr>
              <w:rFonts w:cs="Times New Roman"/>
            </w:rPr>
            <w:fldChar w:fldCharType="end"/>
          </w:r>
        </w:sdtContent>
      </w:sdt>
      <w:bookmarkEnd w:id="27"/>
    </w:p>
    <w:p w:rsidR="002C4F35" w:rsidRPr="001839EC" w:rsidRDefault="002C4F35" w:rsidP="00BB7766">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rPr>
        <w:t>Em 1846, Pierre Hughes, propôs um famoso processo de recolha que havia de dar o seu nome ao sistema francês de resinagem</w:t>
      </w:r>
      <w:r w:rsidR="0045626D" w:rsidRPr="001839EC">
        <w:rPr>
          <w:rFonts w:ascii="Times New Roman" w:hAnsi="Times New Roman" w:cs="Times New Roman"/>
          <w:color w:val="000000" w:themeColor="text1"/>
          <w:sz w:val="24"/>
        </w:rPr>
        <w:t xml:space="preserve"> (</w:t>
      </w:r>
      <w:r w:rsidR="00E607F9" w:rsidRPr="001839EC">
        <w:rPr>
          <w:rFonts w:ascii="Times New Roman" w:hAnsi="Times New Roman" w:cs="Times New Roman"/>
          <w:color w:val="000000" w:themeColor="text1"/>
          <w:sz w:val="24"/>
        </w:rPr>
        <w:t>Figura</w:t>
      </w:r>
      <w:r w:rsidR="001A287B" w:rsidRPr="001839EC">
        <w:rPr>
          <w:rFonts w:ascii="Times New Roman" w:hAnsi="Times New Roman" w:cs="Times New Roman"/>
          <w:color w:val="000000" w:themeColor="text1"/>
          <w:sz w:val="24"/>
        </w:rPr>
        <w:t xml:space="preserve"> 3.7</w:t>
      </w:r>
      <w:r w:rsidR="0045626D" w:rsidRPr="001839EC">
        <w:rPr>
          <w:rFonts w:ascii="Times New Roman" w:hAnsi="Times New Roman" w:cs="Times New Roman"/>
          <w:color w:val="000000" w:themeColor="text1"/>
          <w:sz w:val="24"/>
        </w:rPr>
        <w:t>-a)</w:t>
      </w:r>
      <w:r w:rsidR="00C53C8B" w:rsidRPr="001839EC">
        <w:rPr>
          <w:rFonts w:ascii="Times New Roman" w:hAnsi="Times New Roman" w:cs="Times New Roman"/>
          <w:color w:val="000000" w:themeColor="text1"/>
          <w:sz w:val="24"/>
        </w:rPr>
        <w:t>.</w:t>
      </w:r>
      <w:r w:rsidR="00F30866" w:rsidRPr="001839EC">
        <w:rPr>
          <w:rFonts w:ascii="Times New Roman" w:hAnsi="Times New Roman" w:cs="Times New Roman"/>
          <w:color w:val="000000" w:themeColor="text1"/>
          <w:sz w:val="24"/>
        </w:rPr>
        <w:t xml:space="preserve"> A grande vantagem em relação aos anterior</w:t>
      </w:r>
      <w:r w:rsidR="00A66151" w:rsidRPr="001839EC">
        <w:rPr>
          <w:rFonts w:ascii="Times New Roman" w:hAnsi="Times New Roman" w:cs="Times New Roman"/>
          <w:color w:val="000000" w:themeColor="text1"/>
          <w:sz w:val="24"/>
        </w:rPr>
        <w:t>es, c</w:t>
      </w:r>
      <w:r w:rsidR="00F30866" w:rsidRPr="001839EC">
        <w:rPr>
          <w:rFonts w:ascii="Times New Roman" w:hAnsi="Times New Roman" w:cs="Times New Roman"/>
          <w:color w:val="000000" w:themeColor="text1"/>
          <w:sz w:val="24"/>
        </w:rPr>
        <w:t>onsistia na utilização de um pequeno púcaro de barro (</w:t>
      </w:r>
      <w:r w:rsidR="00F30866" w:rsidRPr="001839EC">
        <w:rPr>
          <w:rFonts w:ascii="Times New Roman" w:hAnsi="Times New Roman" w:cs="Times New Roman"/>
          <w:i/>
          <w:color w:val="000000" w:themeColor="text1"/>
          <w:sz w:val="24"/>
        </w:rPr>
        <w:t>le pot hughes</w:t>
      </w:r>
      <w:r w:rsidR="00F30866" w:rsidRPr="001839EC">
        <w:rPr>
          <w:rFonts w:ascii="Times New Roman" w:hAnsi="Times New Roman" w:cs="Times New Roman"/>
          <w:color w:val="000000" w:themeColor="text1"/>
          <w:sz w:val="24"/>
        </w:rPr>
        <w:t>), suscetível de ser colocado a diversas alturas das feridas, diminuindo assim, o trajeto percorrido pela gema, que pouco excedia a sangria anual, reduzindo as perdas por evaporação e oxidaç</w:t>
      </w:r>
      <w:r w:rsidR="00A66151" w:rsidRPr="001839EC">
        <w:rPr>
          <w:rFonts w:ascii="Times New Roman" w:hAnsi="Times New Roman" w:cs="Times New Roman"/>
          <w:color w:val="000000" w:themeColor="text1"/>
          <w:sz w:val="24"/>
        </w:rPr>
        <w:t xml:space="preserve">ão, diminuindo ainda a quantidade de impurezas recolhidas, aumentando a recolha </w:t>
      </w:r>
      <w:r w:rsidR="00A66151" w:rsidRPr="001839EC">
        <w:rPr>
          <w:rFonts w:ascii="Times New Roman" w:hAnsi="Times New Roman" w:cs="Times New Roman"/>
          <w:color w:val="000000" w:themeColor="text1"/>
          <w:sz w:val="24"/>
          <w:szCs w:val="24"/>
        </w:rPr>
        <w:t>em cerca de 33%. Hughes faleceu em 1850, sem conseguir generalizar o seu pr</w:t>
      </w:r>
      <w:r w:rsidR="00A25C66" w:rsidRPr="001839EC">
        <w:rPr>
          <w:rFonts w:ascii="Times New Roman" w:hAnsi="Times New Roman" w:cs="Times New Roman"/>
          <w:color w:val="000000" w:themeColor="text1"/>
          <w:sz w:val="24"/>
          <w:szCs w:val="24"/>
        </w:rPr>
        <w:t>o</w:t>
      </w:r>
      <w:r w:rsidR="00A66151" w:rsidRPr="001839EC">
        <w:rPr>
          <w:rFonts w:ascii="Times New Roman" w:hAnsi="Times New Roman" w:cs="Times New Roman"/>
          <w:color w:val="000000" w:themeColor="text1"/>
          <w:sz w:val="24"/>
          <w:szCs w:val="24"/>
        </w:rPr>
        <w:t>cesso, que só passados 10 ano</w:t>
      </w:r>
      <w:r w:rsidR="008C6E26" w:rsidRPr="001839EC">
        <w:rPr>
          <w:rFonts w:ascii="Times New Roman" w:hAnsi="Times New Roman" w:cs="Times New Roman"/>
          <w:color w:val="000000" w:themeColor="text1"/>
          <w:sz w:val="24"/>
          <w:szCs w:val="24"/>
        </w:rPr>
        <w:t>s</w:t>
      </w:r>
      <w:r w:rsidR="00A66151" w:rsidRPr="001839EC">
        <w:rPr>
          <w:rFonts w:ascii="Times New Roman" w:hAnsi="Times New Roman" w:cs="Times New Roman"/>
          <w:color w:val="000000" w:themeColor="text1"/>
          <w:sz w:val="24"/>
          <w:szCs w:val="24"/>
        </w:rPr>
        <w:t xml:space="preserve"> começou a substituir o processo «</w:t>
      </w:r>
      <w:r w:rsidR="00A66151" w:rsidRPr="001839EC">
        <w:rPr>
          <w:rFonts w:ascii="Times New Roman" w:hAnsi="Times New Roman" w:cs="Times New Roman"/>
          <w:i/>
          <w:color w:val="000000" w:themeColor="text1"/>
          <w:sz w:val="24"/>
          <w:szCs w:val="24"/>
        </w:rPr>
        <w:t>Crot</w:t>
      </w:r>
      <w:r w:rsidR="00A66151" w:rsidRPr="001839EC">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778263443"/>
          <w:citation/>
        </w:sdtPr>
        <w:sdtEndPr/>
        <w:sdtContent>
          <w:r w:rsidR="00A66151" w:rsidRPr="001839EC">
            <w:rPr>
              <w:rFonts w:ascii="Times New Roman" w:hAnsi="Times New Roman" w:cs="Times New Roman"/>
              <w:color w:val="000000" w:themeColor="text1"/>
              <w:sz w:val="24"/>
              <w:szCs w:val="24"/>
            </w:rPr>
            <w:fldChar w:fldCharType="begin"/>
          </w:r>
          <w:r w:rsidR="00A66151" w:rsidRPr="001839EC">
            <w:rPr>
              <w:rFonts w:ascii="Times New Roman" w:hAnsi="Times New Roman" w:cs="Times New Roman"/>
              <w:color w:val="000000" w:themeColor="text1"/>
              <w:sz w:val="24"/>
              <w:szCs w:val="24"/>
            </w:rPr>
            <w:instrText xml:space="preserve"> CITATION Dom48 \l 2070 </w:instrText>
          </w:r>
          <w:r w:rsidR="00A66151" w:rsidRPr="001839EC">
            <w:rPr>
              <w:rFonts w:ascii="Times New Roman" w:hAnsi="Times New Roman" w:cs="Times New Roman"/>
              <w:color w:val="000000" w:themeColor="text1"/>
              <w:sz w:val="24"/>
              <w:szCs w:val="24"/>
            </w:rPr>
            <w:fldChar w:fldCharType="separate"/>
          </w:r>
          <w:r w:rsidR="0071598C" w:rsidRPr="0071598C">
            <w:rPr>
              <w:rFonts w:ascii="Times New Roman" w:hAnsi="Times New Roman" w:cs="Times New Roman"/>
              <w:noProof/>
              <w:color w:val="000000" w:themeColor="text1"/>
              <w:sz w:val="24"/>
              <w:szCs w:val="24"/>
            </w:rPr>
            <w:t>(Dominguez, 1948)</w:t>
          </w:r>
          <w:r w:rsidR="00A66151" w:rsidRPr="001839EC">
            <w:rPr>
              <w:rFonts w:ascii="Times New Roman" w:hAnsi="Times New Roman" w:cs="Times New Roman"/>
              <w:color w:val="000000" w:themeColor="text1"/>
              <w:sz w:val="24"/>
              <w:szCs w:val="24"/>
            </w:rPr>
            <w:fldChar w:fldCharType="end"/>
          </w:r>
        </w:sdtContent>
      </w:sdt>
      <w:r w:rsidR="00A66151" w:rsidRPr="001839EC">
        <w:rPr>
          <w:rFonts w:ascii="Times New Roman" w:hAnsi="Times New Roman" w:cs="Times New Roman"/>
          <w:color w:val="000000" w:themeColor="text1"/>
          <w:sz w:val="24"/>
          <w:szCs w:val="24"/>
        </w:rPr>
        <w:t>.</w:t>
      </w:r>
      <w:r w:rsidR="00D33842" w:rsidRPr="001839EC">
        <w:rPr>
          <w:rFonts w:ascii="Times New Roman" w:hAnsi="Times New Roman" w:cs="Times New Roman"/>
          <w:color w:val="000000" w:themeColor="text1"/>
          <w:sz w:val="24"/>
          <w:szCs w:val="24"/>
        </w:rPr>
        <w:t xml:space="preserve"> Este processo ainda hoje é o sistema utilizado na </w:t>
      </w:r>
      <w:r w:rsidR="00A25C66" w:rsidRPr="001839EC">
        <w:rPr>
          <w:rFonts w:ascii="Times New Roman" w:hAnsi="Times New Roman" w:cs="Times New Roman"/>
          <w:color w:val="000000" w:themeColor="text1"/>
          <w:sz w:val="24"/>
          <w:szCs w:val="24"/>
        </w:rPr>
        <w:t>Indonésia</w:t>
      </w:r>
      <w:r w:rsidR="00D33842" w:rsidRPr="001839EC">
        <w:rPr>
          <w:rFonts w:ascii="Times New Roman" w:hAnsi="Times New Roman" w:cs="Times New Roman"/>
          <w:color w:val="000000" w:themeColor="text1"/>
          <w:sz w:val="24"/>
          <w:szCs w:val="24"/>
        </w:rPr>
        <w:t>.</w:t>
      </w:r>
      <w:r w:rsidR="00E1147D"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color w:val="000000" w:themeColor="text1"/>
          <w:sz w:val="24"/>
          <w:szCs w:val="24"/>
        </w:rPr>
        <w:t>O sistema Português</w:t>
      </w:r>
      <w:r w:rsidR="00A25C66" w:rsidRPr="001839EC">
        <w:rPr>
          <w:rFonts w:ascii="Times New Roman" w:hAnsi="Times New Roman" w:cs="Times New Roman"/>
          <w:color w:val="000000" w:themeColor="text1"/>
          <w:sz w:val="24"/>
          <w:szCs w:val="24"/>
        </w:rPr>
        <w:t xml:space="preserve"> (Fig</w:t>
      </w:r>
      <w:r w:rsidR="00E607F9" w:rsidRPr="001839EC">
        <w:rPr>
          <w:rFonts w:ascii="Times New Roman" w:hAnsi="Times New Roman" w:cs="Times New Roman"/>
          <w:color w:val="000000" w:themeColor="text1"/>
          <w:sz w:val="24"/>
          <w:szCs w:val="24"/>
        </w:rPr>
        <w:t>ura</w:t>
      </w:r>
      <w:r w:rsidR="001A287B" w:rsidRPr="001839EC">
        <w:rPr>
          <w:rFonts w:ascii="Times New Roman" w:hAnsi="Times New Roman" w:cs="Times New Roman"/>
          <w:color w:val="000000" w:themeColor="text1"/>
          <w:sz w:val="24"/>
          <w:szCs w:val="24"/>
        </w:rPr>
        <w:t xml:space="preserve"> 3.7</w:t>
      </w:r>
      <w:r w:rsidR="00A25C66" w:rsidRPr="001839EC">
        <w:rPr>
          <w:rFonts w:ascii="Times New Roman" w:hAnsi="Times New Roman" w:cs="Times New Roman"/>
          <w:color w:val="000000" w:themeColor="text1"/>
          <w:sz w:val="24"/>
          <w:szCs w:val="24"/>
        </w:rPr>
        <w:t>-b)</w:t>
      </w:r>
      <w:r w:rsidRPr="001839EC">
        <w:rPr>
          <w:rFonts w:ascii="Times New Roman" w:hAnsi="Times New Roman" w:cs="Times New Roman"/>
          <w:color w:val="000000" w:themeColor="text1"/>
          <w:sz w:val="24"/>
          <w:szCs w:val="24"/>
        </w:rPr>
        <w:t xml:space="preserve"> é quase contemporâneo do sistema de </w:t>
      </w:r>
      <w:r w:rsidRPr="001839EC">
        <w:rPr>
          <w:rFonts w:ascii="Times New Roman" w:hAnsi="Times New Roman" w:cs="Times New Roman"/>
          <w:i/>
          <w:color w:val="000000" w:themeColor="text1"/>
          <w:sz w:val="24"/>
          <w:szCs w:val="24"/>
        </w:rPr>
        <w:t>Hughes</w:t>
      </w:r>
      <w:r w:rsidRPr="001839EC">
        <w:rPr>
          <w:rFonts w:ascii="Times New Roman" w:hAnsi="Times New Roman" w:cs="Times New Roman"/>
          <w:color w:val="000000" w:themeColor="text1"/>
          <w:sz w:val="24"/>
          <w:szCs w:val="24"/>
        </w:rPr>
        <w:t>, e a sua aplicação deve-se a Bernardino José Gomes, que segundo Arala Pinto</w:t>
      </w:r>
      <w:sdt>
        <w:sdtPr>
          <w:rPr>
            <w:rFonts w:ascii="Times New Roman" w:hAnsi="Times New Roman" w:cs="Times New Roman"/>
            <w:color w:val="000000" w:themeColor="text1"/>
            <w:sz w:val="24"/>
            <w:szCs w:val="24"/>
          </w:rPr>
          <w:id w:val="-63342537"/>
          <w:citation/>
        </w:sdtPr>
        <w:sdtEndPr/>
        <w:sdtContent>
          <w:r w:rsidR="00A66151" w:rsidRPr="001839EC">
            <w:rPr>
              <w:rFonts w:ascii="Times New Roman" w:hAnsi="Times New Roman" w:cs="Times New Roman"/>
              <w:color w:val="000000" w:themeColor="text1"/>
              <w:sz w:val="24"/>
              <w:szCs w:val="24"/>
            </w:rPr>
            <w:fldChar w:fldCharType="begin"/>
          </w:r>
          <w:r w:rsidR="00A66151" w:rsidRPr="001839EC">
            <w:rPr>
              <w:rFonts w:ascii="Times New Roman" w:hAnsi="Times New Roman" w:cs="Times New Roman"/>
              <w:color w:val="000000" w:themeColor="text1"/>
              <w:sz w:val="24"/>
              <w:szCs w:val="24"/>
            </w:rPr>
            <w:instrText xml:space="preserve"> CITATION Pin39 \l 2070 </w:instrText>
          </w:r>
          <w:r w:rsidR="00A66151"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(Pinto, 1939)</w:t>
          </w:r>
          <w:r w:rsidR="00A66151"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xml:space="preserve">, não tinha conhecimento das inovações de </w:t>
      </w:r>
      <w:r w:rsidRPr="001839EC">
        <w:rPr>
          <w:rFonts w:ascii="Times New Roman" w:hAnsi="Times New Roman" w:cs="Times New Roman"/>
          <w:i/>
          <w:color w:val="000000" w:themeColor="text1"/>
          <w:sz w:val="24"/>
          <w:szCs w:val="24"/>
        </w:rPr>
        <w:t>Hughes</w:t>
      </w:r>
      <w:r w:rsidRPr="001839EC">
        <w:rPr>
          <w:rFonts w:ascii="Times New Roman" w:hAnsi="Times New Roman" w:cs="Times New Roman"/>
          <w:color w:val="000000" w:themeColor="text1"/>
          <w:sz w:val="24"/>
          <w:szCs w:val="24"/>
        </w:rPr>
        <w:t xml:space="preserve"> quando o inventou.</w:t>
      </w:r>
      <w:r w:rsidR="00A66151" w:rsidRPr="001839EC">
        <w:rPr>
          <w:rFonts w:ascii="Times New Roman" w:hAnsi="Times New Roman" w:cs="Times New Roman"/>
          <w:color w:val="000000" w:themeColor="text1"/>
          <w:sz w:val="24"/>
          <w:szCs w:val="24"/>
        </w:rPr>
        <w:t xml:space="preserve"> </w:t>
      </w:r>
      <w:r w:rsidR="00204B98" w:rsidRPr="001839EC">
        <w:rPr>
          <w:rFonts w:ascii="Times New Roman" w:hAnsi="Times New Roman" w:cs="Times New Roman"/>
          <w:color w:val="000000" w:themeColor="text1"/>
          <w:sz w:val="24"/>
          <w:szCs w:val="24"/>
        </w:rPr>
        <w:t>Este sistema era caraterizado pelo aspeto descontínuo das feridas. A</w:t>
      </w:r>
      <w:r w:rsidRPr="001839EC">
        <w:rPr>
          <w:rFonts w:ascii="Times New Roman" w:hAnsi="Times New Roman" w:cs="Times New Roman"/>
          <w:color w:val="000000" w:themeColor="text1"/>
          <w:sz w:val="24"/>
          <w:szCs w:val="24"/>
        </w:rPr>
        <w:t xml:space="preserve"> operação inicial é o descarrasque, </w:t>
      </w:r>
      <w:r w:rsidR="001A287B" w:rsidRPr="001839EC">
        <w:rPr>
          <w:rFonts w:ascii="Times New Roman" w:hAnsi="Times New Roman" w:cs="Times New Roman"/>
          <w:color w:val="000000" w:themeColor="text1"/>
          <w:sz w:val="24"/>
          <w:szCs w:val="24"/>
        </w:rPr>
        <w:t xml:space="preserve">que é </w:t>
      </w:r>
      <w:r w:rsidRPr="001839EC">
        <w:rPr>
          <w:rFonts w:ascii="Times New Roman" w:hAnsi="Times New Roman" w:cs="Times New Roman"/>
          <w:color w:val="000000" w:themeColor="text1"/>
          <w:sz w:val="24"/>
          <w:szCs w:val="24"/>
        </w:rPr>
        <w:t xml:space="preserve">efetuado com um pequeno machado. A ferida começa comum pique, entalhe angular com o vértice para a base, que era feito com um formão batido por um maço. Após o pique vão-se seguindo novos pequenos entalhes, que constituem as </w:t>
      </w:r>
      <w:r w:rsidRPr="001839EC">
        <w:rPr>
          <w:rFonts w:ascii="Times New Roman" w:hAnsi="Times New Roman" w:cs="Times New Roman"/>
          <w:i/>
          <w:color w:val="000000" w:themeColor="text1"/>
          <w:sz w:val="24"/>
          <w:szCs w:val="24"/>
        </w:rPr>
        <w:t>renovas</w:t>
      </w:r>
      <w:r w:rsidRPr="001839EC">
        <w:rPr>
          <w:rFonts w:ascii="Times New Roman" w:hAnsi="Times New Roman" w:cs="Times New Roman"/>
          <w:color w:val="000000" w:themeColor="text1"/>
          <w:sz w:val="24"/>
          <w:szCs w:val="24"/>
        </w:rPr>
        <w:t xml:space="preserve">. As renovas fazem-se com a enxó, enxó gaivota do resineiro. As feridas são sobrepostas, seguindo ao longo da árvore quanto possível na vertical e deixando ficar (neste mesmo sentido) entre cada numa das feridas, uma porção intacta com casca, presas verticais com uns 10 cm. Os bordos deste vão servir em grande parte de aparador, acrescentando-se-lhe uma pequena bica cravada noutro entalhe central, a ranhota. A resina é colhida nuns pequenos vasos, dito púcaros, assentes estes no chão para as sangrias </w:t>
      </w:r>
      <w:r w:rsidRPr="001839EC">
        <w:rPr>
          <w:rFonts w:ascii="Times New Roman" w:hAnsi="Times New Roman" w:cs="Times New Roman"/>
          <w:i/>
          <w:color w:val="000000" w:themeColor="text1"/>
          <w:sz w:val="24"/>
          <w:szCs w:val="24"/>
        </w:rPr>
        <w:t>rés-terra</w:t>
      </w:r>
      <w:r w:rsidRPr="001839EC">
        <w:rPr>
          <w:rFonts w:ascii="Times New Roman" w:hAnsi="Times New Roman" w:cs="Times New Roman"/>
          <w:color w:val="000000" w:themeColor="text1"/>
          <w:sz w:val="24"/>
          <w:szCs w:val="24"/>
        </w:rPr>
        <w:t xml:space="preserve"> e seguros por um prego nas feridas </w:t>
      </w:r>
      <w:r w:rsidR="008C6E26" w:rsidRPr="001839EC">
        <w:rPr>
          <w:rFonts w:ascii="Times New Roman" w:hAnsi="Times New Roman" w:cs="Times New Roman"/>
          <w:color w:val="000000" w:themeColor="text1"/>
          <w:sz w:val="24"/>
          <w:szCs w:val="24"/>
        </w:rPr>
        <w:t>mais altas. A recolha da resina</w:t>
      </w:r>
      <w:r w:rsidRPr="001839EC">
        <w:rPr>
          <w:rFonts w:ascii="Times New Roman" w:hAnsi="Times New Roman" w:cs="Times New Roman"/>
          <w:color w:val="000000" w:themeColor="text1"/>
          <w:sz w:val="24"/>
          <w:szCs w:val="24"/>
        </w:rPr>
        <w:t xml:space="preserve"> do púcaro é efetuada para uma lata vulgar, que era passada para barris ou </w:t>
      </w:r>
      <w:r w:rsidRPr="001839EC">
        <w:rPr>
          <w:rFonts w:ascii="Times New Roman" w:hAnsi="Times New Roman" w:cs="Times New Roman"/>
          <w:i/>
          <w:color w:val="000000" w:themeColor="text1"/>
          <w:sz w:val="24"/>
          <w:szCs w:val="24"/>
        </w:rPr>
        <w:t>bidões</w:t>
      </w:r>
      <w:r w:rsidRPr="001839EC">
        <w:rPr>
          <w:rFonts w:ascii="Times New Roman" w:hAnsi="Times New Roman" w:cs="Times New Roman"/>
          <w:color w:val="000000" w:themeColor="text1"/>
          <w:sz w:val="24"/>
          <w:szCs w:val="24"/>
        </w:rPr>
        <w:t xml:space="preserve">. No fim de cada campanha, </w:t>
      </w:r>
      <w:r w:rsidRPr="001839EC">
        <w:rPr>
          <w:rFonts w:ascii="Times New Roman" w:hAnsi="Times New Roman" w:cs="Times New Roman"/>
          <w:color w:val="000000" w:themeColor="text1"/>
          <w:sz w:val="24"/>
          <w:szCs w:val="24"/>
        </w:rPr>
        <w:lastRenderedPageBreak/>
        <w:t>cada ferida terá entre 35 e 50 cm de altura. A largura e profundidade do espelho, dependiam da regulame</w:t>
      </w:r>
      <w:r w:rsidR="00A66151" w:rsidRPr="001839EC">
        <w:rPr>
          <w:rFonts w:ascii="Times New Roman" w:hAnsi="Times New Roman" w:cs="Times New Roman"/>
          <w:color w:val="000000" w:themeColor="text1"/>
          <w:sz w:val="24"/>
          <w:szCs w:val="24"/>
        </w:rPr>
        <w:t xml:space="preserve">ntação. </w:t>
      </w:r>
      <w:r w:rsidRPr="001839EC">
        <w:rPr>
          <w:rFonts w:ascii="Times New Roman" w:hAnsi="Times New Roman" w:cs="Times New Roman"/>
          <w:color w:val="000000" w:themeColor="text1"/>
          <w:sz w:val="24"/>
          <w:szCs w:val="24"/>
        </w:rPr>
        <w:t>A ferida à portuguesa, com a ferramenta que se aponta, fica mais profunda nos bordos e menos no centro, sendo apontado como um inconveniente no processo de cicatrização.</w:t>
      </w:r>
      <w:r w:rsidR="00A66151"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color w:val="000000" w:themeColor="text1"/>
          <w:sz w:val="24"/>
          <w:szCs w:val="24"/>
        </w:rPr>
        <w:t>Depois de estudo</w:t>
      </w:r>
      <w:r w:rsidR="00204B98" w:rsidRPr="001839EC">
        <w:rPr>
          <w:rFonts w:ascii="Times New Roman" w:hAnsi="Times New Roman" w:cs="Times New Roman"/>
          <w:color w:val="000000" w:themeColor="text1"/>
          <w:sz w:val="24"/>
          <w:szCs w:val="24"/>
        </w:rPr>
        <w:t>s</w:t>
      </w:r>
      <w:r w:rsidRPr="001839EC">
        <w:rPr>
          <w:rFonts w:ascii="Times New Roman" w:hAnsi="Times New Roman" w:cs="Times New Roman"/>
          <w:color w:val="000000" w:themeColor="text1"/>
          <w:sz w:val="24"/>
          <w:szCs w:val="24"/>
        </w:rPr>
        <w:t xml:space="preserve"> rigorosos da “Estação do Pinheiro” na mata de Leiria, da autoria do Eng. Silvicultor Gameiro, este sistema não mostrava vantagens em relação ao sistema francês, pelo que caiu em desuso</w:t>
      </w:r>
      <w:r w:rsidR="008C6E26" w:rsidRPr="001839EC">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5723952"/>
          <w:citation/>
        </w:sdtPr>
        <w:sdtEndPr/>
        <w:sdtContent>
          <w:r w:rsidR="00D832F9" w:rsidRPr="001839EC">
            <w:rPr>
              <w:rFonts w:ascii="Times New Roman" w:hAnsi="Times New Roman" w:cs="Times New Roman"/>
              <w:color w:val="000000" w:themeColor="text1"/>
              <w:sz w:val="24"/>
              <w:szCs w:val="24"/>
            </w:rPr>
            <w:fldChar w:fldCharType="begin"/>
          </w:r>
          <w:r w:rsidR="00D832F9" w:rsidRPr="001839EC">
            <w:rPr>
              <w:rFonts w:ascii="Times New Roman" w:hAnsi="Times New Roman" w:cs="Times New Roman"/>
              <w:color w:val="000000" w:themeColor="text1"/>
              <w:sz w:val="24"/>
              <w:szCs w:val="24"/>
            </w:rPr>
            <w:instrText xml:space="preserve"> CITATION Gam35 \l 2070 </w:instrText>
          </w:r>
          <w:r w:rsidR="00D832F9" w:rsidRPr="001839EC">
            <w:rPr>
              <w:rFonts w:ascii="Times New Roman" w:hAnsi="Times New Roman" w:cs="Times New Roman"/>
              <w:color w:val="000000" w:themeColor="text1"/>
              <w:sz w:val="24"/>
              <w:szCs w:val="24"/>
            </w:rPr>
            <w:fldChar w:fldCharType="separate"/>
          </w:r>
          <w:r w:rsidR="0071598C" w:rsidRPr="0071598C">
            <w:rPr>
              <w:rFonts w:ascii="Times New Roman" w:hAnsi="Times New Roman" w:cs="Times New Roman"/>
              <w:noProof/>
              <w:color w:val="000000" w:themeColor="text1"/>
              <w:sz w:val="24"/>
              <w:szCs w:val="24"/>
            </w:rPr>
            <w:t>(Gameiro, 1935)</w:t>
          </w:r>
          <w:r w:rsidR="00D832F9" w:rsidRPr="001839EC">
            <w:rPr>
              <w:rFonts w:ascii="Times New Roman" w:hAnsi="Times New Roman" w:cs="Times New Roman"/>
              <w:color w:val="000000" w:themeColor="text1"/>
              <w:sz w:val="24"/>
              <w:szCs w:val="24"/>
            </w:rPr>
            <w:fldChar w:fldCharType="end"/>
          </w:r>
        </w:sdtContent>
      </w:sdt>
      <w:r w:rsidR="008C6E26" w:rsidRPr="001839EC">
        <w:rPr>
          <w:rFonts w:ascii="Times New Roman" w:hAnsi="Times New Roman" w:cs="Times New Roman"/>
          <w:color w:val="000000" w:themeColor="text1"/>
          <w:sz w:val="24"/>
          <w:szCs w:val="24"/>
        </w:rPr>
        <w:t>.</w:t>
      </w:r>
    </w:p>
    <w:p w:rsidR="00715F3B" w:rsidRPr="001839EC" w:rsidRDefault="00715F3B" w:rsidP="00E9299D">
      <w:pPr>
        <w:keepNext/>
        <w:spacing w:after="0"/>
        <w:jc w:val="both"/>
        <w:rPr>
          <w:rFonts w:ascii="Times New Roman" w:hAnsi="Times New Roman" w:cs="Times New Roman"/>
          <w:b/>
          <w:bCs/>
          <w:color w:val="000000" w:themeColor="text1"/>
          <w:sz w:val="18"/>
          <w:szCs w:val="18"/>
        </w:rPr>
      </w:pPr>
      <w:r w:rsidRPr="001839EC">
        <w:rPr>
          <w:rFonts w:ascii="Times New Roman" w:hAnsi="Times New Roman" w:cs="Times New Roman"/>
          <w:b/>
          <w:bCs/>
          <w:noProof/>
          <w:color w:val="000000" w:themeColor="text1"/>
          <w:sz w:val="18"/>
          <w:szCs w:val="18"/>
          <w:lang w:eastAsia="pt-PT"/>
        </w:rPr>
        <w:drawing>
          <wp:inline distT="0" distB="0" distL="0" distR="0" wp14:anchorId="32E05D3A" wp14:editId="64653E2E">
            <wp:extent cx="2700655" cy="1584325"/>
            <wp:effectExtent l="0" t="0" r="4445" b="0"/>
            <wp:docPr id="120" name="Imagem 120" descr="C:\Users\CELIO\Pictures\Hugh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ELIO\Pictures\Hughes.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700655" cy="1584325"/>
                    </a:xfrm>
                    <a:prstGeom prst="rect">
                      <a:avLst/>
                    </a:prstGeom>
                    <a:noFill/>
                    <a:ln>
                      <a:noFill/>
                    </a:ln>
                  </pic:spPr>
                </pic:pic>
              </a:graphicData>
            </a:graphic>
          </wp:inline>
        </w:drawing>
      </w:r>
      <w:r w:rsidRPr="001839EC">
        <w:rPr>
          <w:rFonts w:ascii="Times New Roman" w:hAnsi="Times New Roman" w:cs="Times New Roman"/>
          <w:b/>
          <w:bCs/>
          <w:color w:val="000000" w:themeColor="text1"/>
          <w:sz w:val="18"/>
          <w:szCs w:val="18"/>
        </w:rPr>
        <w:t>a)</w:t>
      </w:r>
      <w:r w:rsidRPr="001839EC">
        <w:rPr>
          <w:rFonts w:ascii="Times New Roman" w:hAnsi="Times New Roman" w:cs="Times New Roman"/>
          <w:b/>
          <w:bCs/>
          <w:noProof/>
          <w:color w:val="000000" w:themeColor="text1"/>
          <w:sz w:val="18"/>
          <w:szCs w:val="18"/>
          <w:lang w:eastAsia="pt-PT"/>
        </w:rPr>
        <w:drawing>
          <wp:inline distT="0" distB="0" distL="0" distR="0" wp14:anchorId="1B0F48D3" wp14:editId="34697F86">
            <wp:extent cx="1520190" cy="1988185"/>
            <wp:effectExtent l="0" t="0" r="3810" b="0"/>
            <wp:docPr id="121" name="Imagem 121" descr="C:\Users\CELIO\Pictures\Portugu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CELIO\Pictures\Portugues.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520190" cy="1988185"/>
                    </a:xfrm>
                    <a:prstGeom prst="rect">
                      <a:avLst/>
                    </a:prstGeom>
                    <a:noFill/>
                    <a:ln>
                      <a:noFill/>
                    </a:ln>
                  </pic:spPr>
                </pic:pic>
              </a:graphicData>
            </a:graphic>
          </wp:inline>
        </w:drawing>
      </w:r>
      <w:r w:rsidRPr="001839EC">
        <w:rPr>
          <w:rFonts w:ascii="Times New Roman" w:hAnsi="Times New Roman" w:cs="Times New Roman"/>
          <w:b/>
          <w:bCs/>
          <w:color w:val="000000" w:themeColor="text1"/>
          <w:sz w:val="18"/>
          <w:szCs w:val="18"/>
        </w:rPr>
        <w:t>b)</w:t>
      </w:r>
    </w:p>
    <w:p w:rsidR="00715F3B" w:rsidRPr="001839EC" w:rsidRDefault="00715F3B" w:rsidP="00715F3B">
      <w:pPr>
        <w:pStyle w:val="Legenda"/>
        <w:jc w:val="both"/>
        <w:rPr>
          <w:rFonts w:cs="Times New Roman"/>
          <w:sz w:val="28"/>
          <w:szCs w:val="24"/>
        </w:rPr>
      </w:pPr>
      <w:bookmarkStart w:id="28" w:name="_Toc453693016"/>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3</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7</w:t>
      </w:r>
      <w:r w:rsidR="0030297A">
        <w:rPr>
          <w:rFonts w:cs="Times New Roman"/>
        </w:rPr>
        <w:fldChar w:fldCharType="end"/>
      </w:r>
      <w:r w:rsidRPr="001839EC">
        <w:rPr>
          <w:rFonts w:cs="Times New Roman"/>
        </w:rPr>
        <w:t xml:space="preserve"> – Sistemas resinagem de a) Hughes e b) Português</w:t>
      </w:r>
      <w:sdt>
        <w:sdtPr>
          <w:rPr>
            <w:rFonts w:cs="Times New Roman"/>
          </w:rPr>
          <w:id w:val="1812752314"/>
          <w:citation/>
        </w:sdtPr>
        <w:sdtEndPr/>
        <w:sdtContent>
          <w:r w:rsidR="00C556E0" w:rsidRPr="001839EC">
            <w:rPr>
              <w:rFonts w:cs="Times New Roman"/>
            </w:rPr>
            <w:fldChar w:fldCharType="begin"/>
          </w:r>
          <w:r w:rsidR="00C556E0" w:rsidRPr="001839EC">
            <w:rPr>
              <w:rFonts w:cs="Times New Roman"/>
            </w:rPr>
            <w:instrText xml:space="preserve"> CITATION Dom48 \l 2070 </w:instrText>
          </w:r>
          <w:r w:rsidR="00C556E0" w:rsidRPr="001839EC">
            <w:rPr>
              <w:rFonts w:cs="Times New Roman"/>
            </w:rPr>
            <w:fldChar w:fldCharType="separate"/>
          </w:r>
          <w:r w:rsidR="0071598C">
            <w:rPr>
              <w:rFonts w:cs="Times New Roman"/>
              <w:noProof/>
            </w:rPr>
            <w:t xml:space="preserve"> </w:t>
          </w:r>
          <w:r w:rsidR="0071598C" w:rsidRPr="0071598C">
            <w:rPr>
              <w:rFonts w:cs="Times New Roman"/>
              <w:noProof/>
            </w:rPr>
            <w:t>(Dominguez, 1948)</w:t>
          </w:r>
          <w:r w:rsidR="00C556E0" w:rsidRPr="001839EC">
            <w:rPr>
              <w:rFonts w:cs="Times New Roman"/>
            </w:rPr>
            <w:fldChar w:fldCharType="end"/>
          </w:r>
        </w:sdtContent>
      </w:sdt>
      <w:bookmarkEnd w:id="28"/>
    </w:p>
    <w:p w:rsidR="002C4F35" w:rsidRPr="001839EC" w:rsidRDefault="008C6E26" w:rsidP="00A15B03">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 partir de 1900, foi introduzido nos Estados Unidos, um processo análogo aos de </w:t>
      </w:r>
      <w:r w:rsidRPr="001839EC">
        <w:rPr>
          <w:rFonts w:ascii="Times New Roman" w:hAnsi="Times New Roman" w:cs="Times New Roman"/>
          <w:i/>
          <w:color w:val="000000" w:themeColor="text1"/>
          <w:sz w:val="24"/>
          <w:szCs w:val="24"/>
        </w:rPr>
        <w:t>Hughes</w:t>
      </w:r>
      <w:r w:rsidRPr="001839EC">
        <w:rPr>
          <w:rFonts w:ascii="Times New Roman" w:hAnsi="Times New Roman" w:cs="Times New Roman"/>
          <w:color w:val="000000" w:themeColor="text1"/>
          <w:sz w:val="24"/>
          <w:szCs w:val="24"/>
        </w:rPr>
        <w:t>, embora adaptado às dimensões da incisão do sistema «Box-System»</w:t>
      </w:r>
      <w:r w:rsidR="00E1147D" w:rsidRPr="001839EC">
        <w:rPr>
          <w:rFonts w:ascii="Times New Roman" w:hAnsi="Times New Roman" w:cs="Times New Roman"/>
          <w:color w:val="000000" w:themeColor="text1"/>
          <w:sz w:val="24"/>
          <w:szCs w:val="24"/>
        </w:rPr>
        <w:t xml:space="preserve"> (</w:t>
      </w:r>
      <w:r w:rsidR="00E607F9" w:rsidRPr="001839EC">
        <w:rPr>
          <w:rFonts w:ascii="Times New Roman" w:hAnsi="Times New Roman" w:cs="Times New Roman"/>
          <w:color w:val="000000" w:themeColor="text1"/>
          <w:sz w:val="24"/>
          <w:szCs w:val="24"/>
        </w:rPr>
        <w:t>Figura</w:t>
      </w:r>
      <w:r w:rsidR="001A287B" w:rsidRPr="001839EC">
        <w:rPr>
          <w:rFonts w:ascii="Times New Roman" w:hAnsi="Times New Roman" w:cs="Times New Roman"/>
          <w:color w:val="000000" w:themeColor="text1"/>
          <w:sz w:val="24"/>
          <w:szCs w:val="24"/>
        </w:rPr>
        <w:t xml:space="preserve"> 3.8</w:t>
      </w:r>
      <w:r w:rsidR="00A25C66" w:rsidRPr="001839EC">
        <w:rPr>
          <w:rFonts w:ascii="Times New Roman" w:hAnsi="Times New Roman" w:cs="Times New Roman"/>
          <w:color w:val="000000" w:themeColor="text1"/>
          <w:sz w:val="24"/>
          <w:szCs w:val="24"/>
        </w:rPr>
        <w:t>-a)</w:t>
      </w:r>
      <w:r w:rsidRPr="001839EC">
        <w:rPr>
          <w:rFonts w:ascii="Times New Roman" w:hAnsi="Times New Roman" w:cs="Times New Roman"/>
          <w:color w:val="000000" w:themeColor="text1"/>
          <w:sz w:val="24"/>
          <w:szCs w:val="24"/>
        </w:rPr>
        <w:t>, que foi denominado por «</w:t>
      </w:r>
      <w:r w:rsidRPr="001839EC">
        <w:rPr>
          <w:rFonts w:ascii="Times New Roman" w:hAnsi="Times New Roman" w:cs="Times New Roman"/>
          <w:i/>
          <w:color w:val="000000" w:themeColor="text1"/>
          <w:sz w:val="24"/>
          <w:szCs w:val="24"/>
        </w:rPr>
        <w:t>Cup and Gutters</w:t>
      </w:r>
      <w:r w:rsidRPr="001839EC">
        <w:rPr>
          <w:rFonts w:ascii="Times New Roman" w:hAnsi="Times New Roman" w:cs="Times New Roman"/>
          <w:color w:val="000000" w:themeColor="text1"/>
          <w:sz w:val="24"/>
          <w:szCs w:val="24"/>
        </w:rPr>
        <w:t>». O recipiente de barro foi substituído por um de metal, de zinco ou ferro galvanizado (</w:t>
      </w:r>
      <w:r w:rsidRPr="001839EC">
        <w:rPr>
          <w:rFonts w:ascii="Times New Roman" w:hAnsi="Times New Roman" w:cs="Times New Roman"/>
          <w:i/>
          <w:color w:val="000000" w:themeColor="text1"/>
          <w:sz w:val="24"/>
          <w:szCs w:val="24"/>
        </w:rPr>
        <w:t>Cup</w:t>
      </w:r>
      <w:r w:rsidRPr="001839EC">
        <w:rPr>
          <w:rFonts w:ascii="Times New Roman" w:hAnsi="Times New Roman" w:cs="Times New Roman"/>
          <w:color w:val="000000" w:themeColor="text1"/>
          <w:sz w:val="24"/>
          <w:szCs w:val="24"/>
        </w:rPr>
        <w:t>), e a bica, foi substituída também por dois canais também metálicos (</w:t>
      </w:r>
      <w:r w:rsidRPr="001839EC">
        <w:rPr>
          <w:rFonts w:ascii="Times New Roman" w:hAnsi="Times New Roman" w:cs="Times New Roman"/>
          <w:i/>
          <w:color w:val="000000" w:themeColor="text1"/>
          <w:sz w:val="24"/>
          <w:szCs w:val="24"/>
        </w:rPr>
        <w:t>Gutters</w:t>
      </w:r>
      <w:r w:rsidRPr="001839EC">
        <w:rPr>
          <w:rFonts w:ascii="Times New Roman" w:hAnsi="Times New Roman" w:cs="Times New Roman"/>
          <w:color w:val="000000" w:themeColor="text1"/>
          <w:sz w:val="24"/>
          <w:szCs w:val="24"/>
        </w:rPr>
        <w:t>). A exploraç</w:t>
      </w:r>
      <w:r w:rsidR="00664884" w:rsidRPr="001839EC">
        <w:rPr>
          <w:rFonts w:ascii="Times New Roman" w:hAnsi="Times New Roman" w:cs="Times New Roman"/>
          <w:color w:val="000000" w:themeColor="text1"/>
          <w:sz w:val="24"/>
          <w:szCs w:val="24"/>
        </w:rPr>
        <w:t xml:space="preserve">ão passou a ser subordinada sob </w:t>
      </w:r>
      <w:r w:rsidRPr="001839EC">
        <w:rPr>
          <w:rFonts w:ascii="Times New Roman" w:hAnsi="Times New Roman" w:cs="Times New Roman"/>
          <w:color w:val="000000" w:themeColor="text1"/>
          <w:sz w:val="24"/>
          <w:szCs w:val="24"/>
        </w:rPr>
        <w:t>determinadas regras, como por exemplo o diâmetro m</w:t>
      </w:r>
      <w:r w:rsidR="00664884" w:rsidRPr="001839EC">
        <w:rPr>
          <w:rFonts w:ascii="Times New Roman" w:hAnsi="Times New Roman" w:cs="Times New Roman"/>
          <w:color w:val="000000" w:themeColor="text1"/>
          <w:sz w:val="24"/>
          <w:szCs w:val="24"/>
        </w:rPr>
        <w:t>ínimo das árvores igual a 23cm.</w:t>
      </w:r>
      <w:r w:rsidR="00E1147D" w:rsidRPr="001839EC">
        <w:rPr>
          <w:rFonts w:ascii="Times New Roman" w:hAnsi="Times New Roman" w:cs="Times New Roman"/>
          <w:color w:val="000000" w:themeColor="text1"/>
          <w:sz w:val="24"/>
          <w:szCs w:val="24"/>
        </w:rPr>
        <w:t xml:space="preserve"> </w:t>
      </w:r>
      <w:r w:rsidR="002A34E6" w:rsidRPr="001839EC">
        <w:rPr>
          <w:rFonts w:ascii="Times New Roman" w:hAnsi="Times New Roman" w:cs="Times New Roman"/>
          <w:color w:val="000000" w:themeColor="text1"/>
          <w:sz w:val="24"/>
          <w:szCs w:val="24"/>
        </w:rPr>
        <w:t>Durante a primeira guerra mundial</w:t>
      </w:r>
      <w:r w:rsidR="00682DCF" w:rsidRPr="001839EC">
        <w:rPr>
          <w:rFonts w:ascii="Times New Roman" w:hAnsi="Times New Roman" w:cs="Times New Roman"/>
          <w:color w:val="000000" w:themeColor="text1"/>
          <w:sz w:val="24"/>
          <w:szCs w:val="24"/>
        </w:rPr>
        <w:t xml:space="preserve">, impossibilitada pelo bloqueio de importar produtos resinosos indispensáveis à sua desenvolvida indústria, a Alemanha viu-se obrigada a realizar resinagem em </w:t>
      </w:r>
      <w:r w:rsidR="00682DCF" w:rsidRPr="001839EC">
        <w:rPr>
          <w:rFonts w:ascii="Times New Roman" w:hAnsi="Times New Roman" w:cs="Times New Roman"/>
          <w:i/>
          <w:color w:val="000000" w:themeColor="text1"/>
          <w:sz w:val="24"/>
          <w:szCs w:val="24"/>
        </w:rPr>
        <w:t>Pinus sylvestris</w:t>
      </w:r>
      <w:r w:rsidR="00682DCF" w:rsidRPr="001839EC">
        <w:rPr>
          <w:rFonts w:ascii="Times New Roman" w:hAnsi="Times New Roman" w:cs="Times New Roman"/>
          <w:color w:val="000000" w:themeColor="text1"/>
          <w:sz w:val="24"/>
          <w:szCs w:val="24"/>
        </w:rPr>
        <w:t xml:space="preserve"> e </w:t>
      </w:r>
      <w:r w:rsidR="00682DCF" w:rsidRPr="001839EC">
        <w:rPr>
          <w:rFonts w:ascii="Times New Roman" w:hAnsi="Times New Roman" w:cs="Times New Roman"/>
          <w:i/>
          <w:color w:val="000000" w:themeColor="text1"/>
          <w:sz w:val="24"/>
          <w:szCs w:val="24"/>
        </w:rPr>
        <w:t>Picea excelsa</w:t>
      </w:r>
      <w:r w:rsidR="00682DCF" w:rsidRPr="001839EC">
        <w:rPr>
          <w:rFonts w:ascii="Times New Roman" w:hAnsi="Times New Roman" w:cs="Times New Roman"/>
          <w:color w:val="000000" w:themeColor="text1"/>
          <w:sz w:val="24"/>
          <w:szCs w:val="24"/>
        </w:rPr>
        <w:t>, embora com uma fraca produção relacionada com as condições ecológicas desfavoráveis. Em 1938 o sistema ma</w:t>
      </w:r>
      <w:r w:rsidR="004F549D" w:rsidRPr="001839EC">
        <w:rPr>
          <w:rFonts w:ascii="Times New Roman" w:hAnsi="Times New Roman" w:cs="Times New Roman"/>
          <w:color w:val="000000" w:themeColor="text1"/>
          <w:sz w:val="24"/>
          <w:szCs w:val="24"/>
        </w:rPr>
        <w:t xml:space="preserve">is divulgado era o de </w:t>
      </w:r>
      <w:r w:rsidR="004F549D" w:rsidRPr="001839EC">
        <w:rPr>
          <w:rFonts w:ascii="Times New Roman" w:hAnsi="Times New Roman" w:cs="Times New Roman"/>
          <w:i/>
          <w:color w:val="000000" w:themeColor="text1"/>
          <w:sz w:val="24"/>
          <w:szCs w:val="24"/>
        </w:rPr>
        <w:t>Kienitz</w:t>
      </w:r>
      <w:r w:rsidR="004F549D" w:rsidRPr="001839EC">
        <w:rPr>
          <w:rFonts w:ascii="Times New Roman" w:hAnsi="Times New Roman" w:cs="Times New Roman"/>
          <w:color w:val="000000" w:themeColor="text1"/>
          <w:sz w:val="24"/>
          <w:szCs w:val="24"/>
        </w:rPr>
        <w:t>, que e</w:t>
      </w:r>
      <w:r w:rsidR="00682DCF" w:rsidRPr="001839EC">
        <w:rPr>
          <w:rFonts w:ascii="Times New Roman" w:hAnsi="Times New Roman" w:cs="Times New Roman"/>
          <w:color w:val="000000" w:themeColor="text1"/>
          <w:sz w:val="24"/>
          <w:szCs w:val="24"/>
        </w:rPr>
        <w:t>ra muito parecido com o Americano</w:t>
      </w:r>
      <w:r w:rsidR="004F549D" w:rsidRPr="001839EC">
        <w:rPr>
          <w:rFonts w:ascii="Times New Roman" w:hAnsi="Times New Roman" w:cs="Times New Roman"/>
          <w:color w:val="000000" w:themeColor="text1"/>
          <w:sz w:val="24"/>
          <w:szCs w:val="24"/>
        </w:rPr>
        <w:t xml:space="preserve">. A exploração era efetuada apenas durante os quatro anos que precediam o corte, apresentando as sangrias aspeto e dimensões muito semelhantes às americanas, com a particularidade de se desenvolverem não no sentido ascendente, mas no descendente. </w:t>
      </w:r>
      <w:r w:rsidR="00C63681" w:rsidRPr="001839EC">
        <w:rPr>
          <w:rFonts w:ascii="Times New Roman" w:hAnsi="Times New Roman" w:cs="Times New Roman"/>
          <w:color w:val="000000" w:themeColor="text1"/>
          <w:sz w:val="24"/>
          <w:szCs w:val="24"/>
        </w:rPr>
        <w:t>Em 1933, os alemães e, na mesma época os Russos, iniciaram estudos sobre a utilização de substâncias estimulantes na exsudação de resina. A</w:t>
      </w:r>
      <w:r w:rsidR="004F549D" w:rsidRPr="001839EC">
        <w:rPr>
          <w:rFonts w:ascii="Times New Roman" w:hAnsi="Times New Roman" w:cs="Times New Roman"/>
          <w:color w:val="000000" w:themeColor="text1"/>
          <w:sz w:val="24"/>
          <w:szCs w:val="24"/>
        </w:rPr>
        <w:t xml:space="preserve">ntes do segundo grande conflito, a extração de resina obteve um grande incremento, devido essencialmente à introdução de ácidos no processo de resinagem. </w:t>
      </w:r>
      <w:r w:rsidR="00F43603" w:rsidRPr="001839EC">
        <w:rPr>
          <w:rFonts w:ascii="Times New Roman" w:hAnsi="Times New Roman" w:cs="Times New Roman"/>
          <w:color w:val="000000" w:themeColor="text1"/>
          <w:sz w:val="24"/>
          <w:szCs w:val="24"/>
        </w:rPr>
        <w:t>Os melhores resultados foram obtidos com ácido clorídrico, ácido sulfúrico e potassa</w:t>
      </w:r>
      <w:sdt>
        <w:sdtPr>
          <w:rPr>
            <w:rFonts w:ascii="Times New Roman" w:hAnsi="Times New Roman" w:cs="Times New Roman"/>
            <w:color w:val="000000" w:themeColor="text1"/>
            <w:sz w:val="24"/>
            <w:szCs w:val="24"/>
          </w:rPr>
          <w:id w:val="-1820411109"/>
          <w:citation/>
        </w:sdtPr>
        <w:sdtEndPr/>
        <w:sdtContent>
          <w:r w:rsidR="00F43603" w:rsidRPr="001839EC">
            <w:rPr>
              <w:rFonts w:ascii="Times New Roman" w:hAnsi="Times New Roman" w:cs="Times New Roman"/>
              <w:color w:val="000000" w:themeColor="text1"/>
              <w:sz w:val="24"/>
              <w:szCs w:val="24"/>
            </w:rPr>
            <w:fldChar w:fldCharType="begin"/>
          </w:r>
          <w:r w:rsidR="00F43603" w:rsidRPr="001839EC">
            <w:rPr>
              <w:rFonts w:ascii="Times New Roman" w:hAnsi="Times New Roman" w:cs="Times New Roman"/>
              <w:color w:val="000000" w:themeColor="text1"/>
              <w:sz w:val="24"/>
              <w:szCs w:val="24"/>
            </w:rPr>
            <w:instrText xml:space="preserve"> CITATION The48 \l 2070 </w:instrText>
          </w:r>
          <w:r w:rsidR="00F43603"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(Themudo, 1948)</w:t>
          </w:r>
          <w:r w:rsidR="00F43603" w:rsidRPr="001839EC">
            <w:rPr>
              <w:rFonts w:ascii="Times New Roman" w:hAnsi="Times New Roman" w:cs="Times New Roman"/>
              <w:color w:val="000000" w:themeColor="text1"/>
              <w:sz w:val="24"/>
              <w:szCs w:val="24"/>
            </w:rPr>
            <w:fldChar w:fldCharType="end"/>
          </w:r>
        </w:sdtContent>
      </w:sdt>
      <w:r w:rsidR="00F43603" w:rsidRPr="001839EC">
        <w:rPr>
          <w:rFonts w:ascii="Times New Roman" w:hAnsi="Times New Roman" w:cs="Times New Roman"/>
          <w:color w:val="000000" w:themeColor="text1"/>
          <w:sz w:val="24"/>
          <w:szCs w:val="24"/>
        </w:rPr>
        <w:t xml:space="preserve">. Nasceu assim o </w:t>
      </w:r>
      <w:r w:rsidR="004F549D" w:rsidRPr="001839EC">
        <w:rPr>
          <w:rFonts w:ascii="Times New Roman" w:hAnsi="Times New Roman" w:cs="Times New Roman"/>
          <w:color w:val="000000" w:themeColor="text1"/>
          <w:sz w:val="24"/>
          <w:szCs w:val="24"/>
        </w:rPr>
        <w:t>«Sistema Alemão»</w:t>
      </w:r>
      <w:r w:rsidR="00E1147D" w:rsidRPr="001839EC">
        <w:rPr>
          <w:rFonts w:ascii="Times New Roman" w:hAnsi="Times New Roman" w:cs="Times New Roman"/>
          <w:color w:val="000000" w:themeColor="text1"/>
          <w:sz w:val="24"/>
          <w:szCs w:val="24"/>
        </w:rPr>
        <w:t xml:space="preserve"> (</w:t>
      </w:r>
      <w:r w:rsidR="00E607F9" w:rsidRPr="001839EC">
        <w:rPr>
          <w:rFonts w:ascii="Times New Roman" w:hAnsi="Times New Roman" w:cs="Times New Roman"/>
          <w:color w:val="000000" w:themeColor="text1"/>
          <w:sz w:val="24"/>
          <w:szCs w:val="24"/>
        </w:rPr>
        <w:t>Figura</w:t>
      </w:r>
      <w:r w:rsidR="001A287B" w:rsidRPr="001839EC">
        <w:rPr>
          <w:rFonts w:ascii="Times New Roman" w:hAnsi="Times New Roman" w:cs="Times New Roman"/>
          <w:color w:val="000000" w:themeColor="text1"/>
          <w:sz w:val="24"/>
          <w:szCs w:val="24"/>
        </w:rPr>
        <w:t xml:space="preserve"> 3.8</w:t>
      </w:r>
      <w:r w:rsidR="00A25C66" w:rsidRPr="001839EC">
        <w:rPr>
          <w:rFonts w:ascii="Times New Roman" w:hAnsi="Times New Roman" w:cs="Times New Roman"/>
          <w:color w:val="000000" w:themeColor="text1"/>
          <w:sz w:val="24"/>
          <w:szCs w:val="24"/>
        </w:rPr>
        <w:t>-a)</w:t>
      </w:r>
      <w:r w:rsidR="004F549D" w:rsidRPr="001839EC">
        <w:rPr>
          <w:rFonts w:ascii="Times New Roman" w:hAnsi="Times New Roman" w:cs="Times New Roman"/>
          <w:color w:val="000000" w:themeColor="text1"/>
          <w:sz w:val="24"/>
          <w:szCs w:val="24"/>
        </w:rPr>
        <w:t xml:space="preserve">, </w:t>
      </w:r>
      <w:r w:rsidR="00F43603" w:rsidRPr="001839EC">
        <w:rPr>
          <w:rFonts w:ascii="Times New Roman" w:hAnsi="Times New Roman" w:cs="Times New Roman"/>
          <w:color w:val="000000" w:themeColor="text1"/>
          <w:sz w:val="24"/>
          <w:szCs w:val="24"/>
        </w:rPr>
        <w:t xml:space="preserve">que </w:t>
      </w:r>
      <w:r w:rsidR="004F549D" w:rsidRPr="001839EC">
        <w:rPr>
          <w:rFonts w:ascii="Times New Roman" w:hAnsi="Times New Roman" w:cs="Times New Roman"/>
          <w:color w:val="000000" w:themeColor="text1"/>
          <w:sz w:val="24"/>
          <w:szCs w:val="24"/>
        </w:rPr>
        <w:t>em 1938 já</w:t>
      </w:r>
      <w:r w:rsidR="00F43603" w:rsidRPr="001839EC">
        <w:rPr>
          <w:rFonts w:ascii="Times New Roman" w:hAnsi="Times New Roman" w:cs="Times New Roman"/>
          <w:color w:val="000000" w:themeColor="text1"/>
          <w:sz w:val="24"/>
          <w:szCs w:val="24"/>
        </w:rPr>
        <w:t xml:space="preserve"> se encontrava</w:t>
      </w:r>
      <w:r w:rsidR="004F549D" w:rsidRPr="001839EC">
        <w:rPr>
          <w:rFonts w:ascii="Times New Roman" w:hAnsi="Times New Roman" w:cs="Times New Roman"/>
          <w:color w:val="000000" w:themeColor="text1"/>
          <w:sz w:val="24"/>
          <w:szCs w:val="24"/>
        </w:rPr>
        <w:t xml:space="preserve"> bastante desenvolvido</w:t>
      </w:r>
      <w:r w:rsidR="00F43603" w:rsidRPr="001839EC">
        <w:rPr>
          <w:rFonts w:ascii="Times New Roman" w:hAnsi="Times New Roman" w:cs="Times New Roman"/>
          <w:color w:val="000000" w:themeColor="text1"/>
          <w:sz w:val="24"/>
          <w:szCs w:val="24"/>
        </w:rPr>
        <w:t>.</w:t>
      </w:r>
      <w:r w:rsidR="004F549D" w:rsidRPr="001839EC">
        <w:rPr>
          <w:rFonts w:ascii="Times New Roman" w:hAnsi="Times New Roman" w:cs="Times New Roman"/>
          <w:color w:val="000000" w:themeColor="text1"/>
          <w:sz w:val="24"/>
          <w:szCs w:val="24"/>
        </w:rPr>
        <w:t xml:space="preserve"> </w:t>
      </w:r>
      <w:r w:rsidR="00F43603" w:rsidRPr="001839EC">
        <w:rPr>
          <w:rFonts w:ascii="Times New Roman" w:hAnsi="Times New Roman" w:cs="Times New Roman"/>
          <w:color w:val="000000" w:themeColor="text1"/>
          <w:sz w:val="24"/>
          <w:szCs w:val="24"/>
        </w:rPr>
        <w:t>Este sistema diferia</w:t>
      </w:r>
      <w:r w:rsidR="004F549D" w:rsidRPr="001839EC">
        <w:rPr>
          <w:rFonts w:ascii="Times New Roman" w:hAnsi="Times New Roman" w:cs="Times New Roman"/>
          <w:color w:val="000000" w:themeColor="text1"/>
          <w:sz w:val="24"/>
          <w:szCs w:val="24"/>
        </w:rPr>
        <w:t xml:space="preserve"> do anterior caraterizando-se especialmente pela pulveriza</w:t>
      </w:r>
      <w:r w:rsidR="00BB7766" w:rsidRPr="001839EC">
        <w:rPr>
          <w:rFonts w:ascii="Times New Roman" w:hAnsi="Times New Roman" w:cs="Times New Roman"/>
          <w:color w:val="000000" w:themeColor="text1"/>
          <w:sz w:val="24"/>
          <w:szCs w:val="24"/>
        </w:rPr>
        <w:t>ção dos sulcos com</w:t>
      </w:r>
      <w:r w:rsidR="00F43603" w:rsidRPr="001839EC">
        <w:rPr>
          <w:rFonts w:ascii="Times New Roman" w:hAnsi="Times New Roman" w:cs="Times New Roman"/>
          <w:color w:val="000000" w:themeColor="text1"/>
          <w:sz w:val="24"/>
          <w:szCs w:val="24"/>
        </w:rPr>
        <w:t xml:space="preserve"> </w:t>
      </w:r>
      <w:r w:rsidR="00BB7766" w:rsidRPr="001839EC">
        <w:rPr>
          <w:rFonts w:ascii="Times New Roman" w:hAnsi="Times New Roman" w:cs="Times New Roman"/>
          <w:color w:val="000000" w:themeColor="text1"/>
          <w:sz w:val="24"/>
          <w:szCs w:val="24"/>
        </w:rPr>
        <w:t xml:space="preserve">a solução ácida, </w:t>
      </w:r>
      <w:r w:rsidR="00F43603" w:rsidRPr="001839EC">
        <w:rPr>
          <w:rFonts w:ascii="Times New Roman" w:hAnsi="Times New Roman" w:cs="Times New Roman"/>
          <w:color w:val="000000" w:themeColor="text1"/>
          <w:sz w:val="24"/>
          <w:szCs w:val="24"/>
        </w:rPr>
        <w:t>aumentando</w:t>
      </w:r>
      <w:r w:rsidR="00BB7766" w:rsidRPr="001839EC">
        <w:rPr>
          <w:rFonts w:ascii="Times New Roman" w:hAnsi="Times New Roman" w:cs="Times New Roman"/>
          <w:color w:val="000000" w:themeColor="text1"/>
          <w:sz w:val="24"/>
          <w:szCs w:val="24"/>
        </w:rPr>
        <w:t xml:space="preserve"> imenso da produção, sem afetar o crescimento da árvore, atingindo em média a produção entre 2,4 kg por ferida, correspondendo a um acréscimo de 100% em relação às produções primitivas</w:t>
      </w:r>
      <w:sdt>
        <w:sdtPr>
          <w:rPr>
            <w:rFonts w:ascii="Times New Roman" w:hAnsi="Times New Roman" w:cs="Times New Roman"/>
            <w:color w:val="000000" w:themeColor="text1"/>
            <w:sz w:val="24"/>
            <w:szCs w:val="24"/>
          </w:rPr>
          <w:id w:val="-912311417"/>
          <w:citation/>
        </w:sdtPr>
        <w:sdtEndPr/>
        <w:sdtContent>
          <w:r w:rsidR="00BB7766" w:rsidRPr="001839EC">
            <w:rPr>
              <w:rFonts w:ascii="Times New Roman" w:hAnsi="Times New Roman" w:cs="Times New Roman"/>
              <w:color w:val="000000" w:themeColor="text1"/>
              <w:sz w:val="24"/>
              <w:szCs w:val="24"/>
            </w:rPr>
            <w:fldChar w:fldCharType="begin"/>
          </w:r>
          <w:r w:rsidR="00BB7766" w:rsidRPr="001839EC">
            <w:rPr>
              <w:rFonts w:ascii="Times New Roman" w:hAnsi="Times New Roman" w:cs="Times New Roman"/>
              <w:color w:val="000000" w:themeColor="text1"/>
              <w:sz w:val="24"/>
              <w:szCs w:val="24"/>
            </w:rPr>
            <w:instrText xml:space="preserve"> CITATION Dom48 \l 2070 </w:instrText>
          </w:r>
          <w:r w:rsidR="00BB7766"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(Dominguez, 1948)</w:t>
          </w:r>
          <w:r w:rsidR="00BB7766" w:rsidRPr="001839EC">
            <w:rPr>
              <w:rFonts w:ascii="Times New Roman" w:hAnsi="Times New Roman" w:cs="Times New Roman"/>
              <w:color w:val="000000" w:themeColor="text1"/>
              <w:sz w:val="24"/>
              <w:szCs w:val="24"/>
            </w:rPr>
            <w:fldChar w:fldCharType="end"/>
          </w:r>
        </w:sdtContent>
      </w:sdt>
      <w:r w:rsidR="00BB7766" w:rsidRPr="001839EC">
        <w:rPr>
          <w:rFonts w:ascii="Times New Roman" w:hAnsi="Times New Roman" w:cs="Times New Roman"/>
          <w:color w:val="000000" w:themeColor="text1"/>
          <w:sz w:val="24"/>
          <w:szCs w:val="24"/>
        </w:rPr>
        <w:t>.</w:t>
      </w:r>
      <w:r w:rsidR="003F7C8D" w:rsidRPr="001839EC">
        <w:rPr>
          <w:rFonts w:ascii="Times New Roman" w:hAnsi="Times New Roman" w:cs="Times New Roman"/>
          <w:color w:val="000000" w:themeColor="text1"/>
          <w:sz w:val="24"/>
          <w:szCs w:val="24"/>
        </w:rPr>
        <w:t xml:space="preserve"> </w:t>
      </w:r>
    </w:p>
    <w:p w:rsidR="00715F3B" w:rsidRPr="001839EC" w:rsidRDefault="00715F3B" w:rsidP="00E9299D">
      <w:pPr>
        <w:keepNext/>
        <w:spacing w:after="0"/>
        <w:jc w:val="both"/>
        <w:rPr>
          <w:rFonts w:ascii="Times New Roman" w:hAnsi="Times New Roman" w:cs="Times New Roman"/>
          <w:b/>
          <w:bCs/>
          <w:color w:val="000000" w:themeColor="text1"/>
          <w:sz w:val="18"/>
          <w:szCs w:val="18"/>
        </w:rPr>
      </w:pPr>
      <w:r w:rsidRPr="001839EC">
        <w:rPr>
          <w:rFonts w:ascii="Times New Roman" w:hAnsi="Times New Roman" w:cs="Times New Roman"/>
          <w:b/>
          <w:bCs/>
          <w:noProof/>
          <w:color w:val="000000" w:themeColor="text1"/>
          <w:sz w:val="18"/>
          <w:szCs w:val="18"/>
          <w:lang w:eastAsia="pt-PT"/>
        </w:rPr>
        <w:lastRenderedPageBreak/>
        <w:drawing>
          <wp:inline distT="0" distB="0" distL="0" distR="0" wp14:anchorId="4E4E0C59" wp14:editId="233C95EA">
            <wp:extent cx="1467485" cy="2296795"/>
            <wp:effectExtent l="0" t="0" r="0" b="8255"/>
            <wp:docPr id="122" name="Imagem 122" descr="C:\Users\CELIO\Pictures\Cup_and_Gutt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CELIO\Pictures\Cup_and_Gutters.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467485" cy="2296795"/>
                    </a:xfrm>
                    <a:prstGeom prst="rect">
                      <a:avLst/>
                    </a:prstGeom>
                    <a:noFill/>
                    <a:ln>
                      <a:noFill/>
                    </a:ln>
                  </pic:spPr>
                </pic:pic>
              </a:graphicData>
            </a:graphic>
          </wp:inline>
        </w:drawing>
      </w:r>
      <w:r w:rsidRPr="001839EC">
        <w:rPr>
          <w:rFonts w:ascii="Times New Roman" w:hAnsi="Times New Roman" w:cs="Times New Roman"/>
          <w:b/>
          <w:bCs/>
          <w:color w:val="000000" w:themeColor="text1"/>
          <w:sz w:val="18"/>
          <w:szCs w:val="18"/>
        </w:rPr>
        <w:t>a)</w:t>
      </w:r>
      <w:r w:rsidRPr="001839EC">
        <w:rPr>
          <w:rFonts w:ascii="Times New Roman" w:hAnsi="Times New Roman" w:cs="Times New Roman"/>
          <w:b/>
          <w:bCs/>
          <w:noProof/>
          <w:color w:val="000000" w:themeColor="text1"/>
          <w:sz w:val="18"/>
          <w:szCs w:val="18"/>
          <w:lang w:eastAsia="pt-PT"/>
        </w:rPr>
        <w:drawing>
          <wp:inline distT="0" distB="0" distL="0" distR="0" wp14:anchorId="664FF4D8" wp14:editId="2470DD35">
            <wp:extent cx="2700669" cy="1871330"/>
            <wp:effectExtent l="0" t="0" r="4445" b="0"/>
            <wp:docPr id="123" name="Imagem 123" descr="C:\Users\CELIO\Pictures\Alemã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CELIO\Pictures\Alemão.jpg"/>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b="7850"/>
                    <a:stretch/>
                  </pic:blipFill>
                  <pic:spPr bwMode="auto">
                    <a:xfrm>
                      <a:off x="0" y="0"/>
                      <a:ext cx="2700655" cy="1871320"/>
                    </a:xfrm>
                    <a:prstGeom prst="rect">
                      <a:avLst/>
                    </a:prstGeom>
                    <a:noFill/>
                    <a:ln>
                      <a:noFill/>
                    </a:ln>
                    <a:extLst>
                      <a:ext uri="{53640926-AAD7-44D8-BBD7-CCE9431645EC}">
                        <a14:shadowObscured xmlns:a14="http://schemas.microsoft.com/office/drawing/2010/main"/>
                      </a:ext>
                    </a:extLst>
                  </pic:spPr>
                </pic:pic>
              </a:graphicData>
            </a:graphic>
          </wp:inline>
        </w:drawing>
      </w:r>
      <w:r w:rsidRPr="001839EC">
        <w:rPr>
          <w:rFonts w:ascii="Times New Roman" w:hAnsi="Times New Roman" w:cs="Times New Roman"/>
          <w:b/>
          <w:bCs/>
          <w:color w:val="000000" w:themeColor="text1"/>
          <w:sz w:val="18"/>
          <w:szCs w:val="18"/>
        </w:rPr>
        <w:t>b)</w:t>
      </w:r>
    </w:p>
    <w:p w:rsidR="00715F3B" w:rsidRPr="001839EC" w:rsidRDefault="00715F3B" w:rsidP="00715F3B">
      <w:pPr>
        <w:pStyle w:val="Legenda"/>
        <w:jc w:val="both"/>
        <w:rPr>
          <w:rFonts w:cs="Times New Roman"/>
        </w:rPr>
      </w:pPr>
      <w:bookmarkStart w:id="29" w:name="_Toc453693017"/>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3</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8</w:t>
      </w:r>
      <w:r w:rsidR="0030297A">
        <w:rPr>
          <w:rFonts w:cs="Times New Roman"/>
        </w:rPr>
        <w:fldChar w:fldCharType="end"/>
      </w:r>
      <w:r w:rsidRPr="001839EC">
        <w:rPr>
          <w:rFonts w:cs="Times New Roman"/>
        </w:rPr>
        <w:t xml:space="preserve"> – Sistemas a) Cup and gutters e b) Alemão</w:t>
      </w:r>
      <w:r w:rsidR="00C556E0" w:rsidRPr="001839EC">
        <w:rPr>
          <w:rFonts w:cs="Times New Roman"/>
        </w:rPr>
        <w:t xml:space="preserve"> </w:t>
      </w:r>
      <w:sdt>
        <w:sdtPr>
          <w:rPr>
            <w:rFonts w:cs="Times New Roman"/>
          </w:rPr>
          <w:id w:val="-1235237095"/>
          <w:citation/>
        </w:sdtPr>
        <w:sdtEndPr/>
        <w:sdtContent>
          <w:r w:rsidR="00C556E0" w:rsidRPr="001839EC">
            <w:rPr>
              <w:rFonts w:cs="Times New Roman"/>
            </w:rPr>
            <w:fldChar w:fldCharType="begin"/>
          </w:r>
          <w:r w:rsidR="00C556E0" w:rsidRPr="001839EC">
            <w:rPr>
              <w:rFonts w:cs="Times New Roman"/>
            </w:rPr>
            <w:instrText xml:space="preserve"> CITATION Dom48 \l 2070 </w:instrText>
          </w:r>
          <w:r w:rsidR="00C556E0" w:rsidRPr="001839EC">
            <w:rPr>
              <w:rFonts w:cs="Times New Roman"/>
            </w:rPr>
            <w:fldChar w:fldCharType="separate"/>
          </w:r>
          <w:r w:rsidR="0071598C" w:rsidRPr="0071598C">
            <w:rPr>
              <w:rFonts w:cs="Times New Roman"/>
              <w:noProof/>
            </w:rPr>
            <w:t>(Dominguez, 1948)</w:t>
          </w:r>
          <w:r w:rsidR="00C556E0" w:rsidRPr="001839EC">
            <w:rPr>
              <w:rFonts w:cs="Times New Roman"/>
            </w:rPr>
            <w:fldChar w:fldCharType="end"/>
          </w:r>
        </w:sdtContent>
      </w:sdt>
      <w:bookmarkEnd w:id="29"/>
    </w:p>
    <w:p w:rsidR="00A159BE" w:rsidRPr="001839EC" w:rsidRDefault="003F7C8D" w:rsidP="00A15B03">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No entanto nesta época, os produtos resinosos derivados diretamente da gema do pinheiro, vinham sofrendo concorrência dos produtos obtidos por outros processos, como era o caso da colofónia e a essência de terebentina destilados de cepos velhos. Esta situação foi motivo para os técnico</w:t>
      </w:r>
      <w:r w:rsidR="00A159BE" w:rsidRPr="001839EC">
        <w:rPr>
          <w:rFonts w:ascii="Times New Roman" w:hAnsi="Times New Roman" w:cs="Times New Roman"/>
          <w:color w:val="000000" w:themeColor="text1"/>
          <w:sz w:val="24"/>
          <w:szCs w:val="24"/>
        </w:rPr>
        <w:t>s</w:t>
      </w:r>
      <w:r w:rsidRPr="001839EC">
        <w:rPr>
          <w:rFonts w:ascii="Times New Roman" w:hAnsi="Times New Roman" w:cs="Times New Roman"/>
          <w:color w:val="000000" w:themeColor="text1"/>
          <w:sz w:val="24"/>
          <w:szCs w:val="24"/>
        </w:rPr>
        <w:t xml:space="preserve"> americanos procurarem com mais afinco, métodos de resinagem que conduzissem a uma produção mais económica</w:t>
      </w:r>
      <w:sdt>
        <w:sdtPr>
          <w:rPr>
            <w:rFonts w:ascii="Times New Roman" w:hAnsi="Times New Roman" w:cs="Times New Roman"/>
            <w:color w:val="000000" w:themeColor="text1"/>
            <w:sz w:val="24"/>
            <w:szCs w:val="24"/>
          </w:rPr>
          <w:id w:val="-789430570"/>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The48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(Themudo, 1948)</w:t>
          </w:r>
          <w:r w:rsidRPr="001839EC">
            <w:rPr>
              <w:rFonts w:ascii="Times New Roman" w:hAnsi="Times New Roman" w:cs="Times New Roman"/>
              <w:color w:val="000000" w:themeColor="text1"/>
              <w:sz w:val="24"/>
              <w:szCs w:val="24"/>
            </w:rPr>
            <w:fldChar w:fldCharType="end"/>
          </w:r>
        </w:sdtContent>
      </w:sdt>
      <w:r w:rsidR="00A159BE" w:rsidRPr="001839EC">
        <w:rPr>
          <w:rFonts w:ascii="Times New Roman" w:hAnsi="Times New Roman" w:cs="Times New Roman"/>
          <w:color w:val="000000" w:themeColor="text1"/>
          <w:sz w:val="24"/>
          <w:szCs w:val="24"/>
        </w:rPr>
        <w:t>. Os resultados e progressos obtidos com os ensaios, e a aplicação das recomendações pelos técnicos florestais, foram de tal magnitude, que revolucionaram por completo a resinagem Norte-Americana</w:t>
      </w:r>
      <w:sdt>
        <w:sdtPr>
          <w:rPr>
            <w:rFonts w:ascii="Times New Roman" w:hAnsi="Times New Roman" w:cs="Times New Roman"/>
            <w:color w:val="000000" w:themeColor="text1"/>
            <w:sz w:val="24"/>
            <w:szCs w:val="24"/>
          </w:rPr>
          <w:id w:val="260807793"/>
          <w:citation/>
        </w:sdtPr>
        <w:sdtEndPr/>
        <w:sdtContent>
          <w:r w:rsidR="00A159BE" w:rsidRPr="001839EC">
            <w:rPr>
              <w:rFonts w:ascii="Times New Roman" w:hAnsi="Times New Roman" w:cs="Times New Roman"/>
              <w:color w:val="000000" w:themeColor="text1"/>
              <w:sz w:val="24"/>
              <w:szCs w:val="24"/>
            </w:rPr>
            <w:fldChar w:fldCharType="begin"/>
          </w:r>
          <w:r w:rsidR="00A159BE" w:rsidRPr="001839EC">
            <w:rPr>
              <w:rFonts w:ascii="Times New Roman" w:hAnsi="Times New Roman" w:cs="Times New Roman"/>
              <w:color w:val="000000" w:themeColor="text1"/>
              <w:sz w:val="24"/>
              <w:szCs w:val="24"/>
            </w:rPr>
            <w:instrText xml:space="preserve"> CITATION The48 \l 2070 </w:instrText>
          </w:r>
          <w:r w:rsidR="00A159BE"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(Themudo, 1948)</w:t>
          </w:r>
          <w:r w:rsidR="00A159BE" w:rsidRPr="001839EC">
            <w:rPr>
              <w:rFonts w:ascii="Times New Roman" w:hAnsi="Times New Roman" w:cs="Times New Roman"/>
              <w:color w:val="000000" w:themeColor="text1"/>
              <w:sz w:val="24"/>
              <w:szCs w:val="24"/>
            </w:rPr>
            <w:fldChar w:fldCharType="end"/>
          </w:r>
        </w:sdtContent>
      </w:sdt>
      <w:r w:rsidR="00A159BE" w:rsidRPr="001839EC">
        <w:rPr>
          <w:rFonts w:ascii="Times New Roman" w:hAnsi="Times New Roman" w:cs="Times New Roman"/>
          <w:color w:val="000000" w:themeColor="text1"/>
          <w:sz w:val="24"/>
          <w:szCs w:val="24"/>
        </w:rPr>
        <w:t>.</w:t>
      </w:r>
    </w:p>
    <w:p w:rsidR="00A15B03" w:rsidRPr="001839EC" w:rsidRDefault="00A15B03" w:rsidP="00A15B03">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resinagem química ou à americana</w:t>
      </w:r>
      <w:r w:rsidR="00A25C66" w:rsidRPr="001839EC">
        <w:rPr>
          <w:rFonts w:ascii="Times New Roman" w:hAnsi="Times New Roman" w:cs="Times New Roman"/>
          <w:color w:val="000000" w:themeColor="text1"/>
          <w:sz w:val="24"/>
          <w:szCs w:val="24"/>
        </w:rPr>
        <w:t xml:space="preserve"> (</w:t>
      </w:r>
      <w:r w:rsidR="00E607F9" w:rsidRPr="001839EC">
        <w:rPr>
          <w:rFonts w:ascii="Times New Roman" w:hAnsi="Times New Roman" w:cs="Times New Roman"/>
          <w:color w:val="000000" w:themeColor="text1"/>
          <w:sz w:val="24"/>
          <w:szCs w:val="24"/>
        </w:rPr>
        <w:t>Figura</w:t>
      </w:r>
      <w:r w:rsidR="001A287B" w:rsidRPr="001839EC">
        <w:rPr>
          <w:rFonts w:ascii="Times New Roman" w:hAnsi="Times New Roman" w:cs="Times New Roman"/>
          <w:color w:val="000000" w:themeColor="text1"/>
          <w:sz w:val="24"/>
          <w:szCs w:val="24"/>
        </w:rPr>
        <w:t xml:space="preserve"> 3.9</w:t>
      </w:r>
      <w:r w:rsidR="00A25C66"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surgiu através do aperfeiçoamento da resinagem à francesa. No seguimento da introdução da solução ácida pelo sistema alemão, cientistas deste país, russos e mais tarde americanos aperfeiçoaram o processo de resinar, aplicando substâncias químicas, às feridas. Este processo foi </w:t>
      </w:r>
      <w:r w:rsidR="000B3439" w:rsidRPr="001839EC">
        <w:rPr>
          <w:rFonts w:ascii="Times New Roman" w:hAnsi="Times New Roman" w:cs="Times New Roman"/>
          <w:color w:val="000000" w:themeColor="text1"/>
          <w:sz w:val="24"/>
          <w:szCs w:val="24"/>
        </w:rPr>
        <w:t>marcante,</w:t>
      </w:r>
      <w:r w:rsidRPr="001839EC">
        <w:rPr>
          <w:rFonts w:ascii="Times New Roman" w:hAnsi="Times New Roman" w:cs="Times New Roman"/>
          <w:color w:val="000000" w:themeColor="text1"/>
          <w:sz w:val="24"/>
          <w:szCs w:val="24"/>
        </w:rPr>
        <w:t xml:space="preserve"> na medida em que permitiu fazer cortes sobre a casca, menos profundos sobre a madeira. O ácido (solução) era aplicado sobre a ferida que destrói a celulose abrindo os canais </w:t>
      </w:r>
      <w:r w:rsidR="000B3439" w:rsidRPr="001839EC">
        <w:rPr>
          <w:rFonts w:ascii="Times New Roman" w:hAnsi="Times New Roman" w:cs="Times New Roman"/>
          <w:color w:val="000000" w:themeColor="text1"/>
          <w:sz w:val="24"/>
          <w:szCs w:val="24"/>
        </w:rPr>
        <w:t>resiníferos,</w:t>
      </w:r>
      <w:r w:rsidRPr="001839EC">
        <w:rPr>
          <w:rFonts w:ascii="Times New Roman" w:hAnsi="Times New Roman" w:cs="Times New Roman"/>
          <w:color w:val="000000" w:themeColor="text1"/>
          <w:sz w:val="24"/>
          <w:szCs w:val="24"/>
        </w:rPr>
        <w:t xml:space="preserve"> sem ser necessário </w:t>
      </w:r>
      <w:r w:rsidR="000B3439" w:rsidRPr="001839EC">
        <w:rPr>
          <w:rFonts w:ascii="Times New Roman" w:hAnsi="Times New Roman" w:cs="Times New Roman"/>
          <w:color w:val="000000" w:themeColor="text1"/>
          <w:sz w:val="24"/>
          <w:szCs w:val="24"/>
        </w:rPr>
        <w:t xml:space="preserve">realizar </w:t>
      </w:r>
      <w:r w:rsidRPr="001839EC">
        <w:rPr>
          <w:rFonts w:ascii="Times New Roman" w:hAnsi="Times New Roman" w:cs="Times New Roman"/>
          <w:color w:val="000000" w:themeColor="text1"/>
          <w:sz w:val="24"/>
          <w:szCs w:val="24"/>
        </w:rPr>
        <w:t xml:space="preserve">cortes </w:t>
      </w:r>
      <w:r w:rsidR="000B3439" w:rsidRPr="001839EC">
        <w:rPr>
          <w:rFonts w:ascii="Times New Roman" w:hAnsi="Times New Roman" w:cs="Times New Roman"/>
          <w:color w:val="000000" w:themeColor="text1"/>
          <w:sz w:val="24"/>
          <w:szCs w:val="24"/>
        </w:rPr>
        <w:t>profundos na madeira, sendo por isso um método menos invasivo</w:t>
      </w:r>
      <w:r w:rsidRPr="001839EC">
        <w:rPr>
          <w:rFonts w:ascii="Times New Roman" w:hAnsi="Times New Roman" w:cs="Times New Roman"/>
          <w:color w:val="000000" w:themeColor="text1"/>
          <w:sz w:val="24"/>
          <w:szCs w:val="24"/>
        </w:rPr>
        <w:t xml:space="preserve"> </w:t>
      </w:r>
      <w:r w:rsidR="000A2F02" w:rsidRPr="001839EC">
        <w:rPr>
          <w:rFonts w:ascii="Times New Roman" w:hAnsi="Times New Roman" w:cs="Times New Roman"/>
          <w:color w:val="000000" w:themeColor="text1"/>
          <w:sz w:val="24"/>
          <w:szCs w:val="24"/>
        </w:rPr>
        <w:t>para a árvore, que não desvaloriza os troncos aumentando a rentabilidade do operador</w:t>
      </w:r>
      <w:sdt>
        <w:sdtPr>
          <w:rPr>
            <w:rFonts w:ascii="Times New Roman" w:hAnsi="Times New Roman" w:cs="Times New Roman"/>
            <w:color w:val="000000" w:themeColor="text1"/>
            <w:sz w:val="24"/>
            <w:szCs w:val="24"/>
          </w:rPr>
          <w:id w:val="891544541"/>
          <w:citation/>
        </w:sdtPr>
        <w:sdtEndPr/>
        <w:sdtContent>
          <w:r w:rsidR="000A2F02" w:rsidRPr="001839EC">
            <w:rPr>
              <w:rFonts w:ascii="Times New Roman" w:hAnsi="Times New Roman" w:cs="Times New Roman"/>
              <w:color w:val="000000" w:themeColor="text1"/>
              <w:sz w:val="24"/>
              <w:szCs w:val="24"/>
            </w:rPr>
            <w:fldChar w:fldCharType="begin"/>
          </w:r>
          <w:r w:rsidR="000A2F02" w:rsidRPr="001839EC">
            <w:rPr>
              <w:rFonts w:ascii="Times New Roman" w:hAnsi="Times New Roman" w:cs="Times New Roman"/>
              <w:color w:val="000000" w:themeColor="text1"/>
              <w:sz w:val="24"/>
              <w:szCs w:val="24"/>
            </w:rPr>
            <w:instrText xml:space="preserve"> CITATION Cri15 \l 2070 </w:instrText>
          </w:r>
          <w:r w:rsidR="000A2F02"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(Sousa, 2015)</w:t>
          </w:r>
          <w:r w:rsidR="000A2F02" w:rsidRPr="001839EC">
            <w:rPr>
              <w:rFonts w:ascii="Times New Roman" w:hAnsi="Times New Roman" w:cs="Times New Roman"/>
              <w:color w:val="000000" w:themeColor="text1"/>
              <w:sz w:val="24"/>
              <w:szCs w:val="24"/>
            </w:rPr>
            <w:fldChar w:fldCharType="end"/>
          </w:r>
        </w:sdtContent>
      </w:sdt>
      <w:r w:rsidR="000A2F02" w:rsidRPr="001839EC">
        <w:rPr>
          <w:rFonts w:ascii="Times New Roman" w:hAnsi="Times New Roman" w:cs="Times New Roman"/>
          <w:color w:val="000000" w:themeColor="text1"/>
          <w:sz w:val="24"/>
          <w:szCs w:val="24"/>
        </w:rPr>
        <w:t>.</w:t>
      </w:r>
      <w:r w:rsidR="00862A9C" w:rsidRPr="001839EC">
        <w:rPr>
          <w:rFonts w:ascii="Times New Roman" w:hAnsi="Times New Roman" w:cs="Times New Roman"/>
          <w:color w:val="000000" w:themeColor="text1"/>
          <w:sz w:val="24"/>
          <w:szCs w:val="24"/>
        </w:rPr>
        <w:t xml:space="preserve"> Este sistema resinagem, aumentava a produção, diminuía a mão-de-obra, diminuía o custo unitário da gema, aumentava em um ano a campanha de resinagem, possuía uma melhor conservação de vitalidade da árvore e no final </w:t>
      </w:r>
      <w:r w:rsidR="003F7C8D" w:rsidRPr="001839EC">
        <w:rPr>
          <w:rFonts w:ascii="Times New Roman" w:hAnsi="Times New Roman" w:cs="Times New Roman"/>
          <w:color w:val="000000" w:themeColor="text1"/>
          <w:sz w:val="24"/>
          <w:szCs w:val="24"/>
        </w:rPr>
        <w:t xml:space="preserve">era </w:t>
      </w:r>
      <w:r w:rsidR="00862A9C" w:rsidRPr="001839EC">
        <w:rPr>
          <w:rFonts w:ascii="Times New Roman" w:hAnsi="Times New Roman" w:cs="Times New Roman"/>
          <w:color w:val="000000" w:themeColor="text1"/>
          <w:sz w:val="24"/>
          <w:szCs w:val="24"/>
        </w:rPr>
        <w:t>obti</w:t>
      </w:r>
      <w:r w:rsidR="003F7C8D" w:rsidRPr="001839EC">
        <w:rPr>
          <w:rFonts w:ascii="Times New Roman" w:hAnsi="Times New Roman" w:cs="Times New Roman"/>
          <w:color w:val="000000" w:themeColor="text1"/>
          <w:sz w:val="24"/>
          <w:szCs w:val="24"/>
        </w:rPr>
        <w:t>do</w:t>
      </w:r>
      <w:r w:rsidR="00862A9C" w:rsidRPr="001839EC">
        <w:rPr>
          <w:rFonts w:ascii="Times New Roman" w:hAnsi="Times New Roman" w:cs="Times New Roman"/>
          <w:color w:val="000000" w:themeColor="text1"/>
          <w:sz w:val="24"/>
          <w:szCs w:val="24"/>
        </w:rPr>
        <w:t xml:space="preserve"> um melhor aproveitamento da parte inferior do tronco para madeira</w:t>
      </w:r>
      <w:sdt>
        <w:sdtPr>
          <w:rPr>
            <w:rFonts w:ascii="Times New Roman" w:hAnsi="Times New Roman" w:cs="Times New Roman"/>
            <w:color w:val="000000" w:themeColor="text1"/>
            <w:sz w:val="24"/>
            <w:szCs w:val="24"/>
          </w:rPr>
          <w:id w:val="694509067"/>
          <w:citation/>
        </w:sdtPr>
        <w:sdtEndPr/>
        <w:sdtContent>
          <w:r w:rsidR="00862A9C" w:rsidRPr="001839EC">
            <w:rPr>
              <w:rFonts w:ascii="Times New Roman" w:hAnsi="Times New Roman" w:cs="Times New Roman"/>
              <w:color w:val="000000" w:themeColor="text1"/>
              <w:sz w:val="24"/>
              <w:szCs w:val="24"/>
            </w:rPr>
            <w:fldChar w:fldCharType="begin"/>
          </w:r>
          <w:r w:rsidR="00862A9C" w:rsidRPr="001839EC">
            <w:rPr>
              <w:rFonts w:ascii="Times New Roman" w:hAnsi="Times New Roman" w:cs="Times New Roman"/>
              <w:color w:val="000000" w:themeColor="text1"/>
              <w:sz w:val="24"/>
              <w:szCs w:val="24"/>
            </w:rPr>
            <w:instrText xml:space="preserve"> CITATION Mac51 \l 2070 </w:instrText>
          </w:r>
          <w:r w:rsidR="00862A9C"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(Machado, 1951)</w:t>
          </w:r>
          <w:r w:rsidR="00862A9C" w:rsidRPr="001839EC">
            <w:rPr>
              <w:rFonts w:ascii="Times New Roman" w:hAnsi="Times New Roman" w:cs="Times New Roman"/>
              <w:color w:val="000000" w:themeColor="text1"/>
              <w:sz w:val="24"/>
              <w:szCs w:val="24"/>
            </w:rPr>
            <w:fldChar w:fldCharType="end"/>
          </w:r>
        </w:sdtContent>
      </w:sdt>
      <w:r w:rsidR="00A16534" w:rsidRPr="001839EC">
        <w:rPr>
          <w:rFonts w:ascii="Times New Roman" w:hAnsi="Times New Roman" w:cs="Times New Roman"/>
          <w:color w:val="000000" w:themeColor="text1"/>
          <w:sz w:val="24"/>
          <w:szCs w:val="24"/>
        </w:rPr>
        <w:t>.</w:t>
      </w:r>
    </w:p>
    <w:p w:rsidR="000A2F02" w:rsidRPr="001839EC" w:rsidRDefault="00841DB7" w:rsidP="00A15B03">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informação da descoberta nos Estados Unidos de uma pasta química, chegou a Portugal em 1966. Na opinião dos investigadores, a pata química apresentava como vantagens, o fato do resineiro aumentar a sua produção de gema por ferida em 40%, a produtividade de trabalho aumentava cerca de 32% em feridas resinadas, havia uma melhor supervisão do trabalho, bem como a obtenção de gema de melhor qualidade</w:t>
      </w:r>
      <w:r w:rsidR="00C556E0" w:rsidRPr="001839EC">
        <w:rPr>
          <w:rFonts w:ascii="Times New Roman" w:hAnsi="Times New Roman" w:cs="Times New Roman"/>
          <w:color w:val="000000" w:themeColor="text1"/>
          <w:sz w:val="24"/>
          <w:szCs w:val="24"/>
        </w:rPr>
        <w:t xml:space="preserve"> (</w:t>
      </w:r>
      <w:r w:rsidR="00E607F9" w:rsidRPr="001839EC">
        <w:rPr>
          <w:rFonts w:ascii="Times New Roman" w:hAnsi="Times New Roman" w:cs="Times New Roman"/>
          <w:color w:val="000000" w:themeColor="text1"/>
          <w:sz w:val="24"/>
          <w:szCs w:val="24"/>
        </w:rPr>
        <w:t>Figura</w:t>
      </w:r>
      <w:r w:rsidR="001A287B" w:rsidRPr="001839EC">
        <w:rPr>
          <w:rFonts w:ascii="Times New Roman" w:hAnsi="Times New Roman" w:cs="Times New Roman"/>
          <w:color w:val="000000" w:themeColor="text1"/>
          <w:sz w:val="24"/>
          <w:szCs w:val="24"/>
        </w:rPr>
        <w:t xml:space="preserve"> 3.9</w:t>
      </w:r>
      <w:r w:rsidR="00C556E0" w:rsidRPr="001839EC">
        <w:rPr>
          <w:rFonts w:ascii="Times New Roman" w:hAnsi="Times New Roman" w:cs="Times New Roman"/>
          <w:color w:val="000000" w:themeColor="text1"/>
          <w:sz w:val="24"/>
          <w:szCs w:val="24"/>
        </w:rPr>
        <w:t>-b)</w:t>
      </w:r>
      <w:r w:rsidRPr="001839EC">
        <w:rPr>
          <w:rFonts w:ascii="Times New Roman" w:hAnsi="Times New Roman" w:cs="Times New Roman"/>
          <w:color w:val="000000" w:themeColor="text1"/>
          <w:sz w:val="24"/>
          <w:szCs w:val="24"/>
        </w:rPr>
        <w:t>.</w:t>
      </w:r>
    </w:p>
    <w:p w:rsidR="00C556E0" w:rsidRPr="001839EC" w:rsidRDefault="00C556E0" w:rsidP="00E9299D">
      <w:pPr>
        <w:keepNext/>
        <w:spacing w:after="0"/>
        <w:jc w:val="both"/>
        <w:rPr>
          <w:rFonts w:ascii="Times New Roman" w:hAnsi="Times New Roman" w:cs="Times New Roman"/>
          <w:b/>
          <w:bCs/>
          <w:color w:val="000000" w:themeColor="text1"/>
          <w:sz w:val="18"/>
          <w:szCs w:val="18"/>
        </w:rPr>
      </w:pPr>
      <w:r w:rsidRPr="001839EC">
        <w:rPr>
          <w:rFonts w:ascii="Times New Roman" w:hAnsi="Times New Roman" w:cs="Times New Roman"/>
          <w:b/>
          <w:bCs/>
          <w:noProof/>
          <w:color w:val="000000" w:themeColor="text1"/>
          <w:sz w:val="18"/>
          <w:szCs w:val="18"/>
          <w:lang w:eastAsia="pt-PT"/>
        </w:rPr>
        <w:lastRenderedPageBreak/>
        <w:drawing>
          <wp:inline distT="0" distB="0" distL="0" distR="0" wp14:anchorId="18E312D2" wp14:editId="5A55D096">
            <wp:extent cx="1800000" cy="2699944"/>
            <wp:effectExtent l="0" t="0" r="0" b="5715"/>
            <wp:docPr id="134" name="Imagem 134" descr="http://3.bp.blogspot.com/-3RvD7ZiMmw4/Tsg3X58dRHI/AAAAAAAAACM/kr2x7T02eKs/s1600/IMG_40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3.bp.blogspot.com/-3RvD7ZiMmw4/Tsg3X58dRHI/AAAAAAAAACM/kr2x7T02eKs/s1600/IMG_4076.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800000" cy="2699944"/>
                    </a:xfrm>
                    <a:prstGeom prst="rect">
                      <a:avLst/>
                    </a:prstGeom>
                    <a:noFill/>
                    <a:ln>
                      <a:noFill/>
                    </a:ln>
                  </pic:spPr>
                </pic:pic>
              </a:graphicData>
            </a:graphic>
          </wp:inline>
        </w:drawing>
      </w:r>
      <w:r w:rsidRPr="001839EC">
        <w:rPr>
          <w:rFonts w:ascii="Times New Roman" w:hAnsi="Times New Roman" w:cs="Times New Roman"/>
          <w:b/>
          <w:bCs/>
          <w:color w:val="000000" w:themeColor="text1"/>
          <w:sz w:val="18"/>
          <w:szCs w:val="18"/>
        </w:rPr>
        <w:t>a)</w:t>
      </w:r>
      <w:r w:rsidRPr="001839EC">
        <w:rPr>
          <w:rFonts w:ascii="Times New Roman" w:hAnsi="Times New Roman" w:cs="Times New Roman"/>
          <w:b/>
          <w:bCs/>
          <w:noProof/>
          <w:color w:val="000000" w:themeColor="text1"/>
          <w:sz w:val="18"/>
          <w:szCs w:val="18"/>
          <w:lang w:eastAsia="pt-PT"/>
        </w:rPr>
        <w:drawing>
          <wp:inline distT="0" distB="0" distL="0" distR="0" wp14:anchorId="29300394" wp14:editId="32060C9F">
            <wp:extent cx="1803751" cy="2700000"/>
            <wp:effectExtent l="0" t="0" r="6350" b="5715"/>
            <wp:docPr id="137" name="Imagem 137" descr="https://maisk3d.files.wordpress.com/2011/07/resinagem-c3a0-mort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maisk3d.files.wordpress.com/2011/07/resinagem-c3a0-morte1.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803751" cy="2700000"/>
                    </a:xfrm>
                    <a:prstGeom prst="rect">
                      <a:avLst/>
                    </a:prstGeom>
                    <a:noFill/>
                    <a:ln>
                      <a:noFill/>
                    </a:ln>
                  </pic:spPr>
                </pic:pic>
              </a:graphicData>
            </a:graphic>
          </wp:inline>
        </w:drawing>
      </w:r>
      <w:r w:rsidRPr="001839EC">
        <w:rPr>
          <w:rFonts w:ascii="Times New Roman" w:hAnsi="Times New Roman" w:cs="Times New Roman"/>
          <w:b/>
          <w:bCs/>
          <w:color w:val="000000" w:themeColor="text1"/>
          <w:sz w:val="18"/>
          <w:szCs w:val="18"/>
        </w:rPr>
        <w:t>b)</w:t>
      </w:r>
    </w:p>
    <w:p w:rsidR="00C556E0" w:rsidRPr="001839EC" w:rsidRDefault="00C556E0" w:rsidP="00C556E0">
      <w:pPr>
        <w:pStyle w:val="Legenda"/>
        <w:jc w:val="both"/>
        <w:rPr>
          <w:rFonts w:cs="Times New Roman"/>
        </w:rPr>
      </w:pPr>
      <w:bookmarkStart w:id="30" w:name="_Toc453693018"/>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3</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9</w:t>
      </w:r>
      <w:r w:rsidR="0030297A">
        <w:rPr>
          <w:rFonts w:cs="Times New Roman"/>
        </w:rPr>
        <w:fldChar w:fldCharType="end"/>
      </w:r>
      <w:r w:rsidRPr="001839EC">
        <w:rPr>
          <w:rFonts w:cs="Times New Roman"/>
        </w:rPr>
        <w:t xml:space="preserve"> - Resinagem química a) com ácido, e b) com pasta</w:t>
      </w:r>
      <w:bookmarkEnd w:id="30"/>
    </w:p>
    <w:p w:rsidR="00DC6921" w:rsidRPr="001839EC" w:rsidRDefault="00DC6921" w:rsidP="003F7C8D">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Existem ainda dois sistemas, específicos de dois países. O </w:t>
      </w:r>
      <w:r w:rsidR="0057364E" w:rsidRPr="001839EC">
        <w:rPr>
          <w:rFonts w:ascii="Times New Roman" w:hAnsi="Times New Roman" w:cs="Times New Roman"/>
          <w:color w:val="000000" w:themeColor="text1"/>
          <w:sz w:val="24"/>
          <w:szCs w:val="24"/>
        </w:rPr>
        <w:t>«S</w:t>
      </w:r>
      <w:r w:rsidRPr="001839EC">
        <w:rPr>
          <w:rFonts w:ascii="Times New Roman" w:hAnsi="Times New Roman" w:cs="Times New Roman"/>
          <w:color w:val="000000" w:themeColor="text1"/>
          <w:sz w:val="24"/>
          <w:szCs w:val="24"/>
        </w:rPr>
        <w:t xml:space="preserve">istema </w:t>
      </w:r>
      <w:r w:rsidR="0057364E" w:rsidRPr="001839EC">
        <w:rPr>
          <w:rFonts w:ascii="Times New Roman" w:hAnsi="Times New Roman" w:cs="Times New Roman"/>
          <w:color w:val="000000" w:themeColor="text1"/>
          <w:sz w:val="24"/>
          <w:szCs w:val="24"/>
        </w:rPr>
        <w:t>C</w:t>
      </w:r>
      <w:r w:rsidRPr="001839EC">
        <w:rPr>
          <w:rFonts w:ascii="Times New Roman" w:hAnsi="Times New Roman" w:cs="Times New Roman"/>
          <w:color w:val="000000" w:themeColor="text1"/>
          <w:sz w:val="24"/>
          <w:szCs w:val="24"/>
        </w:rPr>
        <w:t>hinês</w:t>
      </w:r>
      <w:r w:rsidR="0057364E" w:rsidRPr="001839EC">
        <w:rPr>
          <w:rFonts w:ascii="Times New Roman" w:hAnsi="Times New Roman" w:cs="Times New Roman"/>
          <w:color w:val="000000" w:themeColor="text1"/>
          <w:sz w:val="24"/>
          <w:szCs w:val="24"/>
        </w:rPr>
        <w:t>»</w:t>
      </w:r>
      <w:r w:rsidR="00E1147D" w:rsidRPr="001839EC">
        <w:rPr>
          <w:rFonts w:ascii="Times New Roman" w:hAnsi="Times New Roman" w:cs="Times New Roman"/>
          <w:color w:val="000000" w:themeColor="text1"/>
          <w:sz w:val="24"/>
          <w:szCs w:val="24"/>
        </w:rPr>
        <w:t xml:space="preserve"> (</w:t>
      </w:r>
      <w:r w:rsidR="00E607F9" w:rsidRPr="001839EC">
        <w:rPr>
          <w:rFonts w:ascii="Times New Roman" w:hAnsi="Times New Roman" w:cs="Times New Roman"/>
          <w:color w:val="000000" w:themeColor="text1"/>
          <w:sz w:val="24"/>
          <w:szCs w:val="24"/>
        </w:rPr>
        <w:t>Figura</w:t>
      </w:r>
      <w:r w:rsidR="001A287B" w:rsidRPr="001839EC">
        <w:rPr>
          <w:rFonts w:ascii="Times New Roman" w:hAnsi="Times New Roman" w:cs="Times New Roman"/>
          <w:color w:val="000000" w:themeColor="text1"/>
          <w:sz w:val="24"/>
          <w:szCs w:val="24"/>
        </w:rPr>
        <w:t xml:space="preserve"> 3.10</w:t>
      </w:r>
      <w:r w:rsidR="00E1147D" w:rsidRPr="001839EC">
        <w:rPr>
          <w:rFonts w:ascii="Times New Roman" w:hAnsi="Times New Roman" w:cs="Times New Roman"/>
          <w:color w:val="000000" w:themeColor="text1"/>
          <w:sz w:val="24"/>
          <w:szCs w:val="24"/>
        </w:rPr>
        <w:t>-a)</w:t>
      </w:r>
      <w:r w:rsidRPr="001839EC">
        <w:rPr>
          <w:rFonts w:ascii="Times New Roman" w:hAnsi="Times New Roman" w:cs="Times New Roman"/>
          <w:color w:val="000000" w:themeColor="text1"/>
          <w:sz w:val="24"/>
          <w:szCs w:val="24"/>
        </w:rPr>
        <w:t xml:space="preserve">, utilizado na china e o sistema de </w:t>
      </w:r>
      <w:r w:rsidR="0057364E"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Mazek ou Rill</w:t>
      </w:r>
      <w:r w:rsidR="0057364E" w:rsidRPr="001839EC">
        <w:rPr>
          <w:rFonts w:ascii="Times New Roman" w:hAnsi="Times New Roman" w:cs="Times New Roman"/>
          <w:color w:val="000000" w:themeColor="text1"/>
          <w:sz w:val="24"/>
          <w:szCs w:val="24"/>
        </w:rPr>
        <w:t>»</w:t>
      </w:r>
      <w:r w:rsidR="00E1147D" w:rsidRPr="001839EC">
        <w:rPr>
          <w:rFonts w:ascii="Times New Roman" w:hAnsi="Times New Roman" w:cs="Times New Roman"/>
          <w:color w:val="000000" w:themeColor="text1"/>
          <w:sz w:val="24"/>
          <w:szCs w:val="24"/>
        </w:rPr>
        <w:t xml:space="preserve"> (</w:t>
      </w:r>
      <w:r w:rsidR="00E607F9" w:rsidRPr="001839EC">
        <w:rPr>
          <w:rFonts w:ascii="Times New Roman" w:hAnsi="Times New Roman" w:cs="Times New Roman"/>
          <w:color w:val="000000" w:themeColor="text1"/>
          <w:sz w:val="24"/>
          <w:szCs w:val="24"/>
        </w:rPr>
        <w:t>Figura</w:t>
      </w:r>
      <w:r w:rsidR="001A287B" w:rsidRPr="001839EC">
        <w:rPr>
          <w:rFonts w:ascii="Times New Roman" w:hAnsi="Times New Roman" w:cs="Times New Roman"/>
          <w:color w:val="000000" w:themeColor="text1"/>
          <w:sz w:val="24"/>
          <w:szCs w:val="24"/>
        </w:rPr>
        <w:t xml:space="preserve"> 3.10</w:t>
      </w:r>
      <w:r w:rsidR="00E1147D" w:rsidRPr="001839EC">
        <w:rPr>
          <w:rFonts w:ascii="Times New Roman" w:hAnsi="Times New Roman" w:cs="Times New Roman"/>
          <w:color w:val="000000" w:themeColor="text1"/>
          <w:sz w:val="24"/>
          <w:szCs w:val="24"/>
        </w:rPr>
        <w:t>-b)</w:t>
      </w:r>
      <w:r w:rsidRPr="001839EC">
        <w:rPr>
          <w:rFonts w:ascii="Times New Roman" w:hAnsi="Times New Roman" w:cs="Times New Roman"/>
          <w:color w:val="000000" w:themeColor="text1"/>
          <w:sz w:val="24"/>
          <w:szCs w:val="24"/>
        </w:rPr>
        <w:t xml:space="preserve"> utilizado na Índia. No primeiro, diariamente são realizadas estrias em forma de V, de cima para baixo. O ponto de início da estria lo</w:t>
      </w:r>
      <w:r w:rsidR="0057364E" w:rsidRPr="001839EC">
        <w:rPr>
          <w:rFonts w:ascii="Times New Roman" w:hAnsi="Times New Roman" w:cs="Times New Roman"/>
          <w:color w:val="000000" w:themeColor="text1"/>
          <w:sz w:val="24"/>
          <w:szCs w:val="24"/>
        </w:rPr>
        <w:t xml:space="preserve">caliza-se a 1,20 m do solo, com o objetivo de expor o xilema secundário. Não é utilizado qualquer tipo de estimulante químico, tendo este sistema por base o processo de </w:t>
      </w:r>
      <w:r w:rsidR="0057364E" w:rsidRPr="001839EC">
        <w:rPr>
          <w:rFonts w:ascii="Times New Roman" w:hAnsi="Times New Roman" w:cs="Times New Roman"/>
          <w:i/>
          <w:color w:val="000000" w:themeColor="text1"/>
          <w:sz w:val="24"/>
          <w:szCs w:val="24"/>
        </w:rPr>
        <w:t>Hughes</w:t>
      </w:r>
      <w:r w:rsidR="0057364E" w:rsidRPr="001839EC">
        <w:rPr>
          <w:rFonts w:ascii="Times New Roman" w:hAnsi="Times New Roman" w:cs="Times New Roman"/>
          <w:color w:val="000000" w:themeColor="text1"/>
          <w:sz w:val="24"/>
          <w:szCs w:val="24"/>
        </w:rPr>
        <w:t xml:space="preserve">. O método de </w:t>
      </w:r>
      <w:r w:rsidR="0057364E" w:rsidRPr="001839EC">
        <w:rPr>
          <w:rFonts w:ascii="Times New Roman" w:hAnsi="Times New Roman" w:cs="Times New Roman"/>
          <w:i/>
          <w:color w:val="000000" w:themeColor="text1"/>
          <w:sz w:val="24"/>
          <w:szCs w:val="24"/>
        </w:rPr>
        <w:t>Mazel</w:t>
      </w:r>
      <w:r w:rsidR="0057364E" w:rsidRPr="001839EC">
        <w:rPr>
          <w:rFonts w:ascii="Times New Roman" w:hAnsi="Times New Roman" w:cs="Times New Roman"/>
          <w:color w:val="000000" w:themeColor="text1"/>
          <w:sz w:val="24"/>
          <w:szCs w:val="24"/>
        </w:rPr>
        <w:t xml:space="preserve"> ou </w:t>
      </w:r>
      <w:r w:rsidR="0057364E" w:rsidRPr="001839EC">
        <w:rPr>
          <w:rFonts w:ascii="Times New Roman" w:hAnsi="Times New Roman" w:cs="Times New Roman"/>
          <w:i/>
          <w:color w:val="000000" w:themeColor="text1"/>
          <w:sz w:val="24"/>
          <w:szCs w:val="24"/>
        </w:rPr>
        <w:t>Rill</w:t>
      </w:r>
      <w:r w:rsidR="0057364E" w:rsidRPr="001839EC">
        <w:rPr>
          <w:rFonts w:ascii="Times New Roman" w:hAnsi="Times New Roman" w:cs="Times New Roman"/>
          <w:color w:val="000000" w:themeColor="text1"/>
          <w:sz w:val="24"/>
          <w:szCs w:val="24"/>
        </w:rPr>
        <w:t xml:space="preserve"> foi adaptado por </w:t>
      </w:r>
      <w:r w:rsidR="0057364E" w:rsidRPr="001839EC">
        <w:rPr>
          <w:rFonts w:ascii="Times New Roman" w:hAnsi="Times New Roman" w:cs="Times New Roman"/>
          <w:i/>
          <w:color w:val="000000" w:themeColor="text1"/>
          <w:sz w:val="24"/>
          <w:szCs w:val="24"/>
        </w:rPr>
        <w:t>Mazek Fialla</w:t>
      </w:r>
      <w:r w:rsidR="001A287B" w:rsidRPr="001839EC">
        <w:rPr>
          <w:rFonts w:ascii="Times New Roman" w:hAnsi="Times New Roman" w:cs="Times New Roman"/>
          <w:color w:val="000000" w:themeColor="text1"/>
          <w:sz w:val="24"/>
          <w:szCs w:val="24"/>
        </w:rPr>
        <w:t xml:space="preserve"> na Europa</w:t>
      </w:r>
      <w:r w:rsidR="0057364E" w:rsidRPr="001839EC">
        <w:rPr>
          <w:rFonts w:ascii="Times New Roman" w:hAnsi="Times New Roman" w:cs="Times New Roman"/>
          <w:color w:val="000000" w:themeColor="text1"/>
          <w:sz w:val="24"/>
          <w:szCs w:val="24"/>
        </w:rPr>
        <w:t xml:space="preserve">, e era baseado numa patente Norte Americana, depositada por </w:t>
      </w:r>
      <w:r w:rsidR="0057364E" w:rsidRPr="001839EC">
        <w:rPr>
          <w:rFonts w:ascii="Times New Roman" w:hAnsi="Times New Roman" w:cs="Times New Roman"/>
          <w:i/>
          <w:color w:val="000000" w:themeColor="text1"/>
          <w:sz w:val="24"/>
          <w:szCs w:val="24"/>
        </w:rPr>
        <w:t>Steele</w:t>
      </w:r>
      <w:r w:rsidR="001A287B" w:rsidRPr="001839EC">
        <w:rPr>
          <w:rFonts w:ascii="Times New Roman" w:hAnsi="Times New Roman" w:cs="Times New Roman"/>
          <w:color w:val="000000" w:themeColor="text1"/>
          <w:sz w:val="24"/>
          <w:szCs w:val="24"/>
        </w:rPr>
        <w:t xml:space="preserve"> em 1869</w:t>
      </w:r>
      <w:sdt>
        <w:sdtPr>
          <w:rPr>
            <w:rFonts w:ascii="Times New Roman" w:hAnsi="Times New Roman" w:cs="Times New Roman"/>
            <w:color w:val="000000" w:themeColor="text1"/>
            <w:sz w:val="24"/>
            <w:szCs w:val="24"/>
          </w:rPr>
          <w:id w:val="1870727614"/>
          <w:citation/>
        </w:sdtPr>
        <w:sdtEndPr/>
        <w:sdtContent>
          <w:r w:rsidR="001A287B" w:rsidRPr="001839EC">
            <w:rPr>
              <w:rFonts w:ascii="Times New Roman" w:hAnsi="Times New Roman" w:cs="Times New Roman"/>
              <w:color w:val="000000" w:themeColor="text1"/>
              <w:sz w:val="24"/>
              <w:szCs w:val="24"/>
            </w:rPr>
            <w:fldChar w:fldCharType="begin"/>
          </w:r>
          <w:r w:rsidR="001A287B" w:rsidRPr="001839EC">
            <w:rPr>
              <w:rFonts w:ascii="Times New Roman" w:hAnsi="Times New Roman" w:cs="Times New Roman"/>
              <w:color w:val="000000" w:themeColor="text1"/>
              <w:sz w:val="24"/>
              <w:szCs w:val="24"/>
            </w:rPr>
            <w:instrText xml:space="preserve"> CITATION Rod13 \l 2070 </w:instrText>
          </w:r>
          <w:r w:rsidR="001A287B"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(Rodrigues-Correâ, et al., 2013)</w:t>
          </w:r>
          <w:r w:rsidR="001A287B" w:rsidRPr="001839EC">
            <w:rPr>
              <w:rFonts w:ascii="Times New Roman" w:hAnsi="Times New Roman" w:cs="Times New Roman"/>
              <w:color w:val="000000" w:themeColor="text1"/>
              <w:sz w:val="24"/>
              <w:szCs w:val="24"/>
            </w:rPr>
            <w:fldChar w:fldCharType="end"/>
          </w:r>
        </w:sdtContent>
      </w:sdt>
      <w:r w:rsidR="001A287B" w:rsidRPr="001839EC">
        <w:rPr>
          <w:rFonts w:ascii="Times New Roman" w:hAnsi="Times New Roman" w:cs="Times New Roman"/>
          <w:color w:val="000000" w:themeColor="text1"/>
          <w:sz w:val="24"/>
          <w:szCs w:val="24"/>
        </w:rPr>
        <w:t>.</w:t>
      </w:r>
      <w:r w:rsidR="0057364E" w:rsidRPr="001839EC">
        <w:rPr>
          <w:rFonts w:ascii="Times New Roman" w:hAnsi="Times New Roman" w:cs="Times New Roman"/>
          <w:color w:val="000000" w:themeColor="text1"/>
          <w:sz w:val="24"/>
          <w:szCs w:val="24"/>
        </w:rPr>
        <w:t xml:space="preserve"> O si</w:t>
      </w:r>
      <w:r w:rsidR="001A287B" w:rsidRPr="001839EC">
        <w:rPr>
          <w:rFonts w:ascii="Times New Roman" w:hAnsi="Times New Roman" w:cs="Times New Roman"/>
          <w:color w:val="000000" w:themeColor="text1"/>
          <w:sz w:val="24"/>
          <w:szCs w:val="24"/>
        </w:rPr>
        <w:t>stema descreve o princí</w:t>
      </w:r>
      <w:r w:rsidR="0057364E" w:rsidRPr="001839EC">
        <w:rPr>
          <w:rFonts w:ascii="Times New Roman" w:hAnsi="Times New Roman" w:cs="Times New Roman"/>
          <w:color w:val="000000" w:themeColor="text1"/>
          <w:sz w:val="24"/>
          <w:szCs w:val="24"/>
        </w:rPr>
        <w:t>pio da espinha de peixe, para estimular e recolher a resina. Neste sistema, as estrias com 2 a 3 mm de largura, são cortadas a cada 2h horas, e ou 7 dias</w:t>
      </w:r>
      <w:r w:rsidR="00674EA9" w:rsidRPr="001839EC">
        <w:rPr>
          <w:rFonts w:ascii="Times New Roman" w:hAnsi="Times New Roman" w:cs="Times New Roman"/>
          <w:color w:val="000000" w:themeColor="text1"/>
          <w:sz w:val="24"/>
          <w:szCs w:val="24"/>
        </w:rPr>
        <w:t xml:space="preserve"> </w:t>
      </w:r>
      <w:r w:rsidR="0057364E" w:rsidRPr="001839EC">
        <w:rPr>
          <w:rFonts w:ascii="Times New Roman" w:hAnsi="Times New Roman" w:cs="Times New Roman"/>
          <w:color w:val="000000" w:themeColor="text1"/>
          <w:sz w:val="24"/>
          <w:szCs w:val="24"/>
        </w:rPr>
        <w:t>no sentido ascendente</w:t>
      </w:r>
      <w:r w:rsidR="001A287B" w:rsidRPr="001839EC">
        <w:rPr>
          <w:rFonts w:ascii="Times New Roman" w:hAnsi="Times New Roman" w:cs="Times New Roman"/>
          <w:color w:val="000000" w:themeColor="text1"/>
          <w:sz w:val="24"/>
          <w:szCs w:val="24"/>
        </w:rPr>
        <w:t>.</w:t>
      </w:r>
    </w:p>
    <w:p w:rsidR="0057364E" w:rsidRPr="001839EC" w:rsidRDefault="0057364E" w:rsidP="00E9299D">
      <w:pPr>
        <w:keepNext/>
        <w:spacing w:after="0"/>
        <w:jc w:val="both"/>
        <w:rPr>
          <w:rFonts w:ascii="Times New Roman" w:hAnsi="Times New Roman" w:cs="Times New Roman"/>
          <w:b/>
          <w:bCs/>
          <w:color w:val="000000" w:themeColor="text1"/>
          <w:sz w:val="20"/>
          <w:szCs w:val="18"/>
        </w:rPr>
      </w:pPr>
      <w:r w:rsidRPr="001839EC">
        <w:rPr>
          <w:rFonts w:ascii="Times New Roman" w:hAnsi="Times New Roman" w:cs="Times New Roman"/>
          <w:b/>
          <w:bCs/>
          <w:noProof/>
          <w:color w:val="000000" w:themeColor="text1"/>
          <w:sz w:val="20"/>
          <w:szCs w:val="18"/>
          <w:lang w:eastAsia="pt-PT"/>
        </w:rPr>
        <w:drawing>
          <wp:inline distT="0" distB="0" distL="0" distR="0" wp14:anchorId="2D1F1105" wp14:editId="1BDCBDD1">
            <wp:extent cx="2200817" cy="2160000"/>
            <wp:effectExtent l="0" t="0" r="9525" b="0"/>
            <wp:docPr id="139" name="Imagem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200817" cy="2160000"/>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 xml:space="preserve">a) </w:t>
      </w:r>
      <w:r w:rsidRPr="001839EC">
        <w:rPr>
          <w:rFonts w:ascii="Times New Roman" w:hAnsi="Times New Roman" w:cs="Times New Roman"/>
          <w:b/>
          <w:bCs/>
          <w:noProof/>
          <w:color w:val="000000" w:themeColor="text1"/>
          <w:sz w:val="20"/>
          <w:szCs w:val="18"/>
          <w:lang w:eastAsia="pt-PT"/>
        </w:rPr>
        <w:drawing>
          <wp:inline distT="0" distB="0" distL="0" distR="0" wp14:anchorId="7E6ABBF6" wp14:editId="5FB9BFAE">
            <wp:extent cx="1771510" cy="2160000"/>
            <wp:effectExtent l="0" t="0" r="635" b="0"/>
            <wp:docPr id="156" name="Imagem 156" descr="http://image.slidesharecdn.com/20080817-apc-avare-1226961827533637-9/95/20080926-a-resinagem-de-pinus-no-contexto-mundial-17-728.jpg?cb=1253842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image.slidesharecdn.com/20080817-apc-avare-1226961827533637-9/95/20080926-a-resinagem-de-pinus-no-contexto-mundial-17-728.jpg?cb=1253842307"/>
                    <pic:cNvPicPr>
                      <a:picLocks noChangeAspect="1" noChangeArrowheads="1"/>
                    </pic:cNvPicPr>
                  </pic:nvPicPr>
                  <pic:blipFill rotWithShape="1">
                    <a:blip r:embed="rId45">
                      <a:extLst>
                        <a:ext uri="{28A0092B-C50C-407E-A947-70E740481C1C}">
                          <a14:useLocalDpi xmlns:a14="http://schemas.microsoft.com/office/drawing/2010/main" val="0"/>
                        </a:ext>
                      </a:extLst>
                    </a:blip>
                    <a:srcRect l="32858" t="31041" r="33548" b="14341"/>
                    <a:stretch/>
                  </pic:blipFill>
                  <pic:spPr bwMode="auto">
                    <a:xfrm>
                      <a:off x="0" y="0"/>
                      <a:ext cx="1771510" cy="2160000"/>
                    </a:xfrm>
                    <a:prstGeom prst="rect">
                      <a:avLst/>
                    </a:prstGeom>
                    <a:noFill/>
                    <a:ln>
                      <a:noFill/>
                    </a:ln>
                    <a:extLst>
                      <a:ext uri="{53640926-AAD7-44D8-BBD7-CCE9431645EC}">
                        <a14:shadowObscured xmlns:a14="http://schemas.microsoft.com/office/drawing/2010/main"/>
                      </a:ext>
                    </a:extLst>
                  </pic:spPr>
                </pic:pic>
              </a:graphicData>
            </a:graphic>
          </wp:inline>
        </w:drawing>
      </w:r>
      <w:r w:rsidRPr="001839EC">
        <w:rPr>
          <w:rFonts w:ascii="Times New Roman" w:hAnsi="Times New Roman" w:cs="Times New Roman"/>
          <w:b/>
          <w:bCs/>
          <w:color w:val="000000" w:themeColor="text1"/>
          <w:sz w:val="20"/>
          <w:szCs w:val="18"/>
        </w:rPr>
        <w:t>b)</w:t>
      </w:r>
    </w:p>
    <w:p w:rsidR="0057364E" w:rsidRPr="001839EC" w:rsidRDefault="0057364E" w:rsidP="0057364E">
      <w:pPr>
        <w:pStyle w:val="Legenda"/>
        <w:jc w:val="both"/>
        <w:rPr>
          <w:rFonts w:cs="Times New Roman"/>
        </w:rPr>
      </w:pPr>
      <w:bookmarkStart w:id="31" w:name="_Toc453693019"/>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3</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10</w:t>
      </w:r>
      <w:r w:rsidR="0030297A">
        <w:rPr>
          <w:rFonts w:cs="Times New Roman"/>
        </w:rPr>
        <w:fldChar w:fldCharType="end"/>
      </w:r>
      <w:r w:rsidRPr="001839EC">
        <w:rPr>
          <w:rFonts w:cs="Times New Roman"/>
        </w:rPr>
        <w:t xml:space="preserve"> – a) Sistema Chinês e b) Sistema de Mazek ou Rill</w:t>
      </w:r>
      <w:bookmarkEnd w:id="31"/>
    </w:p>
    <w:p w:rsidR="003F7C8D" w:rsidRPr="001839EC" w:rsidRDefault="003F7C8D" w:rsidP="003F7C8D">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Com o objetivo de aumentar a percentagem de elementos voláteis, vários autores propuseram novos sistemas e processos diversos, por forma a acondicionar a resina ao abrigo do ar. Todos no entanto apresentaram grandes dificuldades de ordem prática motivadas, não só pelo elevado custo do material, mas também pelas alterações na dinâmica do operador. No processo de </w:t>
      </w:r>
      <w:r w:rsidRPr="001839EC">
        <w:rPr>
          <w:rFonts w:ascii="Times New Roman" w:hAnsi="Times New Roman" w:cs="Times New Roman"/>
          <w:i/>
          <w:color w:val="000000" w:themeColor="text1"/>
          <w:sz w:val="24"/>
          <w:szCs w:val="24"/>
        </w:rPr>
        <w:t>Sourgen</w:t>
      </w:r>
      <w:r w:rsidRPr="001839EC">
        <w:rPr>
          <w:rFonts w:ascii="Times New Roman" w:hAnsi="Times New Roman" w:cs="Times New Roman"/>
          <w:color w:val="000000" w:themeColor="text1"/>
          <w:sz w:val="24"/>
          <w:szCs w:val="24"/>
        </w:rPr>
        <w:t xml:space="preserve"> </w:t>
      </w:r>
      <w:r w:rsidR="00A25C66" w:rsidRPr="001839EC">
        <w:rPr>
          <w:rFonts w:ascii="Times New Roman" w:hAnsi="Times New Roman" w:cs="Times New Roman"/>
          <w:color w:val="000000" w:themeColor="text1"/>
          <w:sz w:val="24"/>
          <w:szCs w:val="24"/>
        </w:rPr>
        <w:t>(</w:t>
      </w:r>
      <w:r w:rsidR="00E607F9" w:rsidRPr="001839EC">
        <w:rPr>
          <w:rFonts w:ascii="Times New Roman" w:hAnsi="Times New Roman" w:cs="Times New Roman"/>
          <w:color w:val="000000" w:themeColor="text1"/>
          <w:sz w:val="24"/>
          <w:szCs w:val="24"/>
        </w:rPr>
        <w:t>Figura</w:t>
      </w:r>
      <w:r w:rsidR="001A287B" w:rsidRPr="001839EC">
        <w:rPr>
          <w:rFonts w:ascii="Times New Roman" w:hAnsi="Times New Roman" w:cs="Times New Roman"/>
          <w:color w:val="000000" w:themeColor="text1"/>
          <w:sz w:val="24"/>
          <w:szCs w:val="24"/>
        </w:rPr>
        <w:t xml:space="preserve"> 3.11</w:t>
      </w:r>
      <w:r w:rsidRPr="001839EC">
        <w:rPr>
          <w:rFonts w:ascii="Times New Roman" w:hAnsi="Times New Roman" w:cs="Times New Roman"/>
          <w:color w:val="000000" w:themeColor="text1"/>
          <w:sz w:val="24"/>
          <w:szCs w:val="24"/>
        </w:rPr>
        <w:t xml:space="preserve">-a), as bicas são substituídas por um aparador especial, no qual é colocada uma garrafa achatada, cuja </w:t>
      </w:r>
      <w:r w:rsidRPr="001839EC">
        <w:rPr>
          <w:rFonts w:ascii="Times New Roman" w:hAnsi="Times New Roman" w:cs="Times New Roman"/>
          <w:color w:val="000000" w:themeColor="text1"/>
          <w:sz w:val="24"/>
          <w:szCs w:val="24"/>
        </w:rPr>
        <w:lastRenderedPageBreak/>
        <w:t xml:space="preserve">sustentação é garantida por um prego. No sistema de </w:t>
      </w:r>
      <w:r w:rsidRPr="001839EC">
        <w:rPr>
          <w:rFonts w:ascii="Times New Roman" w:hAnsi="Times New Roman" w:cs="Times New Roman"/>
          <w:i/>
          <w:color w:val="000000" w:themeColor="text1"/>
          <w:sz w:val="24"/>
          <w:szCs w:val="24"/>
        </w:rPr>
        <w:t>Gilmer</w:t>
      </w:r>
      <w:r w:rsidR="00D33842" w:rsidRPr="001839EC">
        <w:rPr>
          <w:rFonts w:ascii="Times New Roman" w:hAnsi="Times New Roman" w:cs="Times New Roman"/>
          <w:color w:val="000000" w:themeColor="text1"/>
          <w:sz w:val="24"/>
          <w:szCs w:val="24"/>
        </w:rPr>
        <w:t xml:space="preserve"> </w:t>
      </w:r>
      <w:r w:rsidR="00A25C66" w:rsidRPr="001839EC">
        <w:rPr>
          <w:rFonts w:ascii="Times New Roman" w:hAnsi="Times New Roman" w:cs="Times New Roman"/>
          <w:color w:val="000000" w:themeColor="text1"/>
          <w:sz w:val="24"/>
          <w:szCs w:val="24"/>
        </w:rPr>
        <w:t>(</w:t>
      </w:r>
      <w:r w:rsidR="00E607F9" w:rsidRPr="001839EC">
        <w:rPr>
          <w:rFonts w:ascii="Times New Roman" w:hAnsi="Times New Roman" w:cs="Times New Roman"/>
          <w:color w:val="000000" w:themeColor="text1"/>
          <w:sz w:val="24"/>
          <w:szCs w:val="24"/>
        </w:rPr>
        <w:t>Figura</w:t>
      </w:r>
      <w:r w:rsidR="001A287B" w:rsidRPr="001839EC">
        <w:rPr>
          <w:rFonts w:ascii="Times New Roman" w:hAnsi="Times New Roman" w:cs="Times New Roman"/>
          <w:color w:val="000000" w:themeColor="text1"/>
          <w:sz w:val="24"/>
          <w:szCs w:val="24"/>
        </w:rPr>
        <w:t xml:space="preserve"> 3.11-b),</w:t>
      </w:r>
      <w:r w:rsidRPr="001839EC">
        <w:rPr>
          <w:rFonts w:ascii="Times New Roman" w:hAnsi="Times New Roman" w:cs="Times New Roman"/>
          <w:color w:val="000000" w:themeColor="text1"/>
          <w:sz w:val="24"/>
          <w:szCs w:val="24"/>
        </w:rPr>
        <w:t xml:space="preserve"> um recetor especial é fixado, por dois grampos, sobre uma incisão circular. Sob o recetor aparafusa-se um reservatório de vidro. As renovas são substituídas por alargamentos sucessivos e trimestrais dos furos, cujo diâmetro inicial de 18 mm passava para 20 e posteriormente para 22 mm. No sistema de Bellini </w:t>
      </w:r>
      <w:r w:rsidR="00A25C66" w:rsidRPr="001839EC">
        <w:rPr>
          <w:rFonts w:ascii="Times New Roman" w:hAnsi="Times New Roman" w:cs="Times New Roman"/>
          <w:color w:val="000000" w:themeColor="text1"/>
          <w:sz w:val="24"/>
          <w:szCs w:val="24"/>
        </w:rPr>
        <w:t>(</w:t>
      </w:r>
      <w:r w:rsidR="00E607F9" w:rsidRPr="001839EC">
        <w:rPr>
          <w:rFonts w:ascii="Times New Roman" w:hAnsi="Times New Roman" w:cs="Times New Roman"/>
          <w:color w:val="000000" w:themeColor="text1"/>
          <w:sz w:val="24"/>
          <w:szCs w:val="24"/>
        </w:rPr>
        <w:t>Figura</w:t>
      </w:r>
      <w:r w:rsidR="001A287B" w:rsidRPr="001839EC">
        <w:rPr>
          <w:rFonts w:ascii="Times New Roman" w:hAnsi="Times New Roman" w:cs="Times New Roman"/>
          <w:color w:val="000000" w:themeColor="text1"/>
          <w:sz w:val="24"/>
          <w:szCs w:val="24"/>
        </w:rPr>
        <w:t xml:space="preserve"> 3.11</w:t>
      </w:r>
      <w:r w:rsidRPr="001839EC">
        <w:rPr>
          <w:rFonts w:ascii="Times New Roman" w:hAnsi="Times New Roman" w:cs="Times New Roman"/>
          <w:color w:val="000000" w:themeColor="text1"/>
          <w:sz w:val="24"/>
          <w:szCs w:val="24"/>
        </w:rPr>
        <w:t>-c)</w:t>
      </w:r>
      <w:r w:rsidR="00E1147D"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carateriza-se por incisões circulares, apresentando inicialmente um diâmetro de 5 cm, e uma profundidade variável entre 2 e 3 mm, que são posteriormente renovadas, atingindo 10 cm de diâmetro e 10 mm de profundidade. Sobre a incisão adapta-se um dispositivo constituído por uma caixa de tampa móvel, vidrada na sua parte central para permitir a benéfica ação da luz solar, ligada na sua parte inferior a um recipiente especial, no qual se deita um anticoagulante que impedindo a concreção da gema no gargalo e o consequente entupimento, permite esvazia-lo no campo com facilidade</w:t>
      </w:r>
      <w:sdt>
        <w:sdtPr>
          <w:rPr>
            <w:rFonts w:ascii="Times New Roman" w:hAnsi="Times New Roman" w:cs="Times New Roman"/>
            <w:color w:val="000000" w:themeColor="text1"/>
            <w:sz w:val="24"/>
            <w:szCs w:val="24"/>
          </w:rPr>
          <w:id w:val="-1114055983"/>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Dom48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(Dominguez, 1948)</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4"/>
        <w:gridCol w:w="2834"/>
      </w:tblGrid>
      <w:tr w:rsidR="001839EC" w:rsidRPr="001839EC" w:rsidTr="007F1E00">
        <w:tc>
          <w:tcPr>
            <w:tcW w:w="2881" w:type="dxa"/>
            <w:tcMar>
              <w:left w:w="0" w:type="dxa"/>
              <w:right w:w="0" w:type="dxa"/>
            </w:tcMar>
            <w:vAlign w:val="center"/>
          </w:tcPr>
          <w:p w:rsidR="003F7C8D" w:rsidRPr="001839EC" w:rsidRDefault="003F7C8D" w:rsidP="007F1E00">
            <w:pPr>
              <w:jc w:val="center"/>
              <w:rPr>
                <w:rFonts w:ascii="Times New Roman" w:hAnsi="Times New Roman" w:cs="Times New Roman"/>
                <w:color w:val="000000" w:themeColor="text1"/>
                <w:sz w:val="24"/>
                <w:szCs w:val="24"/>
              </w:rPr>
            </w:pPr>
            <w:r w:rsidRPr="001839EC">
              <w:rPr>
                <w:rFonts w:ascii="Times New Roman" w:hAnsi="Times New Roman" w:cs="Times New Roman"/>
                <w:noProof/>
                <w:color w:val="000000" w:themeColor="text1"/>
                <w:sz w:val="24"/>
                <w:szCs w:val="24"/>
                <w:lang w:eastAsia="pt-PT"/>
              </w:rPr>
              <w:drawing>
                <wp:inline distT="0" distB="0" distL="0" distR="0" wp14:anchorId="73FB6507" wp14:editId="0E5FB030">
                  <wp:extent cx="1800000" cy="993407"/>
                  <wp:effectExtent l="0" t="0" r="0" b="0"/>
                  <wp:docPr id="97" name="Imagem 97" descr="C:\Users\CELIO\Pictures\Sourg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ELIO\Pictures\Sourgen.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800000" cy="993407"/>
                          </a:xfrm>
                          <a:prstGeom prst="rect">
                            <a:avLst/>
                          </a:prstGeom>
                          <a:noFill/>
                          <a:ln>
                            <a:noFill/>
                          </a:ln>
                        </pic:spPr>
                      </pic:pic>
                    </a:graphicData>
                  </a:graphic>
                </wp:inline>
              </w:drawing>
            </w:r>
          </w:p>
        </w:tc>
        <w:tc>
          <w:tcPr>
            <w:tcW w:w="2881" w:type="dxa"/>
            <w:tcMar>
              <w:left w:w="0" w:type="dxa"/>
              <w:right w:w="0" w:type="dxa"/>
            </w:tcMar>
            <w:vAlign w:val="center"/>
          </w:tcPr>
          <w:p w:rsidR="003F7C8D" w:rsidRPr="001839EC" w:rsidRDefault="003F7C8D" w:rsidP="007F1E00">
            <w:pPr>
              <w:jc w:val="center"/>
              <w:rPr>
                <w:rFonts w:ascii="Times New Roman" w:hAnsi="Times New Roman" w:cs="Times New Roman"/>
                <w:color w:val="000000" w:themeColor="text1"/>
                <w:sz w:val="24"/>
                <w:szCs w:val="24"/>
              </w:rPr>
            </w:pPr>
            <w:r w:rsidRPr="001839EC">
              <w:rPr>
                <w:rFonts w:ascii="Times New Roman" w:hAnsi="Times New Roman" w:cs="Times New Roman"/>
                <w:noProof/>
                <w:color w:val="000000" w:themeColor="text1"/>
                <w:sz w:val="24"/>
                <w:szCs w:val="24"/>
                <w:lang w:eastAsia="pt-PT"/>
              </w:rPr>
              <w:drawing>
                <wp:inline distT="0" distB="0" distL="0" distR="0" wp14:anchorId="07F6D19F" wp14:editId="22D46C5F">
                  <wp:extent cx="1800000" cy="999248"/>
                  <wp:effectExtent l="0" t="0" r="0" b="0"/>
                  <wp:docPr id="9" name="Imagem 9" descr="C:\Users\CELIO\Pictures\Gilm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ELIO\Pictures\Gilmer.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800000" cy="999248"/>
                          </a:xfrm>
                          <a:prstGeom prst="rect">
                            <a:avLst/>
                          </a:prstGeom>
                          <a:noFill/>
                          <a:ln>
                            <a:noFill/>
                          </a:ln>
                        </pic:spPr>
                      </pic:pic>
                    </a:graphicData>
                  </a:graphic>
                </wp:inline>
              </w:drawing>
            </w:r>
          </w:p>
        </w:tc>
        <w:tc>
          <w:tcPr>
            <w:tcW w:w="2882" w:type="dxa"/>
            <w:tcMar>
              <w:left w:w="0" w:type="dxa"/>
              <w:right w:w="0" w:type="dxa"/>
            </w:tcMar>
            <w:vAlign w:val="center"/>
          </w:tcPr>
          <w:p w:rsidR="003F7C8D" w:rsidRPr="001839EC" w:rsidRDefault="003F7C8D" w:rsidP="007F1E00">
            <w:pPr>
              <w:jc w:val="center"/>
              <w:rPr>
                <w:rFonts w:ascii="Times New Roman" w:hAnsi="Times New Roman" w:cs="Times New Roman"/>
                <w:color w:val="000000" w:themeColor="text1"/>
                <w:sz w:val="24"/>
                <w:szCs w:val="24"/>
              </w:rPr>
            </w:pPr>
            <w:r w:rsidRPr="001839EC">
              <w:rPr>
                <w:rFonts w:ascii="Times New Roman" w:hAnsi="Times New Roman" w:cs="Times New Roman"/>
                <w:noProof/>
                <w:color w:val="000000" w:themeColor="text1"/>
                <w:sz w:val="24"/>
                <w:szCs w:val="24"/>
                <w:lang w:eastAsia="pt-PT"/>
              </w:rPr>
              <w:drawing>
                <wp:inline distT="0" distB="0" distL="0" distR="0" wp14:anchorId="4A4E4769" wp14:editId="38166B40">
                  <wp:extent cx="1800000" cy="1200288"/>
                  <wp:effectExtent l="0" t="0" r="0" b="0"/>
                  <wp:docPr id="8" name="Imagem 8" descr="C:\Users\CELIO\Pictures\Bellin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ELIO\Pictures\Bellini.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800000" cy="1200288"/>
                          </a:xfrm>
                          <a:prstGeom prst="rect">
                            <a:avLst/>
                          </a:prstGeom>
                          <a:noFill/>
                          <a:ln>
                            <a:noFill/>
                          </a:ln>
                        </pic:spPr>
                      </pic:pic>
                    </a:graphicData>
                  </a:graphic>
                </wp:inline>
              </w:drawing>
            </w:r>
          </w:p>
        </w:tc>
      </w:tr>
      <w:tr w:rsidR="001839EC" w:rsidRPr="001839EC" w:rsidTr="007F1E00">
        <w:tc>
          <w:tcPr>
            <w:tcW w:w="2881" w:type="dxa"/>
            <w:tcMar>
              <w:left w:w="0" w:type="dxa"/>
              <w:right w:w="0" w:type="dxa"/>
            </w:tcMar>
            <w:vAlign w:val="center"/>
          </w:tcPr>
          <w:p w:rsidR="003F7C8D" w:rsidRPr="001839EC" w:rsidRDefault="003F7C8D" w:rsidP="007F1E00">
            <w:pPr>
              <w:jc w:val="center"/>
              <w:rPr>
                <w:rFonts w:ascii="Times New Roman" w:eastAsiaTheme="minorHAnsi" w:hAnsi="Times New Roman" w:cs="Times New Roman"/>
                <w:b/>
                <w:bCs/>
                <w:color w:val="000000" w:themeColor="text1"/>
                <w:sz w:val="20"/>
                <w:szCs w:val="18"/>
                <w:lang w:eastAsia="en-US"/>
              </w:rPr>
            </w:pPr>
            <w:r w:rsidRPr="001839EC">
              <w:rPr>
                <w:rFonts w:ascii="Times New Roman" w:eastAsiaTheme="minorHAnsi" w:hAnsi="Times New Roman" w:cs="Times New Roman"/>
                <w:b/>
                <w:bCs/>
                <w:color w:val="000000" w:themeColor="text1"/>
                <w:sz w:val="20"/>
                <w:szCs w:val="18"/>
                <w:lang w:eastAsia="en-US"/>
              </w:rPr>
              <w:t>a)</w:t>
            </w:r>
          </w:p>
        </w:tc>
        <w:tc>
          <w:tcPr>
            <w:tcW w:w="2881" w:type="dxa"/>
            <w:tcMar>
              <w:left w:w="0" w:type="dxa"/>
              <w:right w:w="0" w:type="dxa"/>
            </w:tcMar>
            <w:vAlign w:val="center"/>
          </w:tcPr>
          <w:p w:rsidR="003F7C8D" w:rsidRPr="001839EC" w:rsidRDefault="003F7C8D" w:rsidP="007F1E00">
            <w:pPr>
              <w:jc w:val="center"/>
              <w:rPr>
                <w:rFonts w:ascii="Times New Roman" w:eastAsiaTheme="minorHAnsi" w:hAnsi="Times New Roman" w:cs="Times New Roman"/>
                <w:b/>
                <w:bCs/>
                <w:color w:val="000000" w:themeColor="text1"/>
                <w:sz w:val="20"/>
                <w:szCs w:val="18"/>
                <w:lang w:eastAsia="en-US"/>
              </w:rPr>
            </w:pPr>
            <w:r w:rsidRPr="001839EC">
              <w:rPr>
                <w:rFonts w:ascii="Times New Roman" w:eastAsiaTheme="minorHAnsi" w:hAnsi="Times New Roman" w:cs="Times New Roman"/>
                <w:b/>
                <w:bCs/>
                <w:color w:val="000000" w:themeColor="text1"/>
                <w:sz w:val="20"/>
                <w:szCs w:val="18"/>
                <w:lang w:eastAsia="en-US"/>
              </w:rPr>
              <w:t>b)</w:t>
            </w:r>
          </w:p>
        </w:tc>
        <w:tc>
          <w:tcPr>
            <w:tcW w:w="2882" w:type="dxa"/>
            <w:tcMar>
              <w:left w:w="0" w:type="dxa"/>
              <w:right w:w="0" w:type="dxa"/>
            </w:tcMar>
            <w:vAlign w:val="center"/>
          </w:tcPr>
          <w:p w:rsidR="003F7C8D" w:rsidRPr="001839EC" w:rsidRDefault="003F7C8D" w:rsidP="007F1E00">
            <w:pPr>
              <w:keepNext/>
              <w:jc w:val="center"/>
              <w:rPr>
                <w:rFonts w:ascii="Times New Roman" w:eastAsiaTheme="minorHAnsi" w:hAnsi="Times New Roman" w:cs="Times New Roman"/>
                <w:b/>
                <w:bCs/>
                <w:color w:val="000000" w:themeColor="text1"/>
                <w:sz w:val="20"/>
                <w:szCs w:val="18"/>
                <w:lang w:eastAsia="en-US"/>
              </w:rPr>
            </w:pPr>
            <w:r w:rsidRPr="001839EC">
              <w:rPr>
                <w:rFonts w:ascii="Times New Roman" w:eastAsiaTheme="minorHAnsi" w:hAnsi="Times New Roman" w:cs="Times New Roman"/>
                <w:b/>
                <w:bCs/>
                <w:color w:val="000000" w:themeColor="text1"/>
                <w:sz w:val="20"/>
                <w:szCs w:val="18"/>
                <w:lang w:eastAsia="en-US"/>
              </w:rPr>
              <w:t>c)</w:t>
            </w:r>
          </w:p>
        </w:tc>
      </w:tr>
    </w:tbl>
    <w:p w:rsidR="003F7C8D" w:rsidRPr="001839EC" w:rsidRDefault="003F7C8D" w:rsidP="003F7C8D">
      <w:pPr>
        <w:pStyle w:val="Legenda"/>
        <w:rPr>
          <w:rFonts w:cs="Times New Roman"/>
        </w:rPr>
      </w:pPr>
      <w:bookmarkStart w:id="32" w:name="_Toc453693020"/>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3</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11</w:t>
      </w:r>
      <w:r w:rsidR="0030297A">
        <w:rPr>
          <w:rFonts w:cs="Times New Roman"/>
        </w:rPr>
        <w:fldChar w:fldCharType="end"/>
      </w:r>
      <w:r w:rsidRPr="001839EC">
        <w:rPr>
          <w:rFonts w:cs="Times New Roman"/>
        </w:rPr>
        <w:t xml:space="preserve"> – Sistemas Fechados, a) processo de Sourgen, b) processo de Gilmer, e c) Sistema de Bellini</w:t>
      </w:r>
      <w:bookmarkEnd w:id="32"/>
    </w:p>
    <w:p w:rsidR="003F7C8D" w:rsidRPr="001839EC" w:rsidRDefault="00DC6921" w:rsidP="00A15B03">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Atualmente, são utilizados 4 sistemas de resinagem</w:t>
      </w:r>
      <w:r w:rsidR="00A25C66" w:rsidRPr="001839EC">
        <w:rPr>
          <w:rFonts w:ascii="Times New Roman" w:hAnsi="Times New Roman" w:cs="Times New Roman"/>
          <w:color w:val="000000" w:themeColor="text1"/>
          <w:sz w:val="24"/>
          <w:szCs w:val="24"/>
        </w:rPr>
        <w:t xml:space="preserve"> (</w:t>
      </w:r>
      <w:r w:rsidR="00E607F9" w:rsidRPr="001839EC">
        <w:rPr>
          <w:rFonts w:ascii="Times New Roman" w:hAnsi="Times New Roman" w:cs="Times New Roman"/>
          <w:color w:val="000000" w:themeColor="text1"/>
          <w:sz w:val="24"/>
          <w:szCs w:val="24"/>
        </w:rPr>
        <w:t>Figura</w:t>
      </w:r>
      <w:r w:rsidR="001A287B" w:rsidRPr="001839EC">
        <w:rPr>
          <w:rFonts w:ascii="Times New Roman" w:hAnsi="Times New Roman" w:cs="Times New Roman"/>
          <w:color w:val="000000" w:themeColor="text1"/>
          <w:sz w:val="24"/>
          <w:szCs w:val="24"/>
        </w:rPr>
        <w:t xml:space="preserve"> 3.12</w:t>
      </w:r>
      <w:r w:rsidR="00A25C66"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sendo dois considerados arcaicos, baseados em sistemas pr</w:t>
      </w:r>
      <w:r w:rsidR="00D33842" w:rsidRPr="001839EC">
        <w:rPr>
          <w:rFonts w:ascii="Times New Roman" w:hAnsi="Times New Roman" w:cs="Times New Roman"/>
          <w:color w:val="000000" w:themeColor="text1"/>
          <w:sz w:val="24"/>
          <w:szCs w:val="24"/>
        </w:rPr>
        <w:t xml:space="preserve">imitivos sem evolução, </w:t>
      </w:r>
      <w:r w:rsidR="00D33842" w:rsidRPr="001839EC">
        <w:rPr>
          <w:rFonts w:ascii="Times New Roman" w:hAnsi="Times New Roman" w:cs="Times New Roman"/>
          <w:i/>
          <w:color w:val="000000" w:themeColor="text1"/>
          <w:sz w:val="24"/>
          <w:szCs w:val="24"/>
        </w:rPr>
        <w:t>Hughes</w:t>
      </w:r>
      <w:r w:rsidR="00D33842" w:rsidRPr="001839EC">
        <w:rPr>
          <w:rFonts w:ascii="Times New Roman" w:hAnsi="Times New Roman" w:cs="Times New Roman"/>
          <w:color w:val="000000" w:themeColor="text1"/>
          <w:sz w:val="24"/>
          <w:szCs w:val="24"/>
        </w:rPr>
        <w:t xml:space="preserve"> e</w:t>
      </w:r>
      <w:r w:rsidR="00ED4C42" w:rsidRPr="001839EC">
        <w:rPr>
          <w:rFonts w:ascii="Times New Roman" w:hAnsi="Times New Roman" w:cs="Times New Roman"/>
          <w:color w:val="000000" w:themeColor="text1"/>
          <w:sz w:val="24"/>
          <w:szCs w:val="24"/>
        </w:rPr>
        <w:t xml:space="preserve"> </w:t>
      </w:r>
      <w:r w:rsidR="00ED4C42" w:rsidRPr="001839EC">
        <w:rPr>
          <w:rFonts w:ascii="Times New Roman" w:hAnsi="Times New Roman" w:cs="Times New Roman"/>
          <w:i/>
          <w:color w:val="000000" w:themeColor="text1"/>
          <w:sz w:val="24"/>
          <w:szCs w:val="24"/>
        </w:rPr>
        <w:t>Mazek</w:t>
      </w:r>
      <w:r w:rsidR="00ED4C42" w:rsidRPr="001839EC">
        <w:rPr>
          <w:rFonts w:ascii="Times New Roman" w:hAnsi="Times New Roman" w:cs="Times New Roman"/>
          <w:color w:val="000000" w:themeColor="text1"/>
          <w:sz w:val="24"/>
          <w:szCs w:val="24"/>
        </w:rPr>
        <w:t xml:space="preserve"> ou </w:t>
      </w:r>
      <w:r w:rsidR="00ED4C42" w:rsidRPr="001839EC">
        <w:rPr>
          <w:rFonts w:ascii="Times New Roman" w:hAnsi="Times New Roman" w:cs="Times New Roman"/>
          <w:i/>
          <w:color w:val="000000" w:themeColor="text1"/>
          <w:sz w:val="24"/>
          <w:szCs w:val="24"/>
        </w:rPr>
        <w:t>Rill</w:t>
      </w:r>
      <w:r w:rsidR="00ED4C42" w:rsidRPr="001839EC">
        <w:rPr>
          <w:rFonts w:ascii="Times New Roman" w:hAnsi="Times New Roman" w:cs="Times New Roman"/>
          <w:color w:val="000000" w:themeColor="text1"/>
          <w:sz w:val="24"/>
          <w:szCs w:val="24"/>
        </w:rPr>
        <w:t xml:space="preserve">. </w:t>
      </w:r>
      <w:r w:rsidR="00D33842" w:rsidRPr="001839EC">
        <w:rPr>
          <w:rFonts w:ascii="Times New Roman" w:hAnsi="Times New Roman" w:cs="Times New Roman"/>
          <w:color w:val="000000" w:themeColor="text1"/>
          <w:sz w:val="24"/>
          <w:szCs w:val="24"/>
        </w:rPr>
        <w:t>O sistema chinês embora seja eficaz e possua grande expressão, é pouco eficiente</w:t>
      </w:r>
      <w:r w:rsidR="001A287B" w:rsidRPr="001839EC">
        <w:rPr>
          <w:rFonts w:ascii="Times New Roman" w:hAnsi="Times New Roman" w:cs="Times New Roman"/>
          <w:color w:val="000000" w:themeColor="text1"/>
          <w:sz w:val="24"/>
          <w:szCs w:val="24"/>
        </w:rPr>
        <w:t>. O sistema Americano é</w:t>
      </w:r>
      <w:r w:rsidR="00E9299D" w:rsidRPr="001839EC">
        <w:rPr>
          <w:rFonts w:ascii="Times New Roman" w:hAnsi="Times New Roman" w:cs="Times New Roman"/>
          <w:color w:val="000000" w:themeColor="text1"/>
          <w:sz w:val="24"/>
          <w:szCs w:val="24"/>
        </w:rPr>
        <w:t xml:space="preserve"> considera</w:t>
      </w:r>
      <w:r w:rsidR="001A287B" w:rsidRPr="001839EC">
        <w:rPr>
          <w:rFonts w:ascii="Times New Roman" w:hAnsi="Times New Roman" w:cs="Times New Roman"/>
          <w:color w:val="000000" w:themeColor="text1"/>
          <w:sz w:val="24"/>
          <w:szCs w:val="24"/>
        </w:rPr>
        <w:t>do o mais moderno e eficiente</w:t>
      </w:r>
      <w:sdt>
        <w:sdtPr>
          <w:rPr>
            <w:rFonts w:ascii="Times New Roman" w:hAnsi="Times New Roman" w:cs="Times New Roman"/>
            <w:color w:val="000000" w:themeColor="text1"/>
            <w:sz w:val="24"/>
            <w:szCs w:val="24"/>
          </w:rPr>
          <w:id w:val="-109356252"/>
          <w:citation/>
        </w:sdtPr>
        <w:sdtEndPr/>
        <w:sdtContent>
          <w:r w:rsidR="001A287B" w:rsidRPr="001839EC">
            <w:rPr>
              <w:rFonts w:ascii="Times New Roman" w:hAnsi="Times New Roman" w:cs="Times New Roman"/>
              <w:color w:val="000000" w:themeColor="text1"/>
              <w:sz w:val="24"/>
              <w:szCs w:val="24"/>
            </w:rPr>
            <w:fldChar w:fldCharType="begin"/>
          </w:r>
          <w:r w:rsidR="001A287B" w:rsidRPr="001839EC">
            <w:rPr>
              <w:rFonts w:ascii="Times New Roman" w:hAnsi="Times New Roman" w:cs="Times New Roman"/>
              <w:color w:val="000000" w:themeColor="text1"/>
              <w:sz w:val="24"/>
              <w:szCs w:val="24"/>
            </w:rPr>
            <w:instrText xml:space="preserve"> CITATION Cun08 \l 2070 </w:instrText>
          </w:r>
          <w:r w:rsidR="001A287B"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(Cunninghan, 2008)</w:t>
          </w:r>
          <w:r w:rsidR="001A287B" w:rsidRPr="001839EC">
            <w:rPr>
              <w:rFonts w:ascii="Times New Roman" w:hAnsi="Times New Roman" w:cs="Times New Roman"/>
              <w:color w:val="000000" w:themeColor="text1"/>
              <w:sz w:val="24"/>
              <w:szCs w:val="24"/>
            </w:rPr>
            <w:fldChar w:fldCharType="end"/>
          </w:r>
        </w:sdtContent>
      </w:sdt>
      <w:r w:rsidR="001A287B" w:rsidRPr="001839EC">
        <w:rPr>
          <w:rFonts w:ascii="Times New Roman" w:hAnsi="Times New Roman" w:cs="Times New Roman"/>
          <w:color w:val="000000" w:themeColor="text1"/>
          <w:sz w:val="24"/>
          <w:szCs w:val="24"/>
        </w:rPr>
        <w:t>.</w:t>
      </w:r>
    </w:p>
    <w:p w:rsidR="00554858" w:rsidRPr="001839EC" w:rsidRDefault="00554858" w:rsidP="00E9299D">
      <w:pPr>
        <w:keepNext/>
        <w:spacing w:after="0"/>
        <w:jc w:val="both"/>
        <w:rPr>
          <w:rFonts w:ascii="Times New Roman" w:hAnsi="Times New Roman" w:cs="Times New Roman"/>
          <w:color w:val="000000" w:themeColor="text1"/>
        </w:rPr>
      </w:pPr>
      <w:r w:rsidRPr="001839EC">
        <w:rPr>
          <w:rFonts w:ascii="Times New Roman" w:hAnsi="Times New Roman" w:cs="Times New Roman"/>
          <w:noProof/>
          <w:color w:val="000000" w:themeColor="text1"/>
          <w:sz w:val="24"/>
          <w:szCs w:val="24"/>
          <w:lang w:eastAsia="pt-PT"/>
        </w:rPr>
        <w:drawing>
          <wp:inline distT="0" distB="0" distL="0" distR="0" wp14:anchorId="4F1D4380" wp14:editId="30B369C1">
            <wp:extent cx="5400040" cy="1963779"/>
            <wp:effectExtent l="0" t="0" r="0" b="0"/>
            <wp:docPr id="138" name="Imagem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00040" cy="1963779"/>
                    </a:xfrm>
                    <a:prstGeom prst="rect">
                      <a:avLst/>
                    </a:prstGeom>
                    <a:noFill/>
                    <a:ln>
                      <a:noFill/>
                    </a:ln>
                  </pic:spPr>
                </pic:pic>
              </a:graphicData>
            </a:graphic>
          </wp:inline>
        </w:drawing>
      </w:r>
    </w:p>
    <w:p w:rsidR="00554858" w:rsidRPr="001839EC" w:rsidRDefault="00554858" w:rsidP="00554858">
      <w:pPr>
        <w:pStyle w:val="Legenda"/>
        <w:jc w:val="both"/>
        <w:rPr>
          <w:rFonts w:cs="Times New Roman"/>
        </w:rPr>
      </w:pPr>
      <w:bookmarkStart w:id="33" w:name="_Toc453693021"/>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3</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12</w:t>
      </w:r>
      <w:r w:rsidR="0030297A">
        <w:rPr>
          <w:rFonts w:cs="Times New Roman"/>
        </w:rPr>
        <w:fldChar w:fldCharType="end"/>
      </w:r>
      <w:r w:rsidRPr="001839EC">
        <w:rPr>
          <w:rFonts w:cs="Times New Roman"/>
        </w:rPr>
        <w:t xml:space="preserve"> – Métodos de resinagem ainda em utilização </w:t>
      </w:r>
      <w:sdt>
        <w:sdtPr>
          <w:rPr>
            <w:rFonts w:cs="Times New Roman"/>
          </w:rPr>
          <w:id w:val="-1830828624"/>
          <w:citation/>
        </w:sdtPr>
        <w:sdtEndPr/>
        <w:sdtContent>
          <w:r w:rsidR="00674EA9" w:rsidRPr="001839EC">
            <w:rPr>
              <w:rFonts w:cs="Times New Roman"/>
            </w:rPr>
            <w:fldChar w:fldCharType="begin"/>
          </w:r>
          <w:r w:rsidR="00674EA9" w:rsidRPr="001839EC">
            <w:rPr>
              <w:rFonts w:cs="Times New Roman"/>
            </w:rPr>
            <w:instrText xml:space="preserve"> CITATION Rod13 \l 2070 </w:instrText>
          </w:r>
          <w:r w:rsidR="00674EA9" w:rsidRPr="001839EC">
            <w:rPr>
              <w:rFonts w:cs="Times New Roman"/>
            </w:rPr>
            <w:fldChar w:fldCharType="separate"/>
          </w:r>
          <w:r w:rsidR="0071598C" w:rsidRPr="0071598C">
            <w:rPr>
              <w:rFonts w:cs="Times New Roman"/>
              <w:noProof/>
            </w:rPr>
            <w:t>(Rodrigues-Correâ, et al., 2013)</w:t>
          </w:r>
          <w:r w:rsidR="00674EA9" w:rsidRPr="001839EC">
            <w:rPr>
              <w:rFonts w:cs="Times New Roman"/>
            </w:rPr>
            <w:fldChar w:fldCharType="end"/>
          </w:r>
        </w:sdtContent>
      </w:sdt>
      <w:bookmarkEnd w:id="33"/>
    </w:p>
    <w:p w:rsidR="00911CCD" w:rsidRDefault="00911CCD" w:rsidP="00E1147D">
      <w:pPr>
        <w:jc w:val="both"/>
        <w:rPr>
          <w:rFonts w:ascii="Times New Roman" w:hAnsi="Times New Roman" w:cs="Times New Roman"/>
          <w:color w:val="000000" w:themeColor="text1"/>
        </w:rPr>
        <w:sectPr w:rsidR="00911CCD" w:rsidSect="00F6621E">
          <w:pgSz w:w="11906" w:h="16838"/>
          <w:pgMar w:top="1417" w:right="1418" w:bottom="1417" w:left="1985" w:header="708" w:footer="708" w:gutter="0"/>
          <w:cols w:space="708"/>
          <w:docGrid w:linePitch="360"/>
        </w:sectPr>
      </w:pPr>
    </w:p>
    <w:p w:rsidR="00992F71" w:rsidRPr="001839EC" w:rsidRDefault="00992F71" w:rsidP="00D67004">
      <w:pPr>
        <w:pStyle w:val="Cabealho1"/>
        <w:numPr>
          <w:ilvl w:val="0"/>
          <w:numId w:val="1"/>
        </w:numPr>
        <w:rPr>
          <w:rFonts w:cs="Times New Roman"/>
          <w:color w:val="000000" w:themeColor="text1"/>
        </w:rPr>
      </w:pPr>
      <w:bookmarkStart w:id="34" w:name="_Toc453708298"/>
      <w:r w:rsidRPr="001839EC">
        <w:rPr>
          <w:rFonts w:cs="Times New Roman"/>
          <w:color w:val="000000" w:themeColor="text1"/>
        </w:rPr>
        <w:lastRenderedPageBreak/>
        <w:t>Resina</w:t>
      </w:r>
      <w:bookmarkEnd w:id="34"/>
    </w:p>
    <w:p w:rsidR="00992F71" w:rsidRPr="001839EC" w:rsidRDefault="00992F71" w:rsidP="0041054A">
      <w:pPr>
        <w:jc w:val="both"/>
        <w:rPr>
          <w:rFonts w:ascii="Times New Roman" w:hAnsi="Times New Roman" w:cs="Times New Roman"/>
          <w:color w:val="000000" w:themeColor="text1"/>
        </w:rPr>
      </w:pPr>
      <w:r w:rsidRPr="001839EC">
        <w:rPr>
          <w:rFonts w:ascii="Times New Roman" w:hAnsi="Times New Roman" w:cs="Times New Roman"/>
          <w:color w:val="000000" w:themeColor="text1"/>
        </w:rPr>
        <w:t>No pinheiro bravo, existem pequenos canais, uns paralelos ao eixo da árvore e outros perpendiculares, formando como que uma rede interligada entre si, no interior dos quais se acumula resina. Os canais resiníferos verticais (50/cm</w:t>
      </w:r>
      <w:r w:rsidRPr="001839EC">
        <w:rPr>
          <w:rFonts w:ascii="Times New Roman" w:hAnsi="Times New Roman" w:cs="Times New Roman"/>
          <w:color w:val="000000" w:themeColor="text1"/>
          <w:vertAlign w:val="superscript"/>
        </w:rPr>
        <w:t>2</w:t>
      </w:r>
      <w:r w:rsidRPr="001839EC">
        <w:rPr>
          <w:rFonts w:ascii="Times New Roman" w:hAnsi="Times New Roman" w:cs="Times New Roman"/>
          <w:color w:val="000000" w:themeColor="text1"/>
        </w:rPr>
        <w:t xml:space="preserve">) de grande diâmetro (200–300 µm) encontram-se situados nas zonas de transição do lenho. Os canais resiníferos horizontais encontram-se junto aos raios lenhosos que são unisseriados. (Carvalho, 1997, citado em </w:t>
      </w:r>
      <w:sdt>
        <w:sdtPr>
          <w:rPr>
            <w:rFonts w:ascii="Times New Roman" w:hAnsi="Times New Roman" w:cs="Times New Roman"/>
            <w:color w:val="000000" w:themeColor="text1"/>
          </w:rPr>
          <w:id w:val="11575925"/>
          <w:citation/>
        </w:sdtPr>
        <w:sdtEndPr/>
        <w:sdtContent>
          <w:r w:rsidRPr="001839EC">
            <w:rPr>
              <w:rFonts w:ascii="Times New Roman" w:hAnsi="Times New Roman" w:cs="Times New Roman"/>
              <w:color w:val="000000" w:themeColor="text1"/>
            </w:rPr>
            <w:fldChar w:fldCharType="begin"/>
          </w:r>
          <w:r w:rsidRPr="001839EC">
            <w:rPr>
              <w:rFonts w:ascii="Times New Roman" w:hAnsi="Times New Roman" w:cs="Times New Roman"/>
              <w:color w:val="000000" w:themeColor="text1"/>
            </w:rPr>
            <w:instrText xml:space="preserve"> CITATION Cec06 \l 2070 </w:instrText>
          </w:r>
          <w:r w:rsidRPr="001839EC">
            <w:rPr>
              <w:rFonts w:ascii="Times New Roman" w:hAnsi="Times New Roman" w:cs="Times New Roman"/>
              <w:color w:val="000000" w:themeColor="text1"/>
            </w:rPr>
            <w:fldChar w:fldCharType="separate"/>
          </w:r>
          <w:r w:rsidR="0071598C" w:rsidRPr="0071598C">
            <w:rPr>
              <w:rFonts w:ascii="Times New Roman" w:hAnsi="Times New Roman" w:cs="Times New Roman"/>
              <w:noProof/>
              <w:color w:val="000000" w:themeColor="text1"/>
            </w:rPr>
            <w:t>(Baptista, 2006)</w:t>
          </w:r>
          <w:r w:rsidRPr="001839EC">
            <w:rPr>
              <w:rFonts w:ascii="Times New Roman" w:hAnsi="Times New Roman" w:cs="Times New Roman"/>
              <w:color w:val="000000" w:themeColor="text1"/>
            </w:rPr>
            <w:fldChar w:fldCharType="end"/>
          </w:r>
        </w:sdtContent>
      </w:sdt>
      <w:r w:rsidRPr="001839EC">
        <w:rPr>
          <w:rFonts w:ascii="Times New Roman" w:hAnsi="Times New Roman" w:cs="Times New Roman"/>
          <w:color w:val="000000" w:themeColor="text1"/>
        </w:rPr>
        <w:t>).</w:t>
      </w:r>
    </w:p>
    <w:p w:rsidR="00992F71" w:rsidRPr="001839EC" w:rsidRDefault="00992F71" w:rsidP="0041054A">
      <w:pPr>
        <w:jc w:val="both"/>
        <w:rPr>
          <w:rFonts w:ascii="Times New Roman" w:hAnsi="Times New Roman" w:cs="Times New Roman"/>
          <w:color w:val="000000" w:themeColor="text1"/>
        </w:rPr>
      </w:pPr>
      <w:r w:rsidRPr="001839EC">
        <w:rPr>
          <w:rFonts w:ascii="Times New Roman" w:hAnsi="Times New Roman" w:cs="Times New Roman"/>
          <w:color w:val="000000" w:themeColor="text1"/>
        </w:rPr>
        <w:t>A resina é um líquido viscoso e translúcido, de cor amarela acastanhada, que algumas árvores resinosas produzem quando sofrem algum dano ou ferida no tronco. Ao sair naturalmente do interior para o exterior do tronco, tapa e cicatriza a ferida, protegendo a árvore. Também mata fungos e insetos e permite que a planta elimine acetatos desnecessários. Em contato como a resina seca, fica dura e quebradiça, formando cristais. É formada por um conjunto</w:t>
      </w:r>
      <w:r w:rsidR="00E9299D" w:rsidRPr="001839EC">
        <w:rPr>
          <w:rFonts w:ascii="Times New Roman" w:hAnsi="Times New Roman" w:cs="Times New Roman"/>
          <w:color w:val="000000" w:themeColor="text1"/>
        </w:rPr>
        <w:t xml:space="preserve"> complexo de substâncias, como</w:t>
      </w:r>
      <w:r w:rsidRPr="001839EC">
        <w:rPr>
          <w:rFonts w:ascii="Times New Roman" w:hAnsi="Times New Roman" w:cs="Times New Roman"/>
          <w:color w:val="000000" w:themeColor="text1"/>
        </w:rPr>
        <w:t xml:space="preserve"> álcool, óleo e ácidos, que ocorrem juntamente com os óleos essenciais nas plantas </w:t>
      </w:r>
      <w:r w:rsidR="00E9299D" w:rsidRPr="001839EC">
        <w:rPr>
          <w:rFonts w:ascii="Times New Roman" w:hAnsi="Times New Roman" w:cs="Times New Roman"/>
          <w:color w:val="000000" w:themeColor="text1"/>
        </w:rPr>
        <w:t>apresentando</w:t>
      </w:r>
      <w:r w:rsidRPr="001839EC">
        <w:rPr>
          <w:rFonts w:ascii="Times New Roman" w:hAnsi="Times New Roman" w:cs="Times New Roman"/>
          <w:color w:val="000000" w:themeColor="text1"/>
        </w:rPr>
        <w:t xml:space="preserve"> a propriedade de serem insolúveis em água e solúveis nos solventes orgânicos comuns</w:t>
      </w:r>
      <w:sdt>
        <w:sdtPr>
          <w:rPr>
            <w:rFonts w:ascii="Times New Roman" w:hAnsi="Times New Roman" w:cs="Times New Roman"/>
            <w:color w:val="000000" w:themeColor="text1"/>
          </w:rPr>
          <w:id w:val="1076016020"/>
          <w:citation/>
        </w:sdtPr>
        <w:sdtEndPr/>
        <w:sdtContent>
          <w:r w:rsidRPr="001839EC">
            <w:rPr>
              <w:rFonts w:ascii="Times New Roman" w:hAnsi="Times New Roman" w:cs="Times New Roman"/>
              <w:color w:val="000000" w:themeColor="text1"/>
            </w:rPr>
            <w:fldChar w:fldCharType="begin"/>
          </w:r>
          <w:r w:rsidRPr="001839EC">
            <w:rPr>
              <w:rFonts w:ascii="Times New Roman" w:hAnsi="Times New Roman" w:cs="Times New Roman"/>
              <w:color w:val="000000" w:themeColor="text1"/>
            </w:rPr>
            <w:instrText xml:space="preserve"> CITATION Oli02 \l 2070 </w:instrText>
          </w:r>
          <w:r w:rsidRPr="001839EC">
            <w:rPr>
              <w:rFonts w:ascii="Times New Roman" w:hAnsi="Times New Roman" w:cs="Times New Roman"/>
              <w:color w:val="000000" w:themeColor="text1"/>
            </w:rPr>
            <w:fldChar w:fldCharType="separate"/>
          </w:r>
          <w:r w:rsidR="0071598C">
            <w:rPr>
              <w:rFonts w:ascii="Times New Roman" w:hAnsi="Times New Roman" w:cs="Times New Roman"/>
              <w:noProof/>
              <w:color w:val="000000" w:themeColor="text1"/>
            </w:rPr>
            <w:t xml:space="preserve"> </w:t>
          </w:r>
          <w:r w:rsidR="0071598C" w:rsidRPr="0071598C">
            <w:rPr>
              <w:rFonts w:ascii="Times New Roman" w:hAnsi="Times New Roman" w:cs="Times New Roman"/>
              <w:noProof/>
              <w:color w:val="000000" w:themeColor="text1"/>
            </w:rPr>
            <w:t>(Oliveira, 2002)</w:t>
          </w:r>
          <w:r w:rsidRPr="001839EC">
            <w:rPr>
              <w:rFonts w:ascii="Times New Roman" w:hAnsi="Times New Roman" w:cs="Times New Roman"/>
              <w:color w:val="000000" w:themeColor="text1"/>
            </w:rPr>
            <w:fldChar w:fldCharType="end"/>
          </w:r>
        </w:sdtContent>
      </w:sdt>
      <w:r w:rsidRPr="001839EC">
        <w:rPr>
          <w:rFonts w:ascii="Times New Roman" w:hAnsi="Times New Roman" w:cs="Times New Roman"/>
          <w:color w:val="000000" w:themeColor="text1"/>
        </w:rPr>
        <w:t>.</w:t>
      </w:r>
    </w:p>
    <w:p w:rsidR="00992F71" w:rsidRPr="001839EC" w:rsidRDefault="00992F71" w:rsidP="0041054A">
      <w:pPr>
        <w:jc w:val="both"/>
        <w:rPr>
          <w:rFonts w:ascii="Times New Roman" w:hAnsi="Times New Roman" w:cs="Times New Roman"/>
          <w:color w:val="000000" w:themeColor="text1"/>
        </w:rPr>
      </w:pPr>
      <w:r w:rsidRPr="001839EC">
        <w:rPr>
          <w:rFonts w:ascii="Times New Roman" w:hAnsi="Times New Roman" w:cs="Times New Roman"/>
          <w:color w:val="000000" w:themeColor="text1"/>
        </w:rPr>
        <w:t>A resina pode ser obtida diretamente da sangria de pinheiros vivos, ou por processos de extração da madeira obtida após abate das árvores (troncos, cepas e raízes). A goma é um material espesso e pegajoso, mas, ainda assim é usualmente um material fluído. É opaca (devido à presença de alguma humidade), tem cor branca-acinzentada e contém inevitavelmente alguma sujidade própria das florestas. Por isso a goma inicialmente tem que sofrer um processo de malaxagem, ou seja, um processo de limpeza das referidas impurezas que contém, como agulhas, cascas, insetos, etc., dando-se ao produto obtido o nome de goma limpa.</w:t>
      </w:r>
    </w:p>
    <w:p w:rsidR="00992F71" w:rsidRPr="001839EC" w:rsidRDefault="00992F71" w:rsidP="0041054A">
      <w:pPr>
        <w:jc w:val="both"/>
        <w:rPr>
          <w:rFonts w:ascii="Times New Roman" w:hAnsi="Times New Roman" w:cs="Times New Roman"/>
          <w:color w:val="000000" w:themeColor="text1"/>
        </w:rPr>
      </w:pPr>
      <w:r w:rsidRPr="001839EC">
        <w:rPr>
          <w:rFonts w:ascii="Times New Roman" w:hAnsi="Times New Roman" w:cs="Times New Roman"/>
          <w:color w:val="000000" w:themeColor="text1"/>
        </w:rPr>
        <w:t xml:space="preserve">Quimicamente a resina de pinheiro é uma mistura complexa de diterpenos, ácidos e neutros (fração resínica) e de uma fração terpénica. As duas frações (fração resínica e fração terpénica) da resina podem ser separadas por meio de uma destilação simples. Nesta os terpenos são volatilizados, separados e recolhidos, dando origem à </w:t>
      </w:r>
      <w:r w:rsidR="00EA6287" w:rsidRPr="001839EC">
        <w:rPr>
          <w:rFonts w:ascii="Times New Roman" w:hAnsi="Times New Roman" w:cs="Times New Roman"/>
          <w:color w:val="000000" w:themeColor="text1"/>
        </w:rPr>
        <w:t>terebentina</w:t>
      </w:r>
      <w:r w:rsidRPr="001839EC">
        <w:rPr>
          <w:rFonts w:ascii="Times New Roman" w:hAnsi="Times New Roman" w:cs="Times New Roman"/>
          <w:color w:val="000000" w:themeColor="text1"/>
        </w:rPr>
        <w:t xml:space="preserve">, deixando uma fração viscosa e de cor amarelada, colofónia. A </w:t>
      </w:r>
      <w:r w:rsidR="00EA6287" w:rsidRPr="001839EC">
        <w:rPr>
          <w:rFonts w:ascii="Times New Roman" w:hAnsi="Times New Roman" w:cs="Times New Roman"/>
          <w:color w:val="000000" w:themeColor="text1"/>
        </w:rPr>
        <w:t>terebentina</w:t>
      </w:r>
      <w:r w:rsidRPr="001839EC">
        <w:rPr>
          <w:rFonts w:ascii="Times New Roman" w:hAnsi="Times New Roman" w:cs="Times New Roman"/>
          <w:color w:val="000000" w:themeColor="text1"/>
        </w:rPr>
        <w:t xml:space="preserve"> recolhida é um produto líquido à temperatura ambiente</w:t>
      </w:r>
      <w:r w:rsidR="00647C22" w:rsidRPr="001839EC">
        <w:rPr>
          <w:rFonts w:ascii="Times New Roman" w:hAnsi="Times New Roman" w:cs="Times New Roman"/>
          <w:color w:val="000000" w:themeColor="text1"/>
        </w:rPr>
        <w:t>,</w:t>
      </w:r>
      <w:r w:rsidRPr="001839EC">
        <w:rPr>
          <w:rFonts w:ascii="Times New Roman" w:hAnsi="Times New Roman" w:cs="Times New Roman"/>
          <w:color w:val="000000" w:themeColor="text1"/>
        </w:rPr>
        <w:t xml:space="preserve"> enquanto que a colofónia apenas é líquida a temperaturas elevadas solidificando com o arrefecimento. Da resina extrai-se a aguarrás ou terebentina e o pez ou colofónia, usados como </w:t>
      </w:r>
      <w:r w:rsidR="00647C22" w:rsidRPr="001839EC">
        <w:rPr>
          <w:rFonts w:ascii="Times New Roman" w:hAnsi="Times New Roman" w:cs="Times New Roman"/>
          <w:color w:val="000000" w:themeColor="text1"/>
        </w:rPr>
        <w:t>matéria-prima</w:t>
      </w:r>
      <w:r w:rsidRPr="001839EC">
        <w:rPr>
          <w:rFonts w:ascii="Times New Roman" w:hAnsi="Times New Roman" w:cs="Times New Roman"/>
          <w:color w:val="000000" w:themeColor="text1"/>
        </w:rPr>
        <w:t xml:space="preserve"> no fabrico dos mais variados produtos. </w:t>
      </w:r>
    </w:p>
    <w:p w:rsidR="00732797" w:rsidRPr="001839EC" w:rsidRDefault="00732797" w:rsidP="00D67004">
      <w:pPr>
        <w:pStyle w:val="Cabealho2"/>
        <w:numPr>
          <w:ilvl w:val="1"/>
          <w:numId w:val="1"/>
        </w:numPr>
        <w:rPr>
          <w:rFonts w:cs="Times New Roman"/>
          <w:color w:val="000000" w:themeColor="text1"/>
        </w:rPr>
      </w:pPr>
      <w:bookmarkStart w:id="35" w:name="_Toc453708299"/>
      <w:r w:rsidRPr="001839EC">
        <w:rPr>
          <w:rFonts w:cs="Times New Roman"/>
          <w:color w:val="000000" w:themeColor="text1"/>
        </w:rPr>
        <w:t>Fatores que influenciam a produção de resina</w:t>
      </w:r>
      <w:bookmarkEnd w:id="35"/>
    </w:p>
    <w:p w:rsidR="00732797" w:rsidRPr="001839EC" w:rsidRDefault="00732797" w:rsidP="0041054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Embora todos os pinheiros possuam capacidade de produzir resina, o rendimento obtido e a qualidade intrínseca dos subprodutos obtidos (terebentina e colofónia), variam consideravelmente de acordo com a espécie explorada</w:t>
      </w:r>
      <w:r w:rsidR="00E9299D" w:rsidRPr="001839EC">
        <w:rPr>
          <w:rFonts w:ascii="Times New Roman" w:hAnsi="Times New Roman" w:cs="Times New Roman"/>
          <w:color w:val="000000" w:themeColor="text1"/>
          <w:sz w:val="24"/>
          <w:szCs w:val="24"/>
        </w:rPr>
        <w:t xml:space="preserve"> (Quadro 4.1)</w:t>
      </w:r>
      <w:r w:rsidRPr="001839EC">
        <w:rPr>
          <w:rFonts w:ascii="Times New Roman" w:hAnsi="Times New Roman" w:cs="Times New Roman"/>
          <w:color w:val="000000" w:themeColor="text1"/>
          <w:sz w:val="24"/>
          <w:szCs w:val="24"/>
        </w:rPr>
        <w:t xml:space="preserve">. Os fatores que influenciam a produção de resina podem, assim, ser divididos em duas classes: fatores intrínsecos e fatores físicos ou externos. </w:t>
      </w:r>
    </w:p>
    <w:p w:rsidR="00732797" w:rsidRPr="001839EC" w:rsidRDefault="00732797" w:rsidP="00D67004">
      <w:pPr>
        <w:pStyle w:val="Cabealho3"/>
        <w:numPr>
          <w:ilvl w:val="2"/>
          <w:numId w:val="1"/>
        </w:numPr>
        <w:rPr>
          <w:rFonts w:cs="Times New Roman"/>
          <w:color w:val="000000" w:themeColor="text1"/>
        </w:rPr>
      </w:pPr>
      <w:bookmarkStart w:id="36" w:name="_Toc453708300"/>
      <w:r w:rsidRPr="001839EC">
        <w:rPr>
          <w:rFonts w:cs="Times New Roman"/>
          <w:color w:val="000000" w:themeColor="text1"/>
        </w:rPr>
        <w:t>Fatores Intrínsecos</w:t>
      </w:r>
      <w:bookmarkEnd w:id="36"/>
    </w:p>
    <w:p w:rsidR="00732797" w:rsidRPr="001839EC" w:rsidRDefault="00732797" w:rsidP="0041054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Dentro dos fatores intrínsecos, outros fatores fazem variar a produção de resina como, a espécie, a origem, a genética, a idade, copa, altura e diâmetro da árvore. Existem espécies com maior potencial de produção de resina que outras, sendo o </w:t>
      </w:r>
      <w:r w:rsidRPr="001839EC">
        <w:rPr>
          <w:rFonts w:ascii="Times New Roman" w:hAnsi="Times New Roman" w:cs="Times New Roman"/>
          <w:i/>
          <w:color w:val="000000" w:themeColor="text1"/>
          <w:sz w:val="24"/>
          <w:szCs w:val="24"/>
        </w:rPr>
        <w:t>Pinus caribaea</w:t>
      </w:r>
      <w:r w:rsidRPr="001839EC">
        <w:rPr>
          <w:rFonts w:ascii="Times New Roman" w:hAnsi="Times New Roman" w:cs="Times New Roman"/>
          <w:color w:val="000000" w:themeColor="text1"/>
          <w:sz w:val="24"/>
          <w:szCs w:val="24"/>
        </w:rPr>
        <w:t xml:space="preserve"> seguida do </w:t>
      </w:r>
      <w:r w:rsidRPr="001839EC">
        <w:rPr>
          <w:rFonts w:ascii="Times New Roman" w:hAnsi="Times New Roman" w:cs="Times New Roman"/>
          <w:i/>
          <w:color w:val="000000" w:themeColor="text1"/>
          <w:sz w:val="24"/>
          <w:szCs w:val="24"/>
        </w:rPr>
        <w:t>P. elliottii</w:t>
      </w:r>
      <w:r w:rsidRPr="001839EC">
        <w:rPr>
          <w:rFonts w:ascii="Times New Roman" w:hAnsi="Times New Roman" w:cs="Times New Roman"/>
          <w:color w:val="000000" w:themeColor="text1"/>
          <w:sz w:val="24"/>
          <w:szCs w:val="24"/>
        </w:rPr>
        <w:t xml:space="preserve"> var elliottii, e espécies com produção de melhor qualidade, </w:t>
      </w:r>
      <w:r w:rsidRPr="001839EC">
        <w:rPr>
          <w:rFonts w:ascii="Times New Roman" w:hAnsi="Times New Roman" w:cs="Times New Roman"/>
          <w:i/>
          <w:color w:val="000000" w:themeColor="text1"/>
          <w:sz w:val="24"/>
          <w:szCs w:val="24"/>
        </w:rPr>
        <w:t>Pinus radiata</w:t>
      </w:r>
      <w:r w:rsidRPr="001839EC">
        <w:rPr>
          <w:rFonts w:ascii="Times New Roman" w:hAnsi="Times New Roman" w:cs="Times New Roman"/>
          <w:color w:val="000000" w:themeColor="text1"/>
          <w:sz w:val="24"/>
          <w:szCs w:val="24"/>
        </w:rPr>
        <w:t xml:space="preserve"> seguida do </w:t>
      </w:r>
      <w:r w:rsidRPr="001839EC">
        <w:rPr>
          <w:rFonts w:ascii="Times New Roman" w:hAnsi="Times New Roman" w:cs="Times New Roman"/>
          <w:i/>
          <w:color w:val="000000" w:themeColor="text1"/>
          <w:sz w:val="24"/>
          <w:szCs w:val="24"/>
        </w:rPr>
        <w:t>Pinus elliottii</w:t>
      </w:r>
      <w:r w:rsidRPr="001839EC">
        <w:rPr>
          <w:rFonts w:ascii="Times New Roman" w:hAnsi="Times New Roman" w:cs="Times New Roman"/>
          <w:color w:val="000000" w:themeColor="text1"/>
          <w:sz w:val="24"/>
          <w:szCs w:val="24"/>
        </w:rPr>
        <w:t xml:space="preserve"> e </w:t>
      </w:r>
      <w:r w:rsidRPr="001839EC">
        <w:rPr>
          <w:rFonts w:ascii="Times New Roman" w:hAnsi="Times New Roman" w:cs="Times New Roman"/>
          <w:i/>
          <w:color w:val="000000" w:themeColor="text1"/>
          <w:sz w:val="24"/>
          <w:szCs w:val="24"/>
        </w:rPr>
        <w:t>Pinus pinaster</w:t>
      </w:r>
      <w:r w:rsidRPr="001839EC">
        <w:rPr>
          <w:rFonts w:ascii="Times New Roman" w:hAnsi="Times New Roman" w:cs="Times New Roman"/>
          <w:color w:val="000000" w:themeColor="text1"/>
          <w:sz w:val="24"/>
          <w:szCs w:val="24"/>
        </w:rPr>
        <w:t xml:space="preserve">. </w:t>
      </w:r>
    </w:p>
    <w:p w:rsidR="00E9299D" w:rsidRPr="001839EC" w:rsidRDefault="00E9299D" w:rsidP="00E9299D">
      <w:pPr>
        <w:pStyle w:val="Legenda"/>
        <w:keepNext/>
        <w:spacing w:after="0"/>
        <w:rPr>
          <w:rFonts w:cs="Times New Roman"/>
          <w:szCs w:val="20"/>
        </w:rPr>
      </w:pPr>
      <w:bookmarkStart w:id="37" w:name="_Toc453693081"/>
      <w:r w:rsidRPr="001839EC">
        <w:rPr>
          <w:rFonts w:cs="Times New Roman"/>
          <w:szCs w:val="20"/>
        </w:rPr>
        <w:lastRenderedPageBreak/>
        <w:t xml:space="preserve">Quadro </w:t>
      </w:r>
      <w:r w:rsidR="006C217B">
        <w:rPr>
          <w:rFonts w:cs="Times New Roman"/>
          <w:szCs w:val="20"/>
        </w:rPr>
        <w:fldChar w:fldCharType="begin"/>
      </w:r>
      <w:r w:rsidR="006C217B">
        <w:rPr>
          <w:rFonts w:cs="Times New Roman"/>
          <w:szCs w:val="20"/>
        </w:rPr>
        <w:instrText xml:space="preserve"> STYLEREF 1 \s </w:instrText>
      </w:r>
      <w:r w:rsidR="006C217B">
        <w:rPr>
          <w:rFonts w:cs="Times New Roman"/>
          <w:szCs w:val="20"/>
        </w:rPr>
        <w:fldChar w:fldCharType="separate"/>
      </w:r>
      <w:r w:rsidR="002D6E19">
        <w:rPr>
          <w:rFonts w:cs="Times New Roman"/>
          <w:noProof/>
          <w:szCs w:val="20"/>
        </w:rPr>
        <w:t>4</w:t>
      </w:r>
      <w:r w:rsidR="006C217B">
        <w:rPr>
          <w:rFonts w:cs="Times New Roman"/>
          <w:szCs w:val="20"/>
        </w:rPr>
        <w:fldChar w:fldCharType="end"/>
      </w:r>
      <w:r w:rsidR="006C217B">
        <w:rPr>
          <w:rFonts w:cs="Times New Roman"/>
          <w:szCs w:val="20"/>
        </w:rPr>
        <w:t>.</w:t>
      </w:r>
      <w:r w:rsidR="006C217B">
        <w:rPr>
          <w:rFonts w:cs="Times New Roman"/>
          <w:szCs w:val="20"/>
        </w:rPr>
        <w:fldChar w:fldCharType="begin"/>
      </w:r>
      <w:r w:rsidR="006C217B">
        <w:rPr>
          <w:rFonts w:cs="Times New Roman"/>
          <w:szCs w:val="20"/>
        </w:rPr>
        <w:instrText xml:space="preserve"> SEQ Quadro \* ARABIC \s 1 </w:instrText>
      </w:r>
      <w:r w:rsidR="006C217B">
        <w:rPr>
          <w:rFonts w:cs="Times New Roman"/>
          <w:szCs w:val="20"/>
        </w:rPr>
        <w:fldChar w:fldCharType="separate"/>
      </w:r>
      <w:r w:rsidR="002D6E19">
        <w:rPr>
          <w:rFonts w:cs="Times New Roman"/>
          <w:noProof/>
          <w:szCs w:val="20"/>
        </w:rPr>
        <w:t>1</w:t>
      </w:r>
      <w:r w:rsidR="006C217B">
        <w:rPr>
          <w:rFonts w:cs="Times New Roman"/>
          <w:szCs w:val="20"/>
        </w:rPr>
        <w:fldChar w:fldCharType="end"/>
      </w:r>
      <w:r w:rsidRPr="001839EC">
        <w:rPr>
          <w:rFonts w:cs="Times New Roman"/>
          <w:szCs w:val="20"/>
        </w:rPr>
        <w:t xml:space="preserve"> - Características de qualidade e quantidade de resina para algumas espécies de </w:t>
      </w:r>
      <w:r w:rsidRPr="001839EC">
        <w:rPr>
          <w:rFonts w:cs="Times New Roman"/>
          <w:i/>
          <w:szCs w:val="20"/>
        </w:rPr>
        <w:t>Pinus</w:t>
      </w:r>
      <w:r w:rsidRPr="001839EC">
        <w:rPr>
          <w:rFonts w:cs="Times New Roman"/>
          <w:szCs w:val="20"/>
        </w:rPr>
        <w:t xml:space="preserve"> do mundo</w:t>
      </w:r>
      <w:sdt>
        <w:sdtPr>
          <w:rPr>
            <w:rFonts w:cs="Times New Roman"/>
            <w:szCs w:val="20"/>
          </w:rPr>
          <w:id w:val="349845535"/>
          <w:citation/>
        </w:sdtPr>
        <w:sdtEndPr/>
        <w:sdtContent>
          <w:r w:rsidRPr="001839EC">
            <w:rPr>
              <w:rFonts w:cs="Times New Roman"/>
              <w:szCs w:val="20"/>
            </w:rPr>
            <w:fldChar w:fldCharType="begin"/>
          </w:r>
          <w:r w:rsidRPr="001839EC">
            <w:rPr>
              <w:rFonts w:cs="Times New Roman"/>
              <w:szCs w:val="20"/>
            </w:rPr>
            <w:instrText xml:space="preserve">CITATION KOP95 \l 2070 </w:instrText>
          </w:r>
          <w:r w:rsidRPr="001839EC">
            <w:rPr>
              <w:rFonts w:cs="Times New Roman"/>
              <w:szCs w:val="20"/>
            </w:rPr>
            <w:fldChar w:fldCharType="separate"/>
          </w:r>
          <w:r w:rsidR="0071598C">
            <w:rPr>
              <w:rFonts w:cs="Times New Roman"/>
              <w:noProof/>
              <w:szCs w:val="20"/>
            </w:rPr>
            <w:t xml:space="preserve"> </w:t>
          </w:r>
          <w:r w:rsidR="0071598C" w:rsidRPr="0071598C">
            <w:rPr>
              <w:rFonts w:cs="Times New Roman"/>
              <w:noProof/>
              <w:szCs w:val="20"/>
            </w:rPr>
            <w:t>(KOPPEN, et al., 1995)</w:t>
          </w:r>
          <w:r w:rsidRPr="001839EC">
            <w:rPr>
              <w:rFonts w:cs="Times New Roman"/>
              <w:szCs w:val="20"/>
            </w:rPr>
            <w:fldChar w:fldCharType="end"/>
          </w:r>
        </w:sdtContent>
      </w:sdt>
      <w:r w:rsidRPr="001839EC">
        <w:rPr>
          <w:rFonts w:cs="Times New Roman"/>
          <w:szCs w:val="20"/>
        </w:rPr>
        <w:t>.</w:t>
      </w:r>
      <w:bookmarkEnd w:id="37"/>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3"/>
        <w:gridCol w:w="2327"/>
        <w:gridCol w:w="2124"/>
        <w:gridCol w:w="2129"/>
      </w:tblGrid>
      <w:tr w:rsidR="001839EC" w:rsidRPr="001839EC" w:rsidTr="00E9299D">
        <w:tc>
          <w:tcPr>
            <w:tcW w:w="1924" w:type="dxa"/>
            <w:tcBorders>
              <w:top w:val="single" w:sz="4" w:space="0" w:color="auto"/>
              <w:bottom w:val="single" w:sz="12" w:space="0" w:color="auto"/>
            </w:tcBorders>
            <w:tcMar>
              <w:left w:w="0" w:type="dxa"/>
              <w:right w:w="0" w:type="dxa"/>
            </w:tcMar>
            <w:vAlign w:val="center"/>
          </w:tcPr>
          <w:p w:rsidR="00313690" w:rsidRPr="001839EC" w:rsidRDefault="00313690" w:rsidP="00313690">
            <w:pPr>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Espécie</w:t>
            </w:r>
          </w:p>
        </w:tc>
        <w:tc>
          <w:tcPr>
            <w:tcW w:w="2327" w:type="dxa"/>
            <w:tcBorders>
              <w:top w:val="single" w:sz="4" w:space="0" w:color="auto"/>
              <w:bottom w:val="single" w:sz="12" w:space="0" w:color="auto"/>
            </w:tcBorders>
            <w:tcMar>
              <w:left w:w="0" w:type="dxa"/>
              <w:right w:w="0" w:type="dxa"/>
            </w:tcMar>
            <w:vAlign w:val="center"/>
          </w:tcPr>
          <w:p w:rsidR="00313690" w:rsidRPr="001839EC" w:rsidRDefault="00313690" w:rsidP="00313690">
            <w:pPr>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País Produtor</w:t>
            </w:r>
          </w:p>
        </w:tc>
        <w:tc>
          <w:tcPr>
            <w:tcW w:w="2124" w:type="dxa"/>
            <w:tcBorders>
              <w:top w:val="single" w:sz="4" w:space="0" w:color="auto"/>
              <w:bottom w:val="single" w:sz="12" w:space="0" w:color="auto"/>
            </w:tcBorders>
            <w:tcMar>
              <w:left w:w="0" w:type="dxa"/>
              <w:right w:w="0" w:type="dxa"/>
            </w:tcMar>
            <w:vAlign w:val="center"/>
          </w:tcPr>
          <w:p w:rsidR="00313690" w:rsidRPr="001839EC" w:rsidRDefault="00313690" w:rsidP="00313690">
            <w:pPr>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Qualidade</w:t>
            </w:r>
          </w:p>
        </w:tc>
        <w:tc>
          <w:tcPr>
            <w:tcW w:w="2129" w:type="dxa"/>
            <w:tcBorders>
              <w:top w:val="single" w:sz="4" w:space="0" w:color="auto"/>
              <w:bottom w:val="single" w:sz="12" w:space="0" w:color="auto"/>
            </w:tcBorders>
            <w:tcMar>
              <w:left w:w="0" w:type="dxa"/>
              <w:right w:w="0" w:type="dxa"/>
            </w:tcMar>
            <w:vAlign w:val="center"/>
          </w:tcPr>
          <w:p w:rsidR="00313690" w:rsidRPr="001839EC" w:rsidRDefault="00313690" w:rsidP="00313690">
            <w:pPr>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Quantidade</w:t>
            </w:r>
          </w:p>
        </w:tc>
      </w:tr>
      <w:tr w:rsidR="001839EC" w:rsidRPr="001839EC" w:rsidTr="00E9299D">
        <w:tc>
          <w:tcPr>
            <w:tcW w:w="1924" w:type="dxa"/>
            <w:tcBorders>
              <w:top w:val="single" w:sz="12" w:space="0" w:color="auto"/>
            </w:tcBorders>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i/>
                <w:iCs/>
                <w:color w:val="000000" w:themeColor="text1"/>
                <w:sz w:val="24"/>
                <w:szCs w:val="24"/>
              </w:rPr>
              <w:t>Pinus elliottii</w:t>
            </w:r>
          </w:p>
        </w:tc>
        <w:tc>
          <w:tcPr>
            <w:tcW w:w="2327" w:type="dxa"/>
            <w:tcBorders>
              <w:top w:val="single" w:sz="12" w:space="0" w:color="auto"/>
            </w:tcBorders>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Brasil; Argentina; Africa do Sul; USA; Quénia</w:t>
            </w:r>
          </w:p>
        </w:tc>
        <w:tc>
          <w:tcPr>
            <w:tcW w:w="2124" w:type="dxa"/>
            <w:tcBorders>
              <w:top w:val="single" w:sz="12" w:space="0" w:color="auto"/>
            </w:tcBorders>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c>
          <w:tcPr>
            <w:tcW w:w="2129" w:type="dxa"/>
            <w:tcBorders>
              <w:top w:val="single" w:sz="12" w:space="0" w:color="auto"/>
            </w:tcBorders>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r>
      <w:tr w:rsidR="001839EC" w:rsidRPr="001839EC" w:rsidTr="00E9299D">
        <w:tc>
          <w:tcPr>
            <w:tcW w:w="1924"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i/>
                <w:iCs/>
                <w:color w:val="000000" w:themeColor="text1"/>
                <w:sz w:val="24"/>
                <w:szCs w:val="24"/>
              </w:rPr>
              <w:t>Pinus pinaster</w:t>
            </w:r>
          </w:p>
        </w:tc>
        <w:tc>
          <w:tcPr>
            <w:tcW w:w="2327"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Portugal; Espanha</w:t>
            </w:r>
          </w:p>
        </w:tc>
        <w:tc>
          <w:tcPr>
            <w:tcW w:w="2124"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c>
          <w:tcPr>
            <w:tcW w:w="2129"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r>
      <w:tr w:rsidR="001839EC" w:rsidRPr="001839EC" w:rsidTr="00E9299D">
        <w:tc>
          <w:tcPr>
            <w:tcW w:w="1924"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i/>
                <w:iCs/>
                <w:color w:val="000000" w:themeColor="text1"/>
                <w:sz w:val="24"/>
                <w:szCs w:val="24"/>
              </w:rPr>
              <w:t>Pinus massoniana</w:t>
            </w:r>
          </w:p>
        </w:tc>
        <w:tc>
          <w:tcPr>
            <w:tcW w:w="2327"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China</w:t>
            </w:r>
          </w:p>
        </w:tc>
        <w:tc>
          <w:tcPr>
            <w:tcW w:w="2124"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c>
          <w:tcPr>
            <w:tcW w:w="2129"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r>
      <w:tr w:rsidR="001839EC" w:rsidRPr="001839EC" w:rsidTr="00E9299D">
        <w:tc>
          <w:tcPr>
            <w:tcW w:w="1924"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i/>
                <w:iCs/>
                <w:color w:val="000000" w:themeColor="text1"/>
                <w:sz w:val="24"/>
                <w:szCs w:val="24"/>
              </w:rPr>
              <w:t>Pinus merkusii</w:t>
            </w:r>
          </w:p>
        </w:tc>
        <w:tc>
          <w:tcPr>
            <w:tcW w:w="2327"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Indonésia; Vietname</w:t>
            </w:r>
          </w:p>
        </w:tc>
        <w:tc>
          <w:tcPr>
            <w:tcW w:w="2124"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c>
          <w:tcPr>
            <w:tcW w:w="2129"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r>
      <w:tr w:rsidR="001839EC" w:rsidRPr="001839EC" w:rsidTr="00E9299D">
        <w:tc>
          <w:tcPr>
            <w:tcW w:w="1924"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i/>
                <w:iCs/>
                <w:color w:val="000000" w:themeColor="text1"/>
                <w:sz w:val="24"/>
                <w:szCs w:val="24"/>
              </w:rPr>
              <w:t>Pinus caribaea</w:t>
            </w:r>
          </w:p>
        </w:tc>
        <w:tc>
          <w:tcPr>
            <w:tcW w:w="2327"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Venezuela; África do Sul; Quénia</w:t>
            </w:r>
          </w:p>
        </w:tc>
        <w:tc>
          <w:tcPr>
            <w:tcW w:w="2124"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c>
          <w:tcPr>
            <w:tcW w:w="2129"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r>
      <w:tr w:rsidR="001839EC" w:rsidRPr="001839EC" w:rsidTr="00E9299D">
        <w:tc>
          <w:tcPr>
            <w:tcW w:w="1924"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i/>
                <w:iCs/>
                <w:color w:val="000000" w:themeColor="text1"/>
                <w:sz w:val="24"/>
                <w:szCs w:val="24"/>
              </w:rPr>
              <w:t>Pinus radiata</w:t>
            </w:r>
          </w:p>
        </w:tc>
        <w:tc>
          <w:tcPr>
            <w:tcW w:w="2327"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Quénia</w:t>
            </w:r>
          </w:p>
        </w:tc>
        <w:tc>
          <w:tcPr>
            <w:tcW w:w="2124"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c>
          <w:tcPr>
            <w:tcW w:w="2129"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r>
      <w:tr w:rsidR="001839EC" w:rsidRPr="001839EC" w:rsidTr="00E9299D">
        <w:tc>
          <w:tcPr>
            <w:tcW w:w="1924"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i/>
                <w:iCs/>
                <w:color w:val="000000" w:themeColor="text1"/>
                <w:sz w:val="24"/>
                <w:szCs w:val="24"/>
              </w:rPr>
              <w:t>Pinus roxburghii</w:t>
            </w:r>
          </w:p>
        </w:tc>
        <w:tc>
          <w:tcPr>
            <w:tcW w:w="2327"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Índia; Paquistão</w:t>
            </w:r>
          </w:p>
        </w:tc>
        <w:tc>
          <w:tcPr>
            <w:tcW w:w="2124"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c>
          <w:tcPr>
            <w:tcW w:w="2129"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r>
      <w:tr w:rsidR="001839EC" w:rsidRPr="001839EC" w:rsidTr="00E9299D">
        <w:tc>
          <w:tcPr>
            <w:tcW w:w="1924"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i/>
                <w:iCs/>
                <w:color w:val="000000" w:themeColor="text1"/>
                <w:sz w:val="24"/>
                <w:szCs w:val="24"/>
              </w:rPr>
              <w:t>Pinus kesiya</w:t>
            </w:r>
          </w:p>
        </w:tc>
        <w:tc>
          <w:tcPr>
            <w:tcW w:w="2327"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China</w:t>
            </w:r>
          </w:p>
        </w:tc>
        <w:tc>
          <w:tcPr>
            <w:tcW w:w="2124"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c>
          <w:tcPr>
            <w:tcW w:w="2129"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r>
      <w:tr w:rsidR="001839EC" w:rsidRPr="001839EC" w:rsidTr="00E9299D">
        <w:tc>
          <w:tcPr>
            <w:tcW w:w="1924"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i/>
                <w:iCs/>
                <w:color w:val="000000" w:themeColor="text1"/>
                <w:sz w:val="24"/>
                <w:szCs w:val="24"/>
              </w:rPr>
              <w:t>Pinus oocarpa</w:t>
            </w:r>
          </w:p>
        </w:tc>
        <w:tc>
          <w:tcPr>
            <w:tcW w:w="2327"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México; Honduras</w:t>
            </w:r>
          </w:p>
        </w:tc>
        <w:tc>
          <w:tcPr>
            <w:tcW w:w="2124"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c>
          <w:tcPr>
            <w:tcW w:w="2129"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r>
      <w:tr w:rsidR="001839EC" w:rsidRPr="001839EC" w:rsidTr="00E9299D">
        <w:tc>
          <w:tcPr>
            <w:tcW w:w="1924"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i/>
                <w:iCs/>
                <w:color w:val="000000" w:themeColor="text1"/>
                <w:sz w:val="24"/>
                <w:szCs w:val="24"/>
              </w:rPr>
              <w:t>Pinus sylvestris</w:t>
            </w:r>
          </w:p>
        </w:tc>
        <w:tc>
          <w:tcPr>
            <w:tcW w:w="2327" w:type="dxa"/>
            <w:tcMar>
              <w:left w:w="0" w:type="dxa"/>
              <w:right w:w="0" w:type="dxa"/>
            </w:tcMar>
            <w:vAlign w:val="center"/>
          </w:tcPr>
          <w:p w:rsidR="00313690" w:rsidRPr="001839EC" w:rsidRDefault="00313690" w:rsidP="00313690">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Rússia</w:t>
            </w:r>
          </w:p>
        </w:tc>
        <w:tc>
          <w:tcPr>
            <w:tcW w:w="2124"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c>
          <w:tcPr>
            <w:tcW w:w="2129" w:type="dxa"/>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r>
      <w:tr w:rsidR="001839EC" w:rsidRPr="001839EC" w:rsidTr="00E9299D">
        <w:tc>
          <w:tcPr>
            <w:tcW w:w="1924" w:type="dxa"/>
            <w:tcBorders>
              <w:bottom w:val="single" w:sz="4" w:space="0" w:color="auto"/>
            </w:tcBorders>
            <w:tcMar>
              <w:left w:w="0" w:type="dxa"/>
              <w:right w:w="0" w:type="dxa"/>
            </w:tcMar>
            <w:vAlign w:val="center"/>
          </w:tcPr>
          <w:p w:rsidR="00313690" w:rsidRPr="001839EC" w:rsidRDefault="00313690" w:rsidP="00313690">
            <w:pPr>
              <w:rPr>
                <w:rFonts w:ascii="Times New Roman" w:hAnsi="Times New Roman" w:cs="Times New Roman"/>
                <w:color w:val="000000" w:themeColor="text1"/>
                <w:sz w:val="24"/>
                <w:szCs w:val="24"/>
              </w:rPr>
            </w:pPr>
            <w:r w:rsidRPr="001839EC">
              <w:rPr>
                <w:rFonts w:ascii="Times New Roman" w:hAnsi="Times New Roman" w:cs="Times New Roman"/>
                <w:i/>
                <w:iCs/>
                <w:color w:val="000000" w:themeColor="text1"/>
                <w:sz w:val="24"/>
                <w:szCs w:val="24"/>
              </w:rPr>
              <w:t>Pinus patula</w:t>
            </w:r>
          </w:p>
        </w:tc>
        <w:tc>
          <w:tcPr>
            <w:tcW w:w="2327" w:type="dxa"/>
            <w:tcBorders>
              <w:bottom w:val="single" w:sz="4" w:space="0" w:color="auto"/>
            </w:tcBorders>
            <w:tcMar>
              <w:left w:w="0" w:type="dxa"/>
              <w:right w:w="0" w:type="dxa"/>
            </w:tcMar>
            <w:vAlign w:val="center"/>
          </w:tcPr>
          <w:p w:rsidR="00313690" w:rsidRPr="001839EC" w:rsidRDefault="00313690" w:rsidP="00313690">
            <w:pP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África</w:t>
            </w:r>
          </w:p>
        </w:tc>
        <w:tc>
          <w:tcPr>
            <w:tcW w:w="2124" w:type="dxa"/>
            <w:tcBorders>
              <w:bottom w:val="single" w:sz="4" w:space="0" w:color="auto"/>
            </w:tcBorders>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c>
          <w:tcPr>
            <w:tcW w:w="2129" w:type="dxa"/>
            <w:tcBorders>
              <w:bottom w:val="single" w:sz="4" w:space="0" w:color="auto"/>
            </w:tcBorders>
            <w:tcMar>
              <w:left w:w="0" w:type="dxa"/>
              <w:right w:w="0" w:type="dxa"/>
            </w:tcMar>
            <w:vAlign w:val="center"/>
          </w:tcPr>
          <w:p w:rsidR="00313690" w:rsidRPr="001839EC" w:rsidRDefault="00313690" w:rsidP="00313690">
            <w:pPr>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r>
      <w:tr w:rsidR="00313690" w:rsidRPr="001839EC" w:rsidTr="00E9299D">
        <w:tc>
          <w:tcPr>
            <w:tcW w:w="8504" w:type="dxa"/>
            <w:gridSpan w:val="4"/>
            <w:tcBorders>
              <w:top w:val="single" w:sz="4" w:space="0" w:color="auto"/>
            </w:tcBorders>
            <w:tcMar>
              <w:left w:w="0" w:type="dxa"/>
              <w:right w:w="0" w:type="dxa"/>
            </w:tcMar>
          </w:tcPr>
          <w:p w:rsidR="00313690" w:rsidRPr="001839EC" w:rsidRDefault="00313690" w:rsidP="006132A7">
            <w:pPr>
              <w:autoSpaceDE w:val="0"/>
              <w:autoSpaceDN w:val="0"/>
              <w:adjustRightInd w:val="0"/>
              <w:rPr>
                <w:rFonts w:ascii="Times New Roman" w:hAnsi="Times New Roman" w:cs="Times New Roman"/>
                <w:color w:val="000000" w:themeColor="text1"/>
                <w:sz w:val="24"/>
                <w:szCs w:val="24"/>
              </w:rPr>
            </w:pPr>
            <w:r w:rsidRPr="001839EC">
              <w:rPr>
                <w:rFonts w:ascii="Times New Roman" w:hAnsi="Times New Roman" w:cs="Times New Roman"/>
                <w:b/>
                <w:color w:val="000000" w:themeColor="text1"/>
                <w:sz w:val="24"/>
                <w:szCs w:val="24"/>
              </w:rPr>
              <w:t>Nota:</w:t>
            </w:r>
            <w:r w:rsidRPr="001839EC">
              <w:rPr>
                <w:rFonts w:ascii="Times New Roman" w:hAnsi="Times New Roman" w:cs="Times New Roman"/>
                <w:color w:val="000000" w:themeColor="text1"/>
                <w:sz w:val="24"/>
                <w:szCs w:val="24"/>
              </w:rPr>
              <w:t xml:space="preserve"> as características são escaladas de muito bom (+++) a fraca (-), esta classificação não resulta de ensaios em situações semelhantes, mas de valores médios fornecidos por região ou país</w:t>
            </w:r>
          </w:p>
        </w:tc>
      </w:tr>
    </w:tbl>
    <w:p w:rsidR="00313690" w:rsidRPr="001839EC" w:rsidRDefault="00313690" w:rsidP="00313690">
      <w:pPr>
        <w:rPr>
          <w:rFonts w:ascii="Times New Roman" w:hAnsi="Times New Roman" w:cs="Times New Roman"/>
          <w:color w:val="000000" w:themeColor="text1"/>
        </w:rPr>
      </w:pPr>
    </w:p>
    <w:p w:rsidR="00732797" w:rsidRPr="001839EC" w:rsidRDefault="00732797" w:rsidP="0041054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Dependendo da origem da espécie, existem trabalhos que apontam para a existência de diferenças significativas na produção de resina entre diferentes origens para uma mesma espécie</w:t>
      </w:r>
      <w:sdt>
        <w:sdtPr>
          <w:rPr>
            <w:rFonts w:ascii="Times New Roman" w:hAnsi="Times New Roman" w:cs="Times New Roman"/>
            <w:color w:val="000000" w:themeColor="text1"/>
            <w:sz w:val="24"/>
            <w:szCs w:val="24"/>
          </w:rPr>
          <w:id w:val="-677197292"/>
          <w:citation/>
        </w:sdtPr>
        <w:sdtEndPr/>
        <w:sdtContent>
          <w:r w:rsidRPr="001839EC">
            <w:rPr>
              <w:rFonts w:ascii="Times New Roman" w:hAnsi="Times New Roman" w:cs="Times New Roman"/>
              <w:color w:val="000000" w:themeColor="text1"/>
              <w:sz w:val="24"/>
              <w:szCs w:val="24"/>
            </w:rPr>
            <w:fldChar w:fldCharType="begin"/>
          </w:r>
          <w:r w:rsidR="00647C22" w:rsidRPr="001839EC">
            <w:rPr>
              <w:rFonts w:ascii="Times New Roman" w:hAnsi="Times New Roman" w:cs="Times New Roman"/>
              <w:color w:val="000000" w:themeColor="text1"/>
              <w:sz w:val="24"/>
              <w:szCs w:val="24"/>
            </w:rPr>
            <w:instrText xml:space="preserve">CITATION Vít94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(Baena, 1994)</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Baena (1994), refere ainda que a produção de resina está relacionada com o grau de melhoramento da espécie. A idade da planta é um componente importante na produção, pois o desenvolvimento vegetal está ligado ao conceito de idade, no entanto, esta deve ser considerada em função das condições edafoclimáticas do local. Em geral, quanto maior o diâmetro da árvore, maior será o rendimento. A altura das árvores e o tamanho da copa também estão relacionadas com a produção de resina</w:t>
      </w:r>
      <w:sdt>
        <w:sdtPr>
          <w:rPr>
            <w:rFonts w:ascii="Times New Roman" w:hAnsi="Times New Roman" w:cs="Times New Roman"/>
            <w:color w:val="000000" w:themeColor="text1"/>
            <w:sz w:val="24"/>
            <w:szCs w:val="24"/>
          </w:rPr>
          <w:id w:val="1763953377"/>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Cop95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(Coppen, et al., 1995)</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Árvores vigorosas cujas copas ocupam 50% ou mais da altura total das árvores, produzem maiores quantidades de resina e mantém essa produção por vários anos. As árvores cujas copas ocupam menos de 35% da sua altura total, apresentam produções menores, além de também diminuírem a quantidade produzida de ano para ano. A relação média, para uma alta produção de resina, deve estar acima de 40%. Neste caso, o alto nível de produção obtido no segundo ano, após o estímulo de exsudação que se verifica no primeiro, será mantido nas épocas seguintes.</w:t>
      </w:r>
    </w:p>
    <w:p w:rsidR="00732797" w:rsidRPr="001839EC" w:rsidRDefault="00732797" w:rsidP="0041054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Dados dos serviços florestais e universidades dos Estados Unidos da América do Norte, afirmam que um aumento de 10% no comprimento da copa, aumentará a produção de resina de 6 a 7 toneladas por 10.000 árvores em resinagem. Por outro lado, um aumento de 2,54 mm na largura média dos anéis anuais, nos últimos 25,4 mm do crescimento radial, aumentará a produção de 2 a 2,5 toneladas por 10.000 árvores em resinagem. No entanto, para um mesmo ambiente, o volume das copas depende da maior ou menor densidade das árvores por unidade de superfície. Também em relação ao diâmetro, existe uma relação direta entre a produção de resina e o diâmetro das árvores. A </w:t>
      </w:r>
      <w:r w:rsidRPr="001839EC">
        <w:rPr>
          <w:rFonts w:ascii="Times New Roman" w:hAnsi="Times New Roman" w:cs="Times New Roman"/>
          <w:color w:val="000000" w:themeColor="text1"/>
          <w:sz w:val="24"/>
          <w:szCs w:val="24"/>
        </w:rPr>
        <w:lastRenderedPageBreak/>
        <w:t>produção de resina é sempre maior nas árvores de maior diâmetro, daí a prática de resinagem ser restringida a diâmetros iguais ou superiores a 20 cm</w:t>
      </w:r>
      <w:sdt>
        <w:sdtPr>
          <w:rPr>
            <w:rFonts w:ascii="Times New Roman" w:hAnsi="Times New Roman" w:cs="Times New Roman"/>
            <w:color w:val="000000" w:themeColor="text1"/>
            <w:sz w:val="24"/>
            <w:szCs w:val="24"/>
          </w:rPr>
          <w:id w:val="1168376403"/>
          <w:citation/>
        </w:sdtPr>
        <w:sdtEndPr/>
        <w:sdtContent>
          <w:r w:rsidRPr="001839EC">
            <w:rPr>
              <w:rFonts w:ascii="Times New Roman" w:hAnsi="Times New Roman" w:cs="Times New Roman"/>
              <w:color w:val="000000" w:themeColor="text1"/>
              <w:sz w:val="24"/>
              <w:szCs w:val="24"/>
            </w:rPr>
            <w:fldChar w:fldCharType="begin"/>
          </w:r>
          <w:r w:rsidR="00647C22" w:rsidRPr="001839EC">
            <w:rPr>
              <w:rFonts w:ascii="Times New Roman" w:hAnsi="Times New Roman" w:cs="Times New Roman"/>
              <w:color w:val="000000" w:themeColor="text1"/>
              <w:sz w:val="24"/>
              <w:szCs w:val="24"/>
            </w:rPr>
            <w:instrText xml:space="preserve">CITATION Vít94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(Baena, 1994)</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732797" w:rsidRPr="001839EC" w:rsidRDefault="00732797" w:rsidP="00D67004">
      <w:pPr>
        <w:pStyle w:val="Cabealho3"/>
        <w:numPr>
          <w:ilvl w:val="2"/>
          <w:numId w:val="1"/>
        </w:numPr>
        <w:rPr>
          <w:rFonts w:cs="Times New Roman"/>
          <w:color w:val="000000" w:themeColor="text1"/>
        </w:rPr>
      </w:pPr>
      <w:bookmarkStart w:id="38" w:name="_Toc453708301"/>
      <w:r w:rsidRPr="001839EC">
        <w:rPr>
          <w:rFonts w:cs="Times New Roman"/>
          <w:color w:val="000000" w:themeColor="text1"/>
        </w:rPr>
        <w:t xml:space="preserve">Fatores </w:t>
      </w:r>
      <w:r w:rsidR="00C53C8B" w:rsidRPr="001839EC">
        <w:rPr>
          <w:rFonts w:cs="Times New Roman"/>
          <w:color w:val="000000" w:themeColor="text1"/>
        </w:rPr>
        <w:t>extrínsecos</w:t>
      </w:r>
      <w:bookmarkEnd w:id="38"/>
    </w:p>
    <w:p w:rsidR="00732797" w:rsidRPr="001839EC" w:rsidRDefault="00732797" w:rsidP="0041054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produção da resina é muito influenciada pelas condições climáticas anuais. As altas temperaturas são favoráveis ao bom fluxo de resina, ao invés dos períodos prolongados de alta pluviosidade</w:t>
      </w:r>
      <w:sdt>
        <w:sdtPr>
          <w:rPr>
            <w:rFonts w:ascii="Times New Roman" w:hAnsi="Times New Roman" w:cs="Times New Roman"/>
            <w:color w:val="000000" w:themeColor="text1"/>
            <w:sz w:val="24"/>
            <w:szCs w:val="24"/>
          </w:rPr>
          <w:id w:val="-1326276438"/>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Cop95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(Coppen, et al., 1995)</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xml:space="preserve">. </w:t>
      </w:r>
      <w:r w:rsidR="00CE4A8B" w:rsidRPr="001839EC">
        <w:rPr>
          <w:rFonts w:ascii="Times New Roman" w:hAnsi="Times New Roman" w:cs="Times New Roman"/>
          <w:color w:val="000000" w:themeColor="text1"/>
          <w:sz w:val="24"/>
          <w:szCs w:val="24"/>
        </w:rPr>
        <w:t xml:space="preserve">Até há pouco tempo, a </w:t>
      </w:r>
      <w:r w:rsidRPr="001839EC">
        <w:rPr>
          <w:rFonts w:ascii="Times New Roman" w:hAnsi="Times New Roman" w:cs="Times New Roman"/>
          <w:color w:val="000000" w:themeColor="text1"/>
          <w:sz w:val="24"/>
          <w:szCs w:val="24"/>
        </w:rPr>
        <w:t>época</w:t>
      </w:r>
      <w:r w:rsidR="00CE4A8B" w:rsidRPr="001839EC">
        <w:rPr>
          <w:rFonts w:ascii="Times New Roman" w:hAnsi="Times New Roman" w:cs="Times New Roman"/>
          <w:color w:val="000000" w:themeColor="text1"/>
          <w:sz w:val="24"/>
          <w:szCs w:val="24"/>
        </w:rPr>
        <w:t xml:space="preserve"> da resinagem estava definida</w:t>
      </w:r>
      <w:r w:rsidRPr="001839EC">
        <w:rPr>
          <w:rFonts w:ascii="Times New Roman" w:hAnsi="Times New Roman" w:cs="Times New Roman"/>
          <w:color w:val="000000" w:themeColor="text1"/>
          <w:sz w:val="24"/>
          <w:szCs w:val="24"/>
        </w:rPr>
        <w:t xml:space="preserve"> te</w:t>
      </w:r>
      <w:r w:rsidR="00CE4A8B" w:rsidRPr="001839EC">
        <w:rPr>
          <w:rFonts w:ascii="Times New Roman" w:hAnsi="Times New Roman" w:cs="Times New Roman"/>
          <w:color w:val="000000" w:themeColor="text1"/>
          <w:sz w:val="24"/>
          <w:szCs w:val="24"/>
        </w:rPr>
        <w:t>ndo</w:t>
      </w:r>
      <w:r w:rsidRPr="001839EC">
        <w:rPr>
          <w:rFonts w:ascii="Times New Roman" w:hAnsi="Times New Roman" w:cs="Times New Roman"/>
          <w:color w:val="000000" w:themeColor="text1"/>
          <w:sz w:val="24"/>
          <w:szCs w:val="24"/>
        </w:rPr>
        <w:t xml:space="preserve"> início em Março prolonga</w:t>
      </w:r>
      <w:r w:rsidR="002C6D32" w:rsidRPr="001839EC">
        <w:rPr>
          <w:rFonts w:ascii="Times New Roman" w:hAnsi="Times New Roman" w:cs="Times New Roman"/>
          <w:color w:val="000000" w:themeColor="text1"/>
          <w:sz w:val="24"/>
          <w:szCs w:val="24"/>
        </w:rPr>
        <w:t>ndo-se até N</w:t>
      </w:r>
      <w:r w:rsidRPr="001839EC">
        <w:rPr>
          <w:rFonts w:ascii="Times New Roman" w:hAnsi="Times New Roman" w:cs="Times New Roman"/>
          <w:color w:val="000000" w:themeColor="text1"/>
          <w:sz w:val="24"/>
          <w:szCs w:val="24"/>
        </w:rPr>
        <w:t>ovembro. No entanto, são as condições climáticas que determinarão quando se deve iniciar ou interromper o trabalho, pois é delas que dependerá a produção por período mais curto ou mais longo</w:t>
      </w:r>
      <w:sdt>
        <w:sdtPr>
          <w:rPr>
            <w:rFonts w:ascii="Times New Roman" w:hAnsi="Times New Roman" w:cs="Times New Roman"/>
            <w:color w:val="000000" w:themeColor="text1"/>
            <w:sz w:val="24"/>
            <w:szCs w:val="24"/>
          </w:rPr>
          <w:id w:val="1161123770"/>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Cop95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(Coppen, et al., 1995)</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Nesse período do ano, a produção de resina é elevada, sendo o maior volume exsudado no primeiro dia após a realização da ferida, e igualmente abundante até ao sétimo dia, diminuindo de produtividade mas mantendo os canais resiníferos abertos durante mais uma ou duas semanas. A exsudação é igualmente regulada pelas mudanças diárias da luz, que faz variar toda a atividade das plantas, que provocam um aumento da tensão nos tecidos durante a noite, alcançando um mínimo ao final da tarde, assim como a forte transpiração diurna, que provoca uma diminuição na tensão dos tecidos, elevando-se durante a noite com a diminuição progressiva dessa mesma transpiração. Em resultado destas flutuações, a exsudação é maior em determinados períodos do dia, aumentando ao longo da manhã, para depois diminuir ao longo da tarde, atingindo o mínimo ao final da mesma.</w:t>
      </w:r>
    </w:p>
    <w:p w:rsidR="00732797" w:rsidRPr="001839EC" w:rsidRDefault="00732797" w:rsidP="0041054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largura da fiada também é um fator importante, no entanto as restrições ao nível da mesma, e o uso de estimulantes à produção, faz com que este fator deixe de ter relevância ao nível das variações de produção.</w:t>
      </w:r>
    </w:p>
    <w:p w:rsidR="00732797" w:rsidRPr="001839EC" w:rsidRDefault="00732797" w:rsidP="0041054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O uso de soluções ácidas e pastas químicas, embora possam não ter a ação de estimulantes, prolongam o período de exsudação. Este método baseia-se no uso de solução de ácido sulfúrico a 50% que é aplicado sobre a região do câmbio, após a remoção da casca. A aplicação destas substâncias tem como objetivo, não só tirar o máximo de produção, mas também preservar pela sobrevivência da árvore e a integridade da madeira. </w:t>
      </w:r>
    </w:p>
    <w:p w:rsidR="00732797" w:rsidRPr="001839EC" w:rsidRDefault="00732797" w:rsidP="00C53C8B">
      <w:pPr>
        <w:spacing w:after="0"/>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O aumento da exsudação resulta da destruição, pelo ácido, das paredes parenquimatosas que formam os canais resiníferos. Esta ação provoca o alargamento dos canais verticais e das secções dos canais horizontais na região do câmbio, onde são interrompidas, na passagem entre o borne (alburno) e a casca. Isso possibilita uma maior e mais fácil exsudação, prolongando-a em virtude de evitar a obstrução dos canais, ocasionada pelo endurecimento da resina exsudada. A penetração do ácido na região do câmbio, localizada entre o borne e a casca, destrói as células dessa região de crescimento</w:t>
      </w:r>
      <w:r w:rsidR="00C53C8B" w:rsidRPr="001839EC">
        <w:rPr>
          <w:rFonts w:ascii="Times New Roman" w:hAnsi="Times New Roman" w:cs="Times New Roman"/>
          <w:color w:val="000000" w:themeColor="text1"/>
          <w:sz w:val="24"/>
          <w:szCs w:val="24"/>
        </w:rPr>
        <w:t xml:space="preserve"> (</w:t>
      </w:r>
      <w:r w:rsidR="00E607F9" w:rsidRPr="001839EC">
        <w:rPr>
          <w:rFonts w:ascii="Times New Roman" w:hAnsi="Times New Roman" w:cs="Times New Roman"/>
          <w:color w:val="000000" w:themeColor="text1"/>
          <w:sz w:val="24"/>
          <w:szCs w:val="24"/>
        </w:rPr>
        <w:t>Figura</w:t>
      </w:r>
      <w:r w:rsidR="00C53C8B" w:rsidRPr="001839EC">
        <w:rPr>
          <w:rFonts w:ascii="Times New Roman" w:hAnsi="Times New Roman" w:cs="Times New Roman"/>
          <w:color w:val="000000" w:themeColor="text1"/>
          <w:sz w:val="24"/>
          <w:szCs w:val="24"/>
        </w:rPr>
        <w:t xml:space="preserve"> 17)</w:t>
      </w:r>
      <w:r w:rsidRPr="001839EC">
        <w:rPr>
          <w:rFonts w:ascii="Times New Roman" w:hAnsi="Times New Roman" w:cs="Times New Roman"/>
          <w:color w:val="000000" w:themeColor="text1"/>
          <w:sz w:val="24"/>
          <w:szCs w:val="24"/>
        </w:rPr>
        <w:t>. O uso das soluções ácidas veio substituir algumas técnicas mais rudimentares, nas quais era removida uma camada de borde que variava ao redor de um centímetro de espessura, o que desvalorizava a tora, onde era efetuada a resinagem, no mercado dos produtos lenhosos. Com a aplicação do ácido é apenas removida a casca, sem atingir a madeira, não sofrendo alteração nenhuma na sua forma</w:t>
      </w:r>
      <w:r w:rsidR="002C6D32" w:rsidRPr="001839EC">
        <w:rPr>
          <w:rFonts w:ascii="Times New Roman" w:hAnsi="Times New Roman" w:cs="Times New Roman"/>
          <w:color w:val="000000" w:themeColor="text1"/>
          <w:sz w:val="24"/>
          <w:szCs w:val="24"/>
        </w:rPr>
        <w:t xml:space="preserve"> (Figura 4.1)</w:t>
      </w:r>
      <w:r w:rsidRPr="001839EC">
        <w:rPr>
          <w:rFonts w:ascii="Times New Roman" w:hAnsi="Times New Roman" w:cs="Times New Roman"/>
          <w:color w:val="000000" w:themeColor="text1"/>
          <w:sz w:val="24"/>
          <w:szCs w:val="24"/>
        </w:rPr>
        <w:t xml:space="preserve">. O </w:t>
      </w:r>
      <w:r w:rsidRPr="001839EC">
        <w:rPr>
          <w:rFonts w:ascii="Times New Roman" w:hAnsi="Times New Roman" w:cs="Times New Roman"/>
          <w:color w:val="000000" w:themeColor="text1"/>
          <w:sz w:val="24"/>
          <w:szCs w:val="24"/>
        </w:rPr>
        <w:lastRenderedPageBreak/>
        <w:t xml:space="preserve">desenvolvimento das soluções, permitiu a evolução para o uso de pastas químicas. Carneiro (1983), citado em </w:t>
      </w:r>
      <w:sdt>
        <w:sdtPr>
          <w:rPr>
            <w:rFonts w:ascii="Times New Roman" w:hAnsi="Times New Roman" w:cs="Times New Roman"/>
            <w:color w:val="000000" w:themeColor="text1"/>
            <w:sz w:val="24"/>
            <w:szCs w:val="24"/>
          </w:rPr>
          <w:id w:val="-432442847"/>
          <w:citation/>
        </w:sdtPr>
        <w:sdtEndPr/>
        <w:sdtContent>
          <w:r w:rsidRPr="001839EC">
            <w:rPr>
              <w:rFonts w:ascii="Times New Roman" w:hAnsi="Times New Roman" w:cs="Times New Roman"/>
              <w:color w:val="000000" w:themeColor="text1"/>
              <w:sz w:val="24"/>
              <w:szCs w:val="24"/>
            </w:rPr>
            <w:fldChar w:fldCharType="begin"/>
          </w:r>
          <w:r w:rsidR="00647C22" w:rsidRPr="001839EC">
            <w:rPr>
              <w:rFonts w:ascii="Times New Roman" w:hAnsi="Times New Roman" w:cs="Times New Roman"/>
              <w:color w:val="000000" w:themeColor="text1"/>
              <w:sz w:val="24"/>
              <w:szCs w:val="24"/>
            </w:rPr>
            <w:instrText xml:space="preserve">CITATION Vít94 \l 2070 </w:instrText>
          </w:r>
          <w:r w:rsidRPr="001839EC">
            <w:rPr>
              <w:rFonts w:ascii="Times New Roman" w:hAnsi="Times New Roman" w:cs="Times New Roman"/>
              <w:color w:val="000000" w:themeColor="text1"/>
              <w:sz w:val="24"/>
              <w:szCs w:val="24"/>
            </w:rPr>
            <w:fldChar w:fldCharType="separate"/>
          </w:r>
          <w:r w:rsidR="0071598C" w:rsidRPr="0071598C">
            <w:rPr>
              <w:rFonts w:ascii="Times New Roman" w:hAnsi="Times New Roman" w:cs="Times New Roman"/>
              <w:noProof/>
              <w:color w:val="000000" w:themeColor="text1"/>
              <w:sz w:val="24"/>
              <w:szCs w:val="24"/>
            </w:rPr>
            <w:t>(Baena, 1994)</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estudou a produção e o uso de pasta ácida para resinagem e concluiu que:</w:t>
      </w:r>
    </w:p>
    <w:p w:rsidR="00732797" w:rsidRPr="001839EC" w:rsidRDefault="00732797" w:rsidP="00BB59A2">
      <w:pPr>
        <w:pStyle w:val="PargrafodaLista"/>
        <w:numPr>
          <w:ilvl w:val="0"/>
          <w:numId w:val="2"/>
        </w:numPr>
        <w:autoSpaceDE w:val="0"/>
        <w:autoSpaceDN w:val="0"/>
        <w:adjustRightInd w:val="0"/>
        <w:spacing w:after="0" w:line="240" w:lineRule="auto"/>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O uso de pasta ácida é mais seguro, diminuindo o risco de acidentes ao operador;</w:t>
      </w:r>
    </w:p>
    <w:p w:rsidR="00732797" w:rsidRPr="001839EC" w:rsidRDefault="00732797" w:rsidP="00BB59A2">
      <w:pPr>
        <w:pStyle w:val="PargrafodaLista"/>
        <w:numPr>
          <w:ilvl w:val="0"/>
          <w:numId w:val="2"/>
        </w:numPr>
        <w:autoSpaceDE w:val="0"/>
        <w:autoSpaceDN w:val="0"/>
        <w:adjustRightInd w:val="0"/>
        <w:spacing w:after="0" w:line="240" w:lineRule="auto"/>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Reduz o uso de mão-de-obra, dada a facilidade da aplicação;</w:t>
      </w:r>
    </w:p>
    <w:p w:rsidR="00732797" w:rsidRPr="001839EC" w:rsidRDefault="00732797" w:rsidP="00BB59A2">
      <w:pPr>
        <w:pStyle w:val="PargrafodaLista"/>
        <w:numPr>
          <w:ilvl w:val="0"/>
          <w:numId w:val="2"/>
        </w:numPr>
        <w:autoSpaceDE w:val="0"/>
        <w:autoSpaceDN w:val="0"/>
        <w:adjustRightInd w:val="0"/>
        <w:spacing w:after="0" w:line="240" w:lineRule="auto"/>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Diminui o consumo de ácido sulfúrico;</w:t>
      </w:r>
    </w:p>
    <w:p w:rsidR="00732797" w:rsidRPr="001839EC" w:rsidRDefault="00732797" w:rsidP="00BB59A2">
      <w:pPr>
        <w:pStyle w:val="PargrafodaLista"/>
        <w:numPr>
          <w:ilvl w:val="0"/>
          <w:numId w:val="2"/>
        </w:numPr>
        <w:autoSpaceDE w:val="0"/>
        <w:autoSpaceDN w:val="0"/>
        <w:adjustRightInd w:val="0"/>
        <w:spacing w:after="0" w:line="240" w:lineRule="auto"/>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É mais económico;</w:t>
      </w:r>
    </w:p>
    <w:p w:rsidR="00732797" w:rsidRPr="001839EC" w:rsidRDefault="00732797" w:rsidP="00BB59A2">
      <w:pPr>
        <w:pStyle w:val="PargrafodaLista"/>
        <w:numPr>
          <w:ilvl w:val="0"/>
          <w:numId w:val="2"/>
        </w:numPr>
        <w:autoSpaceDE w:val="0"/>
        <w:autoSpaceDN w:val="0"/>
        <w:adjustRightInd w:val="0"/>
        <w:spacing w:after="0" w:line="240" w:lineRule="auto"/>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Aumenta a produção de resina;</w:t>
      </w:r>
    </w:p>
    <w:p w:rsidR="00732797" w:rsidRPr="001839EC" w:rsidRDefault="00732797" w:rsidP="00BB59A2">
      <w:pPr>
        <w:pStyle w:val="PargrafodaLista"/>
        <w:numPr>
          <w:ilvl w:val="0"/>
          <w:numId w:val="2"/>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Facilita o controlo da aplicação.</w:t>
      </w:r>
    </w:p>
    <w:p w:rsidR="002C6D32" w:rsidRPr="001839EC" w:rsidRDefault="002C6D32" w:rsidP="002C6D32">
      <w:pPr>
        <w:keepNext/>
        <w:spacing w:after="0"/>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37C025B9" wp14:editId="6174089D">
            <wp:extent cx="2647950" cy="1657350"/>
            <wp:effectExtent l="0" t="0" r="0" b="0"/>
            <wp:docPr id="5" name="Picture 1" descr="http://www.agr1324-cne-escutismo.org/pioneirismo/images/madeira/estrut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agr1324-cne-escutismo.org/pioneirismo/images/madeira/estrutura.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647950" cy="1657350"/>
                    </a:xfrm>
                    <a:prstGeom prst="rect">
                      <a:avLst/>
                    </a:prstGeom>
                    <a:noFill/>
                    <a:ln>
                      <a:noFill/>
                    </a:ln>
                  </pic:spPr>
                </pic:pic>
              </a:graphicData>
            </a:graphic>
          </wp:inline>
        </w:drawing>
      </w:r>
    </w:p>
    <w:p w:rsidR="002C6D32" w:rsidRPr="001839EC" w:rsidRDefault="002C6D32" w:rsidP="002C6D32">
      <w:pPr>
        <w:pStyle w:val="Legenda"/>
        <w:rPr>
          <w:rFonts w:cs="Times New Roman"/>
          <w:sz w:val="28"/>
          <w:szCs w:val="24"/>
        </w:rPr>
      </w:pPr>
      <w:bookmarkStart w:id="39" w:name="_Toc453693022"/>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4</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w:t>
      </w:r>
      <w:r w:rsidR="0030297A">
        <w:rPr>
          <w:rFonts w:cs="Times New Roman"/>
        </w:rPr>
        <w:fldChar w:fldCharType="end"/>
      </w:r>
      <w:r w:rsidRPr="001839EC">
        <w:rPr>
          <w:rFonts w:cs="Times New Roman"/>
        </w:rPr>
        <w:t xml:space="preserve"> – Perfil de um tronco de uma árvore</w:t>
      </w:r>
      <w:bookmarkEnd w:id="39"/>
    </w:p>
    <w:p w:rsidR="00732797" w:rsidRPr="001839EC" w:rsidRDefault="00732797" w:rsidP="0041054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exposição da fiada é também um fator que influência a produção de resina. Faces voltadas para sul, no hemisfério norte e para Norte no hemisfério sul, favorecem a exsudação, dado estarem mais expostas às radiações solares e consequentemente a temperatura aumentar mais nessa face exposta. A JNR (1962), recomendou que a extração de resina deveria ser praticada em regiões em que existissem longos períodos de estiagem, quentes e secos, pois é o calor que toma a resina mais fluida, facilitando o seu escoamento. Assim, quando a temperatura média atinge valores abaixo de 16°C é recomendada a paralisação da extração.</w:t>
      </w:r>
    </w:p>
    <w:p w:rsidR="00732797" w:rsidRPr="001839EC" w:rsidRDefault="00732797" w:rsidP="0041054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O solo é dos fatores mais importantes. As árvores mais produtivas são encontradas em solos mais férteis, com maior espessura e com maior índice de humidade. Neste tipo de solos, as árvores apresentam um melhor crescimento e mais uniforme, e quanto maior o crescimento, maior será a produção de resina. Árvores que tiveram um crescimento mais rápido, produzem mais resina que árvores que necessitaram de um maior número de anos para alcançar o mesmo diâmetro. Isto é devido à espessura do borne, que nas árvores com crescimento mais lento é menor, alcançando apenas alguns centímetros de espessura, enquanto que nas árvores mais vigorosas o tamanho do borne vai ser consideravelmente maior. Como a resina é produzida na camada mais externa do borne, quanto mais ativo e espesso for este, maior será a capacidade produção de resina.</w:t>
      </w:r>
    </w:p>
    <w:p w:rsidR="00732797" w:rsidRPr="001839EC" w:rsidRDefault="00732797" w:rsidP="00D67004">
      <w:pPr>
        <w:pStyle w:val="Cabealho2"/>
        <w:numPr>
          <w:ilvl w:val="1"/>
          <w:numId w:val="1"/>
        </w:numPr>
        <w:rPr>
          <w:rFonts w:cs="Times New Roman"/>
          <w:color w:val="000000" w:themeColor="text1"/>
        </w:rPr>
      </w:pPr>
      <w:bookmarkStart w:id="40" w:name="_Toc453708302"/>
      <w:r w:rsidRPr="001839EC">
        <w:rPr>
          <w:rFonts w:cs="Times New Roman"/>
          <w:color w:val="000000" w:themeColor="text1"/>
        </w:rPr>
        <w:t>Processamento da resina</w:t>
      </w:r>
      <w:bookmarkEnd w:id="40"/>
    </w:p>
    <w:p w:rsidR="00732797" w:rsidRPr="001839EC" w:rsidRDefault="00732797" w:rsidP="00732797">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operação que se segue normalmente aos processos de exploração da resina é a destilação</w:t>
      </w:r>
      <w:r w:rsidR="00C53C8B" w:rsidRPr="001839EC">
        <w:rPr>
          <w:rFonts w:ascii="Times New Roman" w:hAnsi="Times New Roman" w:cs="Times New Roman"/>
          <w:color w:val="000000" w:themeColor="text1"/>
          <w:sz w:val="24"/>
          <w:szCs w:val="24"/>
        </w:rPr>
        <w:t xml:space="preserve"> (</w:t>
      </w:r>
      <w:r w:rsidR="00E607F9" w:rsidRPr="001839EC">
        <w:rPr>
          <w:rFonts w:ascii="Times New Roman" w:hAnsi="Times New Roman" w:cs="Times New Roman"/>
          <w:color w:val="000000" w:themeColor="text1"/>
          <w:sz w:val="24"/>
          <w:szCs w:val="24"/>
        </w:rPr>
        <w:t>Figura</w:t>
      </w:r>
      <w:r w:rsidR="002C6D32" w:rsidRPr="001839EC">
        <w:rPr>
          <w:rFonts w:ascii="Times New Roman" w:hAnsi="Times New Roman" w:cs="Times New Roman"/>
          <w:color w:val="000000" w:themeColor="text1"/>
          <w:sz w:val="24"/>
          <w:szCs w:val="24"/>
        </w:rPr>
        <w:t xml:space="preserve"> 4.2</w:t>
      </w:r>
      <w:r w:rsidR="00C53C8B"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ou seja, a separação da resina nos seus componentes principais, colofónia e terebentina. Esta operação no entanto é precedida por uma limpeza, onde são removidas todas as impurezas que vão juntamente com a resina, tanto sólidas </w:t>
      </w:r>
      <w:r w:rsidRPr="001839EC">
        <w:rPr>
          <w:rFonts w:ascii="Times New Roman" w:hAnsi="Times New Roman" w:cs="Times New Roman"/>
          <w:color w:val="000000" w:themeColor="text1"/>
          <w:sz w:val="24"/>
          <w:szCs w:val="24"/>
        </w:rPr>
        <w:lastRenderedPageBreak/>
        <w:t>(cascas, folhas, insetos que podem ter caído dentro do material de recolha), que exigem a remoção por filtração, como solúveis (água da chuva), que são removidas por lavagem da resina com água filtrada. A composição aproximada de resina em bruto, quando é recebida na fábrica para processamento, é de cerca de 70% de colofónia, 15% de terebentina e 15% de impurezas</w:t>
      </w:r>
      <w:sdt>
        <w:sdtPr>
          <w:rPr>
            <w:rFonts w:ascii="Times New Roman" w:hAnsi="Times New Roman" w:cs="Times New Roman"/>
            <w:color w:val="000000" w:themeColor="text1"/>
            <w:sz w:val="24"/>
            <w:szCs w:val="24"/>
          </w:rPr>
          <w:id w:val="191032189"/>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Cop95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(Coppen, et al., 1995)</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xml:space="preserve"> (</w:t>
      </w:r>
      <w:r w:rsidR="00E607F9" w:rsidRPr="001839EC">
        <w:rPr>
          <w:rFonts w:ascii="Times New Roman" w:hAnsi="Times New Roman" w:cs="Times New Roman"/>
          <w:color w:val="000000" w:themeColor="text1"/>
          <w:sz w:val="24"/>
          <w:szCs w:val="24"/>
        </w:rPr>
        <w:t>Figura</w:t>
      </w:r>
      <w:r w:rsidRPr="001839EC">
        <w:rPr>
          <w:rFonts w:ascii="Times New Roman" w:hAnsi="Times New Roman" w:cs="Times New Roman"/>
          <w:color w:val="000000" w:themeColor="text1"/>
          <w:sz w:val="24"/>
          <w:szCs w:val="24"/>
        </w:rPr>
        <w:t xml:space="preserve"> </w:t>
      </w:r>
      <w:r w:rsidR="002C6D32" w:rsidRPr="001839EC">
        <w:rPr>
          <w:rFonts w:ascii="Times New Roman" w:hAnsi="Times New Roman" w:cs="Times New Roman"/>
          <w:color w:val="000000" w:themeColor="text1"/>
          <w:sz w:val="24"/>
          <w:szCs w:val="24"/>
        </w:rPr>
        <w:t>4.3</w:t>
      </w:r>
      <w:r w:rsidRPr="001839EC">
        <w:rPr>
          <w:rFonts w:ascii="Times New Roman" w:hAnsi="Times New Roman" w:cs="Times New Roman"/>
          <w:color w:val="000000" w:themeColor="text1"/>
          <w:sz w:val="24"/>
          <w:szCs w:val="24"/>
        </w:rPr>
        <w:t>).</w:t>
      </w:r>
    </w:p>
    <w:p w:rsidR="00732797" w:rsidRPr="001839EC" w:rsidRDefault="00732797" w:rsidP="00732797">
      <w:pPr>
        <w:jc w:val="both"/>
        <w:rPr>
          <w:rFonts w:ascii="Times New Roman" w:hAnsi="Times New Roman" w:cs="Times New Roman"/>
          <w:color w:val="000000" w:themeColor="text1"/>
        </w:rPr>
      </w:pPr>
      <w:r w:rsidRPr="001839EC">
        <w:rPr>
          <w:rFonts w:ascii="Times New Roman" w:hAnsi="Times New Roman" w:cs="Times New Roman"/>
          <w:noProof/>
          <w:color w:val="000000" w:themeColor="text1"/>
          <w:sz w:val="24"/>
          <w:szCs w:val="24"/>
          <w:lang w:eastAsia="pt-PT"/>
        </w:rPr>
        <w:drawing>
          <wp:inline distT="0" distB="0" distL="0" distR="0" wp14:anchorId="3B7B6A25" wp14:editId="08A3D1A1">
            <wp:extent cx="5086350" cy="1752600"/>
            <wp:effectExtent l="0" t="171450" r="0" b="95250"/>
            <wp:docPr id="7"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inline>
        </w:drawing>
      </w:r>
    </w:p>
    <w:p w:rsidR="00732797" w:rsidRPr="001839EC" w:rsidRDefault="00732797" w:rsidP="00732797">
      <w:pPr>
        <w:pStyle w:val="Legenda"/>
        <w:jc w:val="both"/>
        <w:rPr>
          <w:rFonts w:cs="Times New Roman"/>
        </w:rPr>
      </w:pPr>
      <w:bookmarkStart w:id="41" w:name="_Toc453693023"/>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4</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2</w:t>
      </w:r>
      <w:r w:rsidR="0030297A">
        <w:rPr>
          <w:rFonts w:cs="Times New Roman"/>
        </w:rPr>
        <w:fldChar w:fldCharType="end"/>
      </w:r>
      <w:r w:rsidRPr="001839EC">
        <w:rPr>
          <w:rFonts w:cs="Times New Roman"/>
        </w:rPr>
        <w:t xml:space="preserve"> - Fases da obtenção dos produtos resinosos</w:t>
      </w:r>
      <w:bookmarkEnd w:id="41"/>
    </w:p>
    <w:p w:rsidR="00C53C8B" w:rsidRPr="001839EC" w:rsidRDefault="00C53C8B" w:rsidP="002C6D32">
      <w:pPr>
        <w:keepNext/>
        <w:spacing w:after="0"/>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0FADCC35" wp14:editId="197FC202">
            <wp:extent cx="2520000" cy="1742553"/>
            <wp:effectExtent l="0" t="0" r="0" b="0"/>
            <wp:docPr id="98" name="Imagem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520000" cy="1742553"/>
                    </a:xfrm>
                    <a:prstGeom prst="rect">
                      <a:avLst/>
                    </a:prstGeom>
                    <a:noFill/>
                    <a:ln>
                      <a:noFill/>
                    </a:ln>
                  </pic:spPr>
                </pic:pic>
              </a:graphicData>
            </a:graphic>
          </wp:inline>
        </w:drawing>
      </w:r>
    </w:p>
    <w:p w:rsidR="00C53C8B" w:rsidRPr="001839EC" w:rsidRDefault="00C53C8B" w:rsidP="00C53C8B">
      <w:pPr>
        <w:pStyle w:val="Legenda"/>
        <w:jc w:val="both"/>
        <w:rPr>
          <w:rFonts w:cs="Times New Roman"/>
          <w:sz w:val="28"/>
          <w:szCs w:val="24"/>
        </w:rPr>
      </w:pPr>
      <w:bookmarkStart w:id="42" w:name="_Toc453693024"/>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4</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3</w:t>
      </w:r>
      <w:r w:rsidR="0030297A">
        <w:rPr>
          <w:rFonts w:cs="Times New Roman"/>
        </w:rPr>
        <w:fldChar w:fldCharType="end"/>
      </w:r>
      <w:r w:rsidRPr="001839EC">
        <w:rPr>
          <w:rFonts w:cs="Times New Roman"/>
        </w:rPr>
        <w:t xml:space="preserve"> - Proporções médias dos derivados decorrentes da transformação da resina</w:t>
      </w:r>
      <w:sdt>
        <w:sdtPr>
          <w:rPr>
            <w:rFonts w:cs="Times New Roman"/>
          </w:rPr>
          <w:id w:val="-1867594538"/>
          <w:citation/>
        </w:sdtPr>
        <w:sdtEndPr/>
        <w:sdtContent>
          <w:r w:rsidRPr="001839EC">
            <w:rPr>
              <w:rFonts w:cs="Times New Roman"/>
            </w:rPr>
            <w:fldChar w:fldCharType="begin"/>
          </w:r>
          <w:r w:rsidRPr="001839EC">
            <w:rPr>
              <w:rFonts w:cs="Times New Roman"/>
            </w:rPr>
            <w:instrText xml:space="preserve"> CITATION Cop95 \l 2070 </w:instrText>
          </w:r>
          <w:r w:rsidRPr="001839EC">
            <w:rPr>
              <w:rFonts w:cs="Times New Roman"/>
            </w:rPr>
            <w:fldChar w:fldCharType="separate"/>
          </w:r>
          <w:r w:rsidR="0071598C">
            <w:rPr>
              <w:rFonts w:cs="Times New Roman"/>
              <w:noProof/>
            </w:rPr>
            <w:t xml:space="preserve"> </w:t>
          </w:r>
          <w:r w:rsidR="0071598C" w:rsidRPr="0071598C">
            <w:rPr>
              <w:rFonts w:cs="Times New Roman"/>
              <w:noProof/>
            </w:rPr>
            <w:t>(Coppen, et al., 1995)</w:t>
          </w:r>
          <w:r w:rsidRPr="001839EC">
            <w:rPr>
              <w:rFonts w:cs="Times New Roman"/>
            </w:rPr>
            <w:fldChar w:fldCharType="end"/>
          </w:r>
        </w:sdtContent>
      </w:sdt>
      <w:bookmarkEnd w:id="42"/>
    </w:p>
    <w:p w:rsidR="00732797" w:rsidRPr="001839EC" w:rsidRDefault="00732797" w:rsidP="00732797">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Historicamente a extração de </w:t>
      </w:r>
      <w:r w:rsidR="00EA6287" w:rsidRPr="001839EC">
        <w:rPr>
          <w:rFonts w:ascii="Times New Roman" w:hAnsi="Times New Roman" w:cs="Times New Roman"/>
          <w:color w:val="000000" w:themeColor="text1"/>
          <w:sz w:val="24"/>
          <w:szCs w:val="24"/>
        </w:rPr>
        <w:t>terebentina</w:t>
      </w:r>
      <w:r w:rsidRPr="001839EC">
        <w:rPr>
          <w:rFonts w:ascii="Times New Roman" w:hAnsi="Times New Roman" w:cs="Times New Roman"/>
          <w:color w:val="000000" w:themeColor="text1"/>
          <w:sz w:val="24"/>
          <w:szCs w:val="24"/>
        </w:rPr>
        <w:t xml:space="preserve"> e colofónia da resina remonta, à história antiga, existindo no museu de Antropologia do México, um exemplar de um alambique a fogo direto. O processo de destilação da resina a fogo direto foi usado até meados de 1940 pela maior parte dos produtores, no entanto nesse processo, a qualidade da colofónia era muito prejudicada, bem como a terebentina que saia contaminada com produtos da pirólise. O risco de acidentes era ainda acentuado.</w:t>
      </w:r>
    </w:p>
    <w:p w:rsidR="00732797" w:rsidRPr="001839EC" w:rsidRDefault="00732797" w:rsidP="00732797">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utilização de vapor de água como fonte de aquecimento, e para o arraste da fração volátil, melhorou sensivelmente a qualidade da colofónia e terebentina produzidos.</w:t>
      </w:r>
    </w:p>
    <w:p w:rsidR="00732797" w:rsidRPr="001839EC" w:rsidRDefault="00732797" w:rsidP="00732797">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Na década de 1950 iniciaram-se estudos para utilização de colunas de destilação contínua para separação de colofónia e </w:t>
      </w:r>
      <w:r w:rsidR="00EA6287" w:rsidRPr="001839EC">
        <w:rPr>
          <w:rFonts w:ascii="Times New Roman" w:hAnsi="Times New Roman" w:cs="Times New Roman"/>
          <w:color w:val="000000" w:themeColor="text1"/>
          <w:sz w:val="24"/>
          <w:szCs w:val="24"/>
        </w:rPr>
        <w:t>terebentina</w:t>
      </w:r>
      <w:r w:rsidRPr="001839EC">
        <w:rPr>
          <w:rFonts w:ascii="Times New Roman" w:hAnsi="Times New Roman" w:cs="Times New Roman"/>
          <w:color w:val="000000" w:themeColor="text1"/>
          <w:sz w:val="24"/>
          <w:szCs w:val="24"/>
        </w:rPr>
        <w:t>, melhorar a eficiência do processo e qualidade dos produtos.</w:t>
      </w:r>
    </w:p>
    <w:p w:rsidR="00732797" w:rsidRPr="001839EC" w:rsidRDefault="00732797" w:rsidP="00732797">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O aumento e diversificação do consumo da colofónia, obrigaram a um aperfeiçoamento da técnica de destilação, com o objetivo de conseguir retirar, tanto a parte fixa como a </w:t>
      </w:r>
      <w:r w:rsidRPr="001839EC">
        <w:rPr>
          <w:rFonts w:ascii="Times New Roman" w:hAnsi="Times New Roman" w:cs="Times New Roman"/>
          <w:color w:val="000000" w:themeColor="text1"/>
          <w:sz w:val="24"/>
          <w:szCs w:val="24"/>
        </w:rPr>
        <w:lastRenderedPageBreak/>
        <w:t>volátil, de melhor qualidade. Atualmente, os diversos tipos de destilação contínua existentes, possuem grande capacidade e alto rendimento na produção de colofónia e terebentina, com elevados graus de pureza.</w:t>
      </w:r>
    </w:p>
    <w:p w:rsidR="00732797" w:rsidRPr="001839EC" w:rsidRDefault="00732797" w:rsidP="00D67004">
      <w:pPr>
        <w:pStyle w:val="Cabealho3"/>
        <w:numPr>
          <w:ilvl w:val="2"/>
          <w:numId w:val="1"/>
        </w:numPr>
        <w:jc w:val="both"/>
        <w:rPr>
          <w:rFonts w:cs="Times New Roman"/>
          <w:color w:val="000000" w:themeColor="text1"/>
        </w:rPr>
      </w:pPr>
      <w:bookmarkStart w:id="43" w:name="_Toc453708303"/>
      <w:r w:rsidRPr="001839EC">
        <w:rPr>
          <w:rFonts w:cs="Times New Roman"/>
          <w:color w:val="000000" w:themeColor="text1"/>
        </w:rPr>
        <w:t>Malaxagem</w:t>
      </w:r>
      <w:bookmarkEnd w:id="43"/>
    </w:p>
    <w:p w:rsidR="00732797" w:rsidRPr="001839EC" w:rsidRDefault="00732797" w:rsidP="00E607F9">
      <w:pPr>
        <w:spacing w:after="0"/>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Após a resinagem</w:t>
      </w:r>
      <w:r w:rsidR="002C6D32"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a resina obtida das árvores, apresenta um elevado grau de sujidade contendo água e impurezas orgânicas como folhas, pequenos ramos, cascas da árvore, entre outras. Por este facto, numa primeira fase, procede-se à limpeza da resina por malaxagem seguida de filtração obtendo-se deste modo a resina limpa. Este procedimento inclui os seguintes passos até se obter resina limpa</w:t>
      </w:r>
      <w:sdt>
        <w:sdtPr>
          <w:rPr>
            <w:rFonts w:ascii="Times New Roman" w:hAnsi="Times New Roman" w:cs="Times New Roman"/>
            <w:color w:val="000000" w:themeColor="text1"/>
            <w:sz w:val="24"/>
            <w:szCs w:val="24"/>
          </w:rPr>
          <w:id w:val="789323295"/>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Lop08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(Lopes, 2008)</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732797" w:rsidRPr="001839EC" w:rsidRDefault="00732797" w:rsidP="00BB59A2">
      <w:pPr>
        <w:pStyle w:val="PargrafodaLista"/>
        <w:numPr>
          <w:ilvl w:val="0"/>
          <w:numId w:val="3"/>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Entrada da resina suja no malaxador;</w:t>
      </w:r>
    </w:p>
    <w:p w:rsidR="00732797" w:rsidRPr="001839EC" w:rsidRDefault="00732797" w:rsidP="00BB59A2">
      <w:pPr>
        <w:pStyle w:val="PargrafodaLista"/>
        <w:numPr>
          <w:ilvl w:val="0"/>
          <w:numId w:val="3"/>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Injeção de vapor sob agitação;</w:t>
      </w:r>
    </w:p>
    <w:p w:rsidR="00732797" w:rsidRPr="001839EC" w:rsidRDefault="00732797" w:rsidP="00BB59A2">
      <w:pPr>
        <w:pStyle w:val="PargrafodaLista"/>
        <w:numPr>
          <w:ilvl w:val="0"/>
          <w:numId w:val="3"/>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Caso haja suspeita de contaminação com ferro há adição de ácido oxálico;</w:t>
      </w:r>
    </w:p>
    <w:p w:rsidR="00732797" w:rsidRPr="001839EC" w:rsidRDefault="0056083B" w:rsidP="00BB59A2">
      <w:pPr>
        <w:pStyle w:val="PargrafodaLista"/>
        <w:numPr>
          <w:ilvl w:val="0"/>
          <w:numId w:val="3"/>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Filtração da ge</w:t>
      </w:r>
      <w:r w:rsidR="00732797" w:rsidRPr="001839EC">
        <w:rPr>
          <w:rFonts w:ascii="Times New Roman" w:hAnsi="Times New Roman" w:cs="Times New Roman"/>
          <w:color w:val="000000" w:themeColor="text1"/>
          <w:sz w:val="24"/>
          <w:szCs w:val="24"/>
        </w:rPr>
        <w:t>ma para retenção das impurezas sólidas;</w:t>
      </w:r>
    </w:p>
    <w:p w:rsidR="00732797" w:rsidRPr="001839EC" w:rsidRDefault="00732797" w:rsidP="00BB59A2">
      <w:pPr>
        <w:pStyle w:val="PargrafodaLista"/>
        <w:numPr>
          <w:ilvl w:val="0"/>
          <w:numId w:val="3"/>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Decantação da fase aquosa;</w:t>
      </w:r>
    </w:p>
    <w:p w:rsidR="00732797" w:rsidRPr="001839EC" w:rsidRDefault="00732797" w:rsidP="00BB59A2">
      <w:pPr>
        <w:pStyle w:val="PargrafodaLista"/>
        <w:numPr>
          <w:ilvl w:val="0"/>
          <w:numId w:val="3"/>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Remoção de materiais solúveis em água por lavagem com água;</w:t>
      </w:r>
    </w:p>
    <w:p w:rsidR="00732797" w:rsidRPr="001839EC" w:rsidRDefault="00732797" w:rsidP="00BB59A2">
      <w:pPr>
        <w:pStyle w:val="PargrafodaLista"/>
        <w:numPr>
          <w:ilvl w:val="0"/>
          <w:numId w:val="3"/>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Descarga da goma para bidões passando ainda por outro filtro.</w:t>
      </w:r>
    </w:p>
    <w:p w:rsidR="00732797" w:rsidRPr="001839EC" w:rsidRDefault="00732797" w:rsidP="00D67004">
      <w:pPr>
        <w:pStyle w:val="Cabealho3"/>
        <w:numPr>
          <w:ilvl w:val="2"/>
          <w:numId w:val="1"/>
        </w:numPr>
        <w:rPr>
          <w:rFonts w:cs="Times New Roman"/>
          <w:color w:val="000000" w:themeColor="text1"/>
        </w:rPr>
      </w:pPr>
      <w:bookmarkStart w:id="44" w:name="_Toc453708304"/>
      <w:r w:rsidRPr="001839EC">
        <w:rPr>
          <w:rFonts w:cs="Times New Roman"/>
          <w:color w:val="000000" w:themeColor="text1"/>
        </w:rPr>
        <w:t>Destilação</w:t>
      </w:r>
      <w:bookmarkEnd w:id="44"/>
    </w:p>
    <w:p w:rsidR="00732797" w:rsidRPr="001839EC" w:rsidRDefault="00732797" w:rsidP="0056083B">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Após o processo de </w:t>
      </w:r>
      <w:r w:rsidR="0056083B" w:rsidRPr="001839EC">
        <w:rPr>
          <w:rFonts w:ascii="Times New Roman" w:hAnsi="Times New Roman" w:cs="Times New Roman"/>
          <w:color w:val="000000" w:themeColor="text1"/>
          <w:sz w:val="24"/>
          <w:szCs w:val="24"/>
        </w:rPr>
        <w:t>malaxagem a gema limpa é posteriormente introduzida no destilador que pelo vapor, separa e recolhe a fração volátil, a aguarrás da fração sólida, o pez</w:t>
      </w:r>
      <w:r w:rsidRPr="001839EC">
        <w:rPr>
          <w:rFonts w:ascii="Times New Roman" w:hAnsi="Times New Roman" w:cs="Times New Roman"/>
          <w:color w:val="000000" w:themeColor="text1"/>
          <w:sz w:val="24"/>
          <w:szCs w:val="24"/>
        </w:rPr>
        <w:t>. A goma limpa é aquecida até 110</w:t>
      </w:r>
      <w:r w:rsidR="002C6D32"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color w:val="000000" w:themeColor="text1"/>
          <w:sz w:val="24"/>
          <w:szCs w:val="24"/>
        </w:rPr>
        <w:t>ºC e inicia-se a injeção de vapor contínua até se atingir a temperatura de 170</w:t>
      </w:r>
      <w:r w:rsidR="002C6D32"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color w:val="000000" w:themeColor="text1"/>
          <w:sz w:val="24"/>
          <w:szCs w:val="24"/>
        </w:rPr>
        <w:t xml:space="preserve">ºC. Quando o condensado já só contém 5% de terebentina, pode ser descarregado (colofónia). A </w:t>
      </w:r>
      <w:r w:rsidR="00EA6287" w:rsidRPr="001839EC">
        <w:rPr>
          <w:rFonts w:ascii="Times New Roman" w:hAnsi="Times New Roman" w:cs="Times New Roman"/>
          <w:color w:val="000000" w:themeColor="text1"/>
          <w:sz w:val="24"/>
          <w:szCs w:val="24"/>
        </w:rPr>
        <w:t>terebentina</w:t>
      </w:r>
      <w:r w:rsidRPr="001839EC">
        <w:rPr>
          <w:rFonts w:ascii="Times New Roman" w:hAnsi="Times New Roman" w:cs="Times New Roman"/>
          <w:color w:val="000000" w:themeColor="text1"/>
          <w:sz w:val="24"/>
          <w:szCs w:val="24"/>
        </w:rPr>
        <w:t xml:space="preserve"> obtida (destilado) recolhe-se em tanques</w:t>
      </w:r>
      <w:sdt>
        <w:sdtPr>
          <w:rPr>
            <w:rFonts w:ascii="Times New Roman" w:hAnsi="Times New Roman" w:cs="Times New Roman"/>
            <w:color w:val="000000" w:themeColor="text1"/>
            <w:sz w:val="24"/>
            <w:szCs w:val="24"/>
          </w:rPr>
          <w:id w:val="2027672431"/>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Lop08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(Lopes, 2008)</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r w:rsidR="0056083B"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color w:val="000000" w:themeColor="text1"/>
          <w:sz w:val="24"/>
          <w:szCs w:val="24"/>
        </w:rPr>
        <w:t xml:space="preserve">A produção de terebentina e colofónia, obtido da destilação da resina de </w:t>
      </w:r>
      <w:r w:rsidRPr="001839EC">
        <w:rPr>
          <w:rFonts w:ascii="Times New Roman" w:hAnsi="Times New Roman" w:cs="Times New Roman"/>
          <w:i/>
          <w:color w:val="000000" w:themeColor="text1"/>
          <w:sz w:val="24"/>
          <w:szCs w:val="24"/>
        </w:rPr>
        <w:t>pinus</w:t>
      </w:r>
      <w:r w:rsidRPr="001839EC">
        <w:rPr>
          <w:rFonts w:ascii="Times New Roman" w:hAnsi="Times New Roman" w:cs="Times New Roman"/>
          <w:color w:val="000000" w:themeColor="text1"/>
          <w:sz w:val="24"/>
          <w:szCs w:val="24"/>
        </w:rPr>
        <w:t xml:space="preserve"> é muito variável. A produção média </w:t>
      </w:r>
      <w:r w:rsidR="0056083B" w:rsidRPr="001839EC">
        <w:rPr>
          <w:rFonts w:ascii="Times New Roman" w:hAnsi="Times New Roman" w:cs="Times New Roman"/>
          <w:color w:val="000000" w:themeColor="text1"/>
          <w:sz w:val="24"/>
          <w:szCs w:val="24"/>
        </w:rPr>
        <w:t>varia entre</w:t>
      </w:r>
      <w:r w:rsidRPr="001839EC">
        <w:rPr>
          <w:rFonts w:ascii="Times New Roman" w:hAnsi="Times New Roman" w:cs="Times New Roman"/>
          <w:color w:val="000000" w:themeColor="text1"/>
          <w:sz w:val="24"/>
          <w:szCs w:val="24"/>
        </w:rPr>
        <w:t xml:space="preserve"> 15 a 30% de terebentina e 60 a 85% de colofónia </w:t>
      </w:r>
      <w:sdt>
        <w:sdtPr>
          <w:rPr>
            <w:rFonts w:ascii="Times New Roman" w:hAnsi="Times New Roman" w:cs="Times New Roman"/>
            <w:color w:val="000000" w:themeColor="text1"/>
            <w:sz w:val="24"/>
            <w:szCs w:val="24"/>
          </w:rPr>
          <w:id w:val="1602687437"/>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Fer02 \l 2070 </w:instrText>
          </w:r>
          <w:r w:rsidRPr="001839EC">
            <w:rPr>
              <w:rFonts w:ascii="Times New Roman" w:hAnsi="Times New Roman" w:cs="Times New Roman"/>
              <w:color w:val="000000" w:themeColor="text1"/>
              <w:sz w:val="24"/>
              <w:szCs w:val="24"/>
            </w:rPr>
            <w:fldChar w:fldCharType="separate"/>
          </w:r>
          <w:r w:rsidR="0071598C" w:rsidRPr="0071598C">
            <w:rPr>
              <w:rFonts w:ascii="Times New Roman" w:hAnsi="Times New Roman" w:cs="Times New Roman"/>
              <w:noProof/>
              <w:color w:val="000000" w:themeColor="text1"/>
              <w:sz w:val="24"/>
              <w:szCs w:val="24"/>
            </w:rPr>
            <w:t>(Ferreira, 2002)</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xml:space="preserve">. </w:t>
      </w:r>
      <w:r w:rsidR="0041054A" w:rsidRPr="001839EC">
        <w:rPr>
          <w:rFonts w:ascii="Times New Roman" w:hAnsi="Times New Roman" w:cs="Times New Roman"/>
          <w:color w:val="000000" w:themeColor="text1"/>
          <w:sz w:val="24"/>
          <w:szCs w:val="24"/>
        </w:rPr>
        <w:t>Pela proporção que</w:t>
      </w:r>
      <w:r w:rsidRPr="001839EC">
        <w:rPr>
          <w:rFonts w:ascii="Times New Roman" w:hAnsi="Times New Roman" w:cs="Times New Roman"/>
          <w:color w:val="000000" w:themeColor="text1"/>
          <w:sz w:val="24"/>
          <w:szCs w:val="24"/>
        </w:rPr>
        <w:t xml:space="preserve"> apresenta, a colofónia é o principal produto da destilação </w:t>
      </w:r>
      <w:r w:rsidR="0056083B" w:rsidRPr="001839EC">
        <w:rPr>
          <w:rFonts w:ascii="Times New Roman" w:hAnsi="Times New Roman" w:cs="Times New Roman"/>
          <w:color w:val="000000" w:themeColor="text1"/>
          <w:sz w:val="24"/>
          <w:szCs w:val="24"/>
        </w:rPr>
        <w:t>seguido da terebentina.</w:t>
      </w:r>
    </w:p>
    <w:p w:rsidR="00992F71" w:rsidRPr="001839EC" w:rsidRDefault="00992F71" w:rsidP="0056083B">
      <w:pPr>
        <w:pStyle w:val="Cabealho4"/>
        <w:numPr>
          <w:ilvl w:val="3"/>
          <w:numId w:val="1"/>
        </w:numPr>
        <w:rPr>
          <w:rFonts w:cs="Times New Roman"/>
          <w:color w:val="000000" w:themeColor="text1"/>
        </w:rPr>
      </w:pPr>
      <w:bookmarkStart w:id="45" w:name="_Toc453708305"/>
      <w:r w:rsidRPr="001839EC">
        <w:rPr>
          <w:rFonts w:cs="Times New Roman"/>
          <w:color w:val="000000" w:themeColor="text1"/>
        </w:rPr>
        <w:t>Terebentina</w:t>
      </w:r>
      <w:bookmarkEnd w:id="45"/>
    </w:p>
    <w:p w:rsidR="0075093D" w:rsidRPr="001839EC" w:rsidRDefault="00992F71" w:rsidP="00732797">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 </w:t>
      </w:r>
      <w:r w:rsidR="00EA6287" w:rsidRPr="001839EC">
        <w:rPr>
          <w:rFonts w:ascii="Times New Roman" w:hAnsi="Times New Roman" w:cs="Times New Roman"/>
          <w:color w:val="000000" w:themeColor="text1"/>
          <w:sz w:val="24"/>
          <w:szCs w:val="24"/>
        </w:rPr>
        <w:t>terebentina</w:t>
      </w:r>
      <w:r w:rsidRPr="001839EC">
        <w:rPr>
          <w:rFonts w:ascii="Times New Roman" w:hAnsi="Times New Roman" w:cs="Times New Roman"/>
          <w:color w:val="000000" w:themeColor="text1"/>
          <w:sz w:val="24"/>
          <w:szCs w:val="24"/>
        </w:rPr>
        <w:t>, ou mais comummente aguarrás, é um óleo essencial que é de todos o que existe em maior quantidade na natureza. Esta caracteriza-se por ser um líquido transparente, inflamável, ter um</w:t>
      </w:r>
      <w:r w:rsidR="002C6D32" w:rsidRPr="001839EC">
        <w:rPr>
          <w:rFonts w:ascii="Times New Roman" w:hAnsi="Times New Roman" w:cs="Times New Roman"/>
          <w:color w:val="000000" w:themeColor="text1"/>
          <w:sz w:val="24"/>
          <w:szCs w:val="24"/>
        </w:rPr>
        <w:t xml:space="preserve"> odor pungente e sabor amargo,</w:t>
      </w:r>
      <w:r w:rsidRPr="001839EC">
        <w:rPr>
          <w:rFonts w:ascii="Times New Roman" w:hAnsi="Times New Roman" w:cs="Times New Roman"/>
          <w:color w:val="000000" w:themeColor="text1"/>
          <w:sz w:val="24"/>
          <w:szCs w:val="24"/>
        </w:rPr>
        <w:t xml:space="preserve"> ser imiscível com a água e ter um ponto de ebulição acima dos 150</w:t>
      </w:r>
      <w:r w:rsidR="002C6D32"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color w:val="000000" w:themeColor="text1"/>
          <w:sz w:val="24"/>
          <w:szCs w:val="24"/>
        </w:rPr>
        <w:t>ºC</w:t>
      </w:r>
      <w:r w:rsidR="0075093D" w:rsidRPr="001839EC">
        <w:rPr>
          <w:rFonts w:ascii="Times New Roman" w:hAnsi="Times New Roman" w:cs="Times New Roman"/>
          <w:color w:val="000000" w:themeColor="text1"/>
          <w:sz w:val="24"/>
          <w:szCs w:val="24"/>
        </w:rPr>
        <w:t>.</w:t>
      </w:r>
    </w:p>
    <w:p w:rsidR="00732797" w:rsidRPr="001839EC" w:rsidRDefault="00732797" w:rsidP="00732797">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 </w:t>
      </w:r>
      <w:r w:rsidR="00EA6287" w:rsidRPr="001839EC">
        <w:rPr>
          <w:rFonts w:ascii="Times New Roman" w:hAnsi="Times New Roman" w:cs="Times New Roman"/>
          <w:color w:val="000000" w:themeColor="text1"/>
          <w:sz w:val="24"/>
          <w:szCs w:val="24"/>
        </w:rPr>
        <w:t>terebentina</w:t>
      </w:r>
      <w:r w:rsidRPr="001839EC">
        <w:rPr>
          <w:rFonts w:ascii="Times New Roman" w:hAnsi="Times New Roman" w:cs="Times New Roman"/>
          <w:color w:val="000000" w:themeColor="text1"/>
          <w:sz w:val="24"/>
          <w:szCs w:val="24"/>
        </w:rPr>
        <w:t xml:space="preserve"> é constituída por quatro classes de produtos: hidrocarbonetos, terpenos, álcoois terpénicos, éteres e sesquiterpenos.</w:t>
      </w:r>
      <w:r w:rsidR="0075093D" w:rsidRPr="001839EC">
        <w:rPr>
          <w:rFonts w:ascii="Times New Roman" w:hAnsi="Times New Roman" w:cs="Times New Roman"/>
          <w:color w:val="000000" w:themeColor="text1"/>
          <w:sz w:val="24"/>
          <w:szCs w:val="24"/>
        </w:rPr>
        <w:t xml:space="preserve"> É caraterizada por possuir uma grande variedade de terpenos (mono e sesquiterpenos), maioritariamente α-pineno, β-pineno mas também limoneno, canfeno, α-felandreno e β-felandreno, cariofileno, etc. </w:t>
      </w:r>
      <w:r w:rsidRPr="001839EC">
        <w:rPr>
          <w:rFonts w:ascii="Times New Roman" w:hAnsi="Times New Roman" w:cs="Times New Roman"/>
          <w:color w:val="000000" w:themeColor="text1"/>
          <w:sz w:val="24"/>
          <w:szCs w:val="24"/>
        </w:rPr>
        <w:t xml:space="preserve">Poderá conter pequenas quantidades de colofónia e óleo de resina, provenientes do seu fabrico, bem como produtos de oxidação devido ao seu envelhecimento. Estes últimos são considerados como adulterantes normais desde que não modifiquem os limites fixados como características da essência de </w:t>
      </w:r>
      <w:r w:rsidR="00EA6287" w:rsidRPr="001839EC">
        <w:rPr>
          <w:rFonts w:ascii="Times New Roman" w:hAnsi="Times New Roman" w:cs="Times New Roman"/>
          <w:color w:val="000000" w:themeColor="text1"/>
          <w:sz w:val="24"/>
          <w:szCs w:val="24"/>
        </w:rPr>
        <w:t>terebentina</w:t>
      </w:r>
      <w:r w:rsidRPr="001839EC">
        <w:rPr>
          <w:rFonts w:ascii="Times New Roman" w:hAnsi="Times New Roman" w:cs="Times New Roman"/>
          <w:color w:val="000000" w:themeColor="text1"/>
          <w:sz w:val="24"/>
          <w:szCs w:val="24"/>
        </w:rPr>
        <w:t>, principalmente a densidade relativa, o resíduo de evaporação e o índice de acidez. Não é permitida a presença de qualquer outra substância.</w:t>
      </w:r>
    </w:p>
    <w:p w:rsidR="00732797" w:rsidRPr="001839EC" w:rsidRDefault="00732797" w:rsidP="00E607F9">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lastRenderedPageBreak/>
        <w:t>Os componentes presentes em maior quantidade são os monoterpenos insaturados bicíclicos com fórmula molecular: C</w:t>
      </w:r>
      <w:r w:rsidRPr="001839EC">
        <w:rPr>
          <w:rFonts w:ascii="Times New Roman" w:hAnsi="Times New Roman" w:cs="Times New Roman"/>
          <w:color w:val="000000" w:themeColor="text1"/>
          <w:sz w:val="24"/>
          <w:szCs w:val="24"/>
          <w:vertAlign w:val="subscript"/>
        </w:rPr>
        <w:t>10</w:t>
      </w:r>
      <w:r w:rsidRPr="001839EC">
        <w:rPr>
          <w:rFonts w:ascii="Times New Roman" w:hAnsi="Times New Roman" w:cs="Times New Roman"/>
          <w:color w:val="000000" w:themeColor="text1"/>
          <w:sz w:val="24"/>
          <w:szCs w:val="24"/>
        </w:rPr>
        <w:t>H</w:t>
      </w:r>
      <w:r w:rsidRPr="001839EC">
        <w:rPr>
          <w:rFonts w:ascii="Times New Roman" w:hAnsi="Times New Roman" w:cs="Times New Roman"/>
          <w:color w:val="000000" w:themeColor="text1"/>
          <w:sz w:val="24"/>
          <w:szCs w:val="24"/>
          <w:vertAlign w:val="subscript"/>
        </w:rPr>
        <w:t>16</w:t>
      </w:r>
      <w:r w:rsidRPr="001839EC">
        <w:rPr>
          <w:rFonts w:ascii="Times New Roman" w:hAnsi="Times New Roman" w:cs="Times New Roman"/>
          <w:color w:val="000000" w:themeColor="text1"/>
          <w:sz w:val="24"/>
          <w:szCs w:val="24"/>
        </w:rPr>
        <w:t xml:space="preserve"> cujos mais predominantes são: α-pine</w:t>
      </w:r>
      <w:r w:rsidR="002C6D32" w:rsidRPr="001839EC">
        <w:rPr>
          <w:rFonts w:ascii="Times New Roman" w:hAnsi="Times New Roman" w:cs="Times New Roman"/>
          <w:color w:val="000000" w:themeColor="text1"/>
          <w:sz w:val="24"/>
          <w:szCs w:val="24"/>
        </w:rPr>
        <w:t>no, β-pineno e 3-careno, existindo</w:t>
      </w:r>
      <w:r w:rsidRPr="001839EC">
        <w:rPr>
          <w:rFonts w:ascii="Times New Roman" w:hAnsi="Times New Roman" w:cs="Times New Roman"/>
          <w:color w:val="000000" w:themeColor="text1"/>
          <w:sz w:val="24"/>
          <w:szCs w:val="24"/>
        </w:rPr>
        <w:t xml:space="preserve"> também pequenas quantidades de canfeno e tricicleno. Em baixas concentrações existem terpenos monociclicos: α-felandreno e β-felandereno, α-terpinoleno e também pequenas quantidades do isómero acíclico – mirceno. Podem existir também álcoois terpénicos como o (-)- terpineol(p-ment-1-en-8-ol), fenchol e borneol, embora estes existam em maiores quantidades em </w:t>
      </w:r>
      <w:r w:rsidR="00EA6287" w:rsidRPr="001839EC">
        <w:rPr>
          <w:rFonts w:ascii="Times New Roman" w:hAnsi="Times New Roman" w:cs="Times New Roman"/>
          <w:color w:val="000000" w:themeColor="text1"/>
          <w:sz w:val="24"/>
          <w:szCs w:val="24"/>
        </w:rPr>
        <w:t>terebentina</w:t>
      </w:r>
      <w:r w:rsidRPr="001839EC">
        <w:rPr>
          <w:rFonts w:ascii="Times New Roman" w:hAnsi="Times New Roman" w:cs="Times New Roman"/>
          <w:color w:val="000000" w:themeColor="text1"/>
          <w:sz w:val="24"/>
          <w:szCs w:val="24"/>
        </w:rPr>
        <w:t xml:space="preserve"> de madeira. Os sesquiterpenos (C</w:t>
      </w:r>
      <w:r w:rsidRPr="001839EC">
        <w:rPr>
          <w:rFonts w:ascii="Times New Roman" w:hAnsi="Times New Roman" w:cs="Times New Roman"/>
          <w:color w:val="000000" w:themeColor="text1"/>
          <w:sz w:val="24"/>
          <w:szCs w:val="24"/>
          <w:vertAlign w:val="subscript"/>
        </w:rPr>
        <w:t>15</w:t>
      </w:r>
      <w:r w:rsidRPr="001839EC">
        <w:rPr>
          <w:rFonts w:ascii="Times New Roman" w:hAnsi="Times New Roman" w:cs="Times New Roman"/>
          <w:color w:val="000000" w:themeColor="text1"/>
          <w:sz w:val="24"/>
          <w:szCs w:val="24"/>
        </w:rPr>
        <w:t>H</w:t>
      </w:r>
      <w:r w:rsidRPr="001839EC">
        <w:rPr>
          <w:rFonts w:ascii="Times New Roman" w:hAnsi="Times New Roman" w:cs="Times New Roman"/>
          <w:color w:val="000000" w:themeColor="text1"/>
          <w:sz w:val="24"/>
          <w:szCs w:val="24"/>
          <w:vertAlign w:val="subscript"/>
        </w:rPr>
        <w:t>24</w:t>
      </w:r>
      <w:r w:rsidRPr="001839EC">
        <w:rPr>
          <w:rFonts w:ascii="Times New Roman" w:hAnsi="Times New Roman" w:cs="Times New Roman"/>
          <w:color w:val="000000" w:themeColor="text1"/>
          <w:sz w:val="24"/>
          <w:szCs w:val="24"/>
        </w:rPr>
        <w:t xml:space="preserve">) como o cariofileno, longifolene e longicicleno e os éteres fenólicos como o anetole e metil chavicol (isómeros) podem também estar presentes, no entanto existem em maiores quantidades na </w:t>
      </w:r>
      <w:r w:rsidR="00EA6287" w:rsidRPr="001839EC">
        <w:rPr>
          <w:rFonts w:ascii="Times New Roman" w:hAnsi="Times New Roman" w:cs="Times New Roman"/>
          <w:color w:val="000000" w:themeColor="text1"/>
          <w:sz w:val="24"/>
          <w:szCs w:val="24"/>
        </w:rPr>
        <w:t>terebentina</w:t>
      </w:r>
      <w:r w:rsidRPr="001839EC">
        <w:rPr>
          <w:rFonts w:ascii="Times New Roman" w:hAnsi="Times New Roman" w:cs="Times New Roman"/>
          <w:color w:val="000000" w:themeColor="text1"/>
          <w:sz w:val="24"/>
          <w:szCs w:val="24"/>
        </w:rPr>
        <w:t xml:space="preserve"> proveniente dos resíduos do fabrico da pasta de papel pelo sulfato (tall oil)</w:t>
      </w:r>
      <w:sdt>
        <w:sdtPr>
          <w:rPr>
            <w:rFonts w:ascii="Times New Roman" w:hAnsi="Times New Roman" w:cs="Times New Roman"/>
            <w:color w:val="000000" w:themeColor="text1"/>
            <w:sz w:val="24"/>
            <w:szCs w:val="24"/>
          </w:rPr>
          <w:id w:val="-1701160933"/>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Lop08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(Lopes, 2008)</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xml:space="preserve">. </w:t>
      </w:r>
    </w:p>
    <w:p w:rsidR="00992F71" w:rsidRPr="001839EC" w:rsidRDefault="00992F71" w:rsidP="0056083B">
      <w:pPr>
        <w:pStyle w:val="Cabealho4"/>
        <w:numPr>
          <w:ilvl w:val="3"/>
          <w:numId w:val="1"/>
        </w:numPr>
        <w:rPr>
          <w:rFonts w:cs="Times New Roman"/>
          <w:color w:val="000000" w:themeColor="text1"/>
        </w:rPr>
      </w:pPr>
      <w:bookmarkStart w:id="46" w:name="_Toc453708306"/>
      <w:r w:rsidRPr="001839EC">
        <w:rPr>
          <w:rFonts w:cs="Times New Roman"/>
          <w:color w:val="000000" w:themeColor="text1"/>
        </w:rPr>
        <w:t>Colofónia</w:t>
      </w:r>
      <w:bookmarkEnd w:id="46"/>
    </w:p>
    <w:p w:rsidR="0075093D" w:rsidRPr="001839EC" w:rsidRDefault="0075093D" w:rsidP="00BB18D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colofónia é o produto que se obtém em maior quantidade da goma. É um material sólido resinoso transparente, obtido por processo de destilação. Contém principalmente ácidos resínicos e uma fração neutra.</w:t>
      </w:r>
      <w:r w:rsidR="00BB18D4" w:rsidRPr="001839EC">
        <w:rPr>
          <w:rFonts w:ascii="Times New Roman" w:hAnsi="Times New Roman" w:cs="Times New Roman"/>
          <w:color w:val="000000" w:themeColor="text1"/>
          <w:sz w:val="24"/>
          <w:szCs w:val="24"/>
        </w:rPr>
        <w:t xml:space="preserve"> A colofónia deve ter várias características físicas e químicas que devem ser analisadas num laboratório de controlo de qualidade. Estas devem cumprir as especificações da norma Portuguesa NP 275, ou outras caso seja pedido pelo cliente do produto</w:t>
      </w:r>
      <w:sdt>
        <w:sdtPr>
          <w:rPr>
            <w:rFonts w:ascii="Times New Roman" w:hAnsi="Times New Roman" w:cs="Times New Roman"/>
            <w:color w:val="000000" w:themeColor="text1"/>
            <w:sz w:val="24"/>
            <w:szCs w:val="24"/>
          </w:rPr>
          <w:id w:val="-1633400716"/>
          <w:citation/>
        </w:sdtPr>
        <w:sdtEndPr/>
        <w:sdtContent>
          <w:r w:rsidR="00BB18D4" w:rsidRPr="001839EC">
            <w:rPr>
              <w:rFonts w:ascii="Times New Roman" w:hAnsi="Times New Roman" w:cs="Times New Roman"/>
              <w:color w:val="000000" w:themeColor="text1"/>
              <w:sz w:val="24"/>
              <w:szCs w:val="24"/>
            </w:rPr>
            <w:fldChar w:fldCharType="begin"/>
          </w:r>
          <w:r w:rsidR="00BB18D4" w:rsidRPr="001839EC">
            <w:rPr>
              <w:rFonts w:ascii="Times New Roman" w:hAnsi="Times New Roman" w:cs="Times New Roman"/>
              <w:color w:val="000000" w:themeColor="text1"/>
              <w:sz w:val="24"/>
              <w:szCs w:val="24"/>
            </w:rPr>
            <w:instrText xml:space="preserve"> CITATION Lop08 \l 2070 </w:instrText>
          </w:r>
          <w:r w:rsidR="00BB18D4"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(Lopes, 2008)</w:t>
          </w:r>
          <w:r w:rsidR="00BB18D4" w:rsidRPr="001839EC">
            <w:rPr>
              <w:rFonts w:ascii="Times New Roman" w:hAnsi="Times New Roman" w:cs="Times New Roman"/>
              <w:color w:val="000000" w:themeColor="text1"/>
              <w:sz w:val="24"/>
              <w:szCs w:val="24"/>
            </w:rPr>
            <w:fldChar w:fldCharType="end"/>
          </w:r>
        </w:sdtContent>
      </w:sdt>
      <w:r w:rsidR="00BB18D4"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C</w:t>
      </w:r>
      <w:r w:rsidR="00992F71" w:rsidRPr="001839EC">
        <w:rPr>
          <w:rFonts w:ascii="Times New Roman" w:hAnsi="Times New Roman" w:cs="Times New Roman"/>
          <w:color w:val="000000" w:themeColor="text1"/>
          <w:sz w:val="24"/>
          <w:szCs w:val="24"/>
        </w:rPr>
        <w:t>aracteriza-se por ser um sólido transparente, imiscível com água, vítreo e quebradiço mas que com o aumento da temperatura amolece, tendo por isso pontos de amolecimento variáveis, sendo este até um dos parâmetros mais import</w:t>
      </w:r>
      <w:r w:rsidR="00BB18D4" w:rsidRPr="001839EC">
        <w:rPr>
          <w:rFonts w:ascii="Times New Roman" w:hAnsi="Times New Roman" w:cs="Times New Roman"/>
          <w:color w:val="000000" w:themeColor="text1"/>
          <w:sz w:val="24"/>
          <w:szCs w:val="24"/>
        </w:rPr>
        <w:t xml:space="preserve">antes do controlo de qualidade. </w:t>
      </w:r>
      <w:r w:rsidR="00992F71" w:rsidRPr="001839EC">
        <w:rPr>
          <w:rFonts w:ascii="Times New Roman" w:hAnsi="Times New Roman" w:cs="Times New Roman"/>
          <w:color w:val="000000" w:themeColor="text1"/>
          <w:sz w:val="24"/>
          <w:szCs w:val="24"/>
        </w:rPr>
        <w:t>Além do ponto de amolecimento este produto é controlado laboratorialmente também em vários parâmetros físico-químicos como índices de ácido, de saponificação e de peróxidos, cor, percentagem de insolúveis, etc. A cor é também muito importante pois é o parâmetro pelo qual é classificada, e comercializada, ou seja, esta pode ir desde o amarelo pálido até ao castanho,</w:t>
      </w:r>
      <w:r w:rsidRPr="001839EC">
        <w:rPr>
          <w:rFonts w:ascii="Times New Roman" w:hAnsi="Times New Roman" w:cs="Times New Roman"/>
          <w:color w:val="000000" w:themeColor="text1"/>
          <w:sz w:val="24"/>
          <w:szCs w:val="24"/>
        </w:rPr>
        <w:t xml:space="preserve"> dependendo da fonte, método de recolha, processo de malaxagem e destilação,</w:t>
      </w:r>
      <w:r w:rsidR="00992F71" w:rsidRPr="001839EC">
        <w:rPr>
          <w:rFonts w:ascii="Times New Roman" w:hAnsi="Times New Roman" w:cs="Times New Roman"/>
          <w:color w:val="000000" w:themeColor="text1"/>
          <w:sz w:val="24"/>
          <w:szCs w:val="24"/>
        </w:rPr>
        <w:t xml:space="preserve"> sendo as mais claras as de melhor qualidade.</w:t>
      </w:r>
      <w:r w:rsidRPr="001839EC">
        <w:rPr>
          <w:rFonts w:ascii="Times New Roman" w:hAnsi="Times New Roman" w:cs="Times New Roman"/>
          <w:color w:val="000000" w:themeColor="text1"/>
          <w:sz w:val="24"/>
          <w:szCs w:val="24"/>
        </w:rPr>
        <w:t xml:space="preserve"> À temperatura ambiente é brilhante e vítrea e tem odor e sabor (teste de controlo de qualidade) a aguarrás. É insolúvel em água, mas rapidamente solúvel na maioria dos óleos e solventes orgânicos, incluindo álcoois, tolueno, éter dietílico, benzeno, etc.</w:t>
      </w:r>
    </w:p>
    <w:p w:rsidR="00992F71" w:rsidRPr="001839EC" w:rsidRDefault="00992F71" w:rsidP="0075093D">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Estes parâmetros físico-químicos são mais dependentes da espécie de pinheiro, isto é da genética, do que de fatores ambientais ou de transformações a que são submetidas as colofónias. Quimicamente a colofónia é uma mistura de ácidos resínicos de vários tipos como tipo abiético, pimárico, isopimárico e labdano e de uma pequena percentagem de compostos neutros.</w:t>
      </w:r>
    </w:p>
    <w:p w:rsidR="0075093D" w:rsidRPr="001839EC" w:rsidRDefault="0075093D" w:rsidP="00D67004">
      <w:pPr>
        <w:pStyle w:val="Cabealho2"/>
        <w:numPr>
          <w:ilvl w:val="1"/>
          <w:numId w:val="1"/>
        </w:numPr>
        <w:jc w:val="both"/>
        <w:rPr>
          <w:rFonts w:cs="Times New Roman"/>
          <w:color w:val="000000" w:themeColor="text1"/>
          <w:sz w:val="28"/>
          <w:szCs w:val="24"/>
        </w:rPr>
      </w:pPr>
      <w:bookmarkStart w:id="47" w:name="_Toc453708307"/>
      <w:r w:rsidRPr="001839EC">
        <w:rPr>
          <w:rFonts w:cs="Times New Roman"/>
          <w:color w:val="000000" w:themeColor="text1"/>
          <w:sz w:val="28"/>
          <w:szCs w:val="24"/>
        </w:rPr>
        <w:t>Aplicações da Indústria de 2ª Transformação</w:t>
      </w:r>
      <w:bookmarkEnd w:id="47"/>
    </w:p>
    <w:p w:rsidR="0075093D" w:rsidRPr="001839EC" w:rsidRDefault="0075093D" w:rsidP="0041054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Os produtos resinosos, tradicionalmente designados por “</w:t>
      </w:r>
      <w:r w:rsidRPr="001839EC">
        <w:rPr>
          <w:rFonts w:ascii="Times New Roman" w:hAnsi="Times New Roman" w:cs="Times New Roman"/>
          <w:i/>
          <w:color w:val="000000" w:themeColor="text1"/>
          <w:sz w:val="24"/>
        </w:rPr>
        <w:t>naval stores”</w:t>
      </w:r>
      <w:r w:rsidRPr="001839EC">
        <w:rPr>
          <w:rFonts w:ascii="Times New Roman" w:hAnsi="Times New Roman" w:cs="Times New Roman"/>
          <w:color w:val="000000" w:themeColor="text1"/>
          <w:sz w:val="24"/>
        </w:rPr>
        <w:t xml:space="preserve"> nos países anglo-saxónicos, pela sua ligação à construção naval em madeira, na atualidade constituem uma matéria-prima natural e renovável, muito apreciada pela indústria química mundial, especialmente a europeia. No passado, a resina estava claramente associada ao pez e ao alcatrão, muito importantes na calafetagem e selagem dos navios construídos em madeira. No entanto com o desenvolvimento do aço para a construção </w:t>
      </w:r>
      <w:r w:rsidRPr="001839EC">
        <w:rPr>
          <w:rFonts w:ascii="Times New Roman" w:hAnsi="Times New Roman" w:cs="Times New Roman"/>
          <w:color w:val="000000" w:themeColor="text1"/>
          <w:sz w:val="24"/>
        </w:rPr>
        <w:lastRenderedPageBreak/>
        <w:t>naval em meados do século XIX, este setor entrou em crise. Nesse momento, o setor das resinas uniu-se com a indústria química e, desde então, as aplicações tem-se multiplicado década após década, revelando ser uma matéria-prima de extrema importância, onde as necessidades de têm vindo a aumentar nos últimos anos.</w:t>
      </w:r>
    </w:p>
    <w:p w:rsidR="0075093D" w:rsidRPr="001839EC" w:rsidRDefault="0075093D" w:rsidP="0041054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rPr>
        <w:t xml:space="preserve">A diversidade de produtos finais obtidos com resinas naturais como, tintas, solventes, perfumes e aromas, sabonetes, recipientes de plástico e pneus, entre outros, faz com que seja muito difícil, estabelecer uma relação direta, na cadeia de produção, que vincule o produto consumido à resina do qual foi obtido. De fato, isto constitui uma desvantagem que diferencia claramente a resina de outros produtos em que é estabelecida uma relação direta entre a </w:t>
      </w:r>
      <w:r w:rsidR="0041054A" w:rsidRPr="001839EC">
        <w:rPr>
          <w:rFonts w:ascii="Times New Roman" w:hAnsi="Times New Roman" w:cs="Times New Roman"/>
          <w:color w:val="000000" w:themeColor="text1"/>
          <w:sz w:val="24"/>
        </w:rPr>
        <w:t>matéria-prima</w:t>
      </w:r>
      <w:r w:rsidRPr="001839EC">
        <w:rPr>
          <w:rFonts w:ascii="Times New Roman" w:hAnsi="Times New Roman" w:cs="Times New Roman"/>
          <w:color w:val="000000" w:themeColor="text1"/>
          <w:sz w:val="24"/>
        </w:rPr>
        <w:t xml:space="preserve"> e o produto final, como é o caso da cortiça, associada claramente à rolhas e, mais recentemente ao vestuário, acessórios e construção civil. No entanto, a diversidade de aplicações, é uma mais-valia e uma garantia do aumento das necessidades no futuro. Re</w:t>
      </w:r>
      <w:r w:rsidRPr="001839EC">
        <w:rPr>
          <w:rFonts w:ascii="Times New Roman" w:hAnsi="Times New Roman" w:cs="Times New Roman"/>
          <w:color w:val="000000" w:themeColor="text1"/>
          <w:sz w:val="24"/>
          <w:szCs w:val="24"/>
        </w:rPr>
        <w:t>ferem-se de seguida as principais aplicações de ambas as frações individualmente.</w:t>
      </w:r>
    </w:p>
    <w:p w:rsidR="0075093D" w:rsidRPr="001839EC" w:rsidRDefault="0075093D" w:rsidP="00D67004">
      <w:pPr>
        <w:pStyle w:val="Cabealho3"/>
        <w:numPr>
          <w:ilvl w:val="2"/>
          <w:numId w:val="1"/>
        </w:numPr>
        <w:rPr>
          <w:rFonts w:cs="Times New Roman"/>
          <w:color w:val="000000" w:themeColor="text1"/>
        </w:rPr>
      </w:pPr>
      <w:bookmarkStart w:id="48" w:name="_Toc453708308"/>
      <w:r w:rsidRPr="001839EC">
        <w:rPr>
          <w:rFonts w:cs="Times New Roman"/>
          <w:color w:val="000000" w:themeColor="text1"/>
        </w:rPr>
        <w:t>Derivados de Colofónia</w:t>
      </w:r>
      <w:bookmarkEnd w:id="48"/>
    </w:p>
    <w:p w:rsidR="0075093D" w:rsidRPr="001839EC" w:rsidRDefault="0075093D" w:rsidP="00152C3A">
      <w:pPr>
        <w:spacing w:after="0"/>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Como já se referiu anteriormente a colofónia começou por ser usada na construção naval, mas atualmente, a colofónia e principalmente os seus derivados tem várias aplicações</w:t>
      </w:r>
      <w:r w:rsidR="00152C3A" w:rsidRPr="001839EC">
        <w:rPr>
          <w:rFonts w:ascii="Times New Roman" w:hAnsi="Times New Roman" w:cs="Times New Roman"/>
          <w:color w:val="000000" w:themeColor="text1"/>
          <w:sz w:val="24"/>
          <w:szCs w:val="24"/>
        </w:rPr>
        <w:t xml:space="preserve"> (Figura 4.4)</w:t>
      </w:r>
      <w:r w:rsidRPr="001839EC">
        <w:rPr>
          <w:rFonts w:ascii="Times New Roman" w:hAnsi="Times New Roman" w:cs="Times New Roman"/>
          <w:color w:val="000000" w:themeColor="text1"/>
          <w:sz w:val="24"/>
          <w:szCs w:val="24"/>
        </w:rPr>
        <w:t>, como:</w:t>
      </w: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2"/>
        <w:gridCol w:w="4322"/>
      </w:tblGrid>
      <w:tr w:rsidR="001839EC" w:rsidRPr="001839EC" w:rsidTr="0001474D">
        <w:tc>
          <w:tcPr>
            <w:tcW w:w="4322" w:type="dxa"/>
          </w:tcPr>
          <w:p w:rsidR="0001474D" w:rsidRPr="001839EC" w:rsidRDefault="0001474D" w:rsidP="00BB59A2">
            <w:pPr>
              <w:pStyle w:val="PargrafodaLista"/>
              <w:numPr>
                <w:ilvl w:val="0"/>
                <w:numId w:val="4"/>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Colas papeleiras</w:t>
            </w:r>
          </w:p>
        </w:tc>
        <w:tc>
          <w:tcPr>
            <w:tcW w:w="4322" w:type="dxa"/>
            <w:vMerge w:val="restart"/>
            <w:vAlign w:val="bottom"/>
          </w:tcPr>
          <w:p w:rsidR="0001474D" w:rsidRPr="001839EC" w:rsidRDefault="0001474D" w:rsidP="0001474D">
            <w:pPr>
              <w:jc w:val="center"/>
              <w:rPr>
                <w:rFonts w:ascii="Times New Roman" w:hAnsi="Times New Roman" w:cs="Times New Roman"/>
                <w:color w:val="000000" w:themeColor="text1"/>
                <w:sz w:val="24"/>
                <w:szCs w:val="24"/>
              </w:rPr>
            </w:pPr>
            <w:r w:rsidRPr="001839EC">
              <w:rPr>
                <w:rFonts w:ascii="Times New Roman" w:hAnsi="Times New Roman" w:cs="Times New Roman"/>
                <w:noProof/>
                <w:color w:val="000000" w:themeColor="text1"/>
                <w:lang w:eastAsia="pt-PT"/>
              </w:rPr>
              <w:drawing>
                <wp:inline distT="0" distB="0" distL="0" distR="0" wp14:anchorId="55427568" wp14:editId="719EF6D6">
                  <wp:extent cx="2520000" cy="1787234"/>
                  <wp:effectExtent l="0" t="0" r="0" b="3810"/>
                  <wp:docPr id="117" name="Imagem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520000" cy="1787234"/>
                          </a:xfrm>
                          <a:prstGeom prst="rect">
                            <a:avLst/>
                          </a:prstGeom>
                          <a:noFill/>
                          <a:ln>
                            <a:noFill/>
                          </a:ln>
                        </pic:spPr>
                      </pic:pic>
                    </a:graphicData>
                  </a:graphic>
                </wp:inline>
              </w:drawing>
            </w:r>
          </w:p>
        </w:tc>
      </w:tr>
      <w:tr w:rsidR="001839EC" w:rsidRPr="001839EC" w:rsidTr="0001474D">
        <w:tc>
          <w:tcPr>
            <w:tcW w:w="4322" w:type="dxa"/>
          </w:tcPr>
          <w:p w:rsidR="0001474D" w:rsidRPr="001839EC" w:rsidRDefault="0001474D" w:rsidP="00BB59A2">
            <w:pPr>
              <w:pStyle w:val="PargrafodaLista"/>
              <w:numPr>
                <w:ilvl w:val="0"/>
                <w:numId w:val="4"/>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Tintas e vernizes</w:t>
            </w:r>
          </w:p>
        </w:tc>
        <w:tc>
          <w:tcPr>
            <w:tcW w:w="4322" w:type="dxa"/>
            <w:vMerge/>
          </w:tcPr>
          <w:p w:rsidR="0001474D" w:rsidRPr="001839EC" w:rsidRDefault="0001474D" w:rsidP="0075093D">
            <w:pPr>
              <w:jc w:val="both"/>
              <w:rPr>
                <w:rFonts w:ascii="Times New Roman" w:hAnsi="Times New Roman" w:cs="Times New Roman"/>
                <w:color w:val="000000" w:themeColor="text1"/>
                <w:sz w:val="24"/>
                <w:szCs w:val="24"/>
              </w:rPr>
            </w:pPr>
          </w:p>
        </w:tc>
      </w:tr>
      <w:tr w:rsidR="001839EC" w:rsidRPr="001839EC" w:rsidTr="0001474D">
        <w:tc>
          <w:tcPr>
            <w:tcW w:w="4322" w:type="dxa"/>
          </w:tcPr>
          <w:p w:rsidR="0001474D" w:rsidRPr="001839EC" w:rsidRDefault="0001474D" w:rsidP="00BB59A2">
            <w:pPr>
              <w:pStyle w:val="PargrafodaLista"/>
              <w:numPr>
                <w:ilvl w:val="0"/>
                <w:numId w:val="4"/>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Tintas de impressão </w:t>
            </w:r>
            <w:r w:rsidRPr="001839EC">
              <w:rPr>
                <w:rFonts w:ascii="Times New Roman" w:hAnsi="Times New Roman" w:cs="Times New Roman"/>
                <w:i/>
                <w:color w:val="000000" w:themeColor="text1"/>
                <w:sz w:val="24"/>
                <w:szCs w:val="24"/>
              </w:rPr>
              <w:t>offset</w:t>
            </w:r>
          </w:p>
        </w:tc>
        <w:tc>
          <w:tcPr>
            <w:tcW w:w="4322" w:type="dxa"/>
            <w:vMerge/>
          </w:tcPr>
          <w:p w:rsidR="0001474D" w:rsidRPr="001839EC" w:rsidRDefault="0001474D" w:rsidP="0075093D">
            <w:pPr>
              <w:jc w:val="both"/>
              <w:rPr>
                <w:rFonts w:ascii="Times New Roman" w:hAnsi="Times New Roman" w:cs="Times New Roman"/>
                <w:color w:val="000000" w:themeColor="text1"/>
                <w:sz w:val="24"/>
                <w:szCs w:val="24"/>
              </w:rPr>
            </w:pPr>
          </w:p>
        </w:tc>
      </w:tr>
      <w:tr w:rsidR="001839EC" w:rsidRPr="001839EC" w:rsidTr="0001474D">
        <w:tc>
          <w:tcPr>
            <w:tcW w:w="4322" w:type="dxa"/>
          </w:tcPr>
          <w:p w:rsidR="0001474D" w:rsidRPr="001839EC" w:rsidRDefault="0001474D" w:rsidP="00BB59A2">
            <w:pPr>
              <w:pStyle w:val="PargrafodaLista"/>
              <w:numPr>
                <w:ilvl w:val="0"/>
                <w:numId w:val="4"/>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Cola termofusível</w:t>
            </w:r>
          </w:p>
        </w:tc>
        <w:tc>
          <w:tcPr>
            <w:tcW w:w="4322" w:type="dxa"/>
            <w:vMerge/>
          </w:tcPr>
          <w:p w:rsidR="0001474D" w:rsidRPr="001839EC" w:rsidRDefault="0001474D" w:rsidP="0075093D">
            <w:pPr>
              <w:jc w:val="both"/>
              <w:rPr>
                <w:rFonts w:ascii="Times New Roman" w:hAnsi="Times New Roman" w:cs="Times New Roman"/>
                <w:color w:val="000000" w:themeColor="text1"/>
                <w:sz w:val="24"/>
                <w:szCs w:val="24"/>
              </w:rPr>
            </w:pPr>
          </w:p>
        </w:tc>
      </w:tr>
      <w:tr w:rsidR="001839EC" w:rsidRPr="001839EC" w:rsidTr="0001474D">
        <w:tc>
          <w:tcPr>
            <w:tcW w:w="4322" w:type="dxa"/>
          </w:tcPr>
          <w:p w:rsidR="0001474D" w:rsidRPr="001839EC" w:rsidRDefault="0001474D" w:rsidP="00BB59A2">
            <w:pPr>
              <w:pStyle w:val="PargrafodaLista"/>
              <w:numPr>
                <w:ilvl w:val="0"/>
                <w:numId w:val="4"/>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Adesivos</w:t>
            </w:r>
          </w:p>
        </w:tc>
        <w:tc>
          <w:tcPr>
            <w:tcW w:w="4322" w:type="dxa"/>
            <w:vMerge/>
          </w:tcPr>
          <w:p w:rsidR="0001474D" w:rsidRPr="001839EC" w:rsidRDefault="0001474D" w:rsidP="0075093D">
            <w:pPr>
              <w:jc w:val="both"/>
              <w:rPr>
                <w:rFonts w:ascii="Times New Roman" w:hAnsi="Times New Roman" w:cs="Times New Roman"/>
                <w:color w:val="000000" w:themeColor="text1"/>
                <w:sz w:val="24"/>
                <w:szCs w:val="24"/>
              </w:rPr>
            </w:pPr>
          </w:p>
        </w:tc>
      </w:tr>
      <w:tr w:rsidR="001839EC" w:rsidRPr="001839EC" w:rsidTr="0001474D">
        <w:tc>
          <w:tcPr>
            <w:tcW w:w="4322" w:type="dxa"/>
          </w:tcPr>
          <w:p w:rsidR="0001474D" w:rsidRPr="001839EC" w:rsidRDefault="0001474D" w:rsidP="00BB59A2">
            <w:pPr>
              <w:pStyle w:val="PargrafodaLista"/>
              <w:numPr>
                <w:ilvl w:val="0"/>
                <w:numId w:val="4"/>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Borrachas sintéticas</w:t>
            </w:r>
          </w:p>
        </w:tc>
        <w:tc>
          <w:tcPr>
            <w:tcW w:w="4322" w:type="dxa"/>
            <w:vMerge/>
          </w:tcPr>
          <w:p w:rsidR="0001474D" w:rsidRPr="001839EC" w:rsidRDefault="0001474D" w:rsidP="0075093D">
            <w:pPr>
              <w:jc w:val="both"/>
              <w:rPr>
                <w:rFonts w:ascii="Times New Roman" w:hAnsi="Times New Roman" w:cs="Times New Roman"/>
                <w:color w:val="000000" w:themeColor="text1"/>
                <w:sz w:val="24"/>
                <w:szCs w:val="24"/>
              </w:rPr>
            </w:pPr>
          </w:p>
        </w:tc>
      </w:tr>
      <w:tr w:rsidR="001839EC" w:rsidRPr="001839EC" w:rsidTr="0001474D">
        <w:tc>
          <w:tcPr>
            <w:tcW w:w="4322" w:type="dxa"/>
          </w:tcPr>
          <w:p w:rsidR="0001474D" w:rsidRPr="001839EC" w:rsidRDefault="0001474D" w:rsidP="00BB59A2">
            <w:pPr>
              <w:pStyle w:val="PargrafodaLista"/>
              <w:numPr>
                <w:ilvl w:val="0"/>
                <w:numId w:val="4"/>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Endurecedores de pneus</w:t>
            </w:r>
          </w:p>
        </w:tc>
        <w:tc>
          <w:tcPr>
            <w:tcW w:w="4322" w:type="dxa"/>
            <w:vMerge/>
          </w:tcPr>
          <w:p w:rsidR="0001474D" w:rsidRPr="001839EC" w:rsidRDefault="0001474D" w:rsidP="0075093D">
            <w:pPr>
              <w:jc w:val="both"/>
              <w:rPr>
                <w:rFonts w:ascii="Times New Roman" w:hAnsi="Times New Roman" w:cs="Times New Roman"/>
                <w:color w:val="000000" w:themeColor="text1"/>
                <w:sz w:val="24"/>
                <w:szCs w:val="24"/>
              </w:rPr>
            </w:pPr>
          </w:p>
        </w:tc>
      </w:tr>
      <w:tr w:rsidR="001839EC" w:rsidRPr="001839EC" w:rsidTr="0001474D">
        <w:tc>
          <w:tcPr>
            <w:tcW w:w="4322" w:type="dxa"/>
          </w:tcPr>
          <w:p w:rsidR="0001474D" w:rsidRPr="001839EC" w:rsidRDefault="0001474D" w:rsidP="00BB59A2">
            <w:pPr>
              <w:pStyle w:val="PargrafodaLista"/>
              <w:numPr>
                <w:ilvl w:val="0"/>
                <w:numId w:val="4"/>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Cosméticos</w:t>
            </w:r>
          </w:p>
        </w:tc>
        <w:tc>
          <w:tcPr>
            <w:tcW w:w="4322" w:type="dxa"/>
            <w:vMerge/>
          </w:tcPr>
          <w:p w:rsidR="0001474D" w:rsidRPr="001839EC" w:rsidRDefault="0001474D" w:rsidP="0075093D">
            <w:pPr>
              <w:jc w:val="both"/>
              <w:rPr>
                <w:rFonts w:ascii="Times New Roman" w:hAnsi="Times New Roman" w:cs="Times New Roman"/>
                <w:color w:val="000000" w:themeColor="text1"/>
                <w:sz w:val="24"/>
                <w:szCs w:val="24"/>
              </w:rPr>
            </w:pPr>
          </w:p>
        </w:tc>
      </w:tr>
      <w:tr w:rsidR="001839EC" w:rsidRPr="001839EC" w:rsidTr="0001474D">
        <w:tc>
          <w:tcPr>
            <w:tcW w:w="4322" w:type="dxa"/>
          </w:tcPr>
          <w:p w:rsidR="0001474D" w:rsidRPr="001839EC" w:rsidRDefault="0001474D" w:rsidP="00BB59A2">
            <w:pPr>
              <w:pStyle w:val="PargrafodaLista"/>
              <w:numPr>
                <w:ilvl w:val="0"/>
                <w:numId w:val="4"/>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Produtos alimentares (pastilha elástica e revestimento fruta)</w:t>
            </w:r>
          </w:p>
        </w:tc>
        <w:tc>
          <w:tcPr>
            <w:tcW w:w="4322" w:type="dxa"/>
            <w:vMerge/>
          </w:tcPr>
          <w:p w:rsidR="0001474D" w:rsidRPr="001839EC" w:rsidRDefault="0001474D" w:rsidP="0075093D">
            <w:pPr>
              <w:jc w:val="both"/>
              <w:rPr>
                <w:rFonts w:ascii="Times New Roman" w:hAnsi="Times New Roman" w:cs="Times New Roman"/>
                <w:color w:val="000000" w:themeColor="text1"/>
                <w:sz w:val="24"/>
                <w:szCs w:val="24"/>
              </w:rPr>
            </w:pPr>
          </w:p>
        </w:tc>
      </w:tr>
      <w:tr w:rsidR="001839EC" w:rsidRPr="001839EC" w:rsidTr="0001474D">
        <w:tc>
          <w:tcPr>
            <w:tcW w:w="4322" w:type="dxa"/>
          </w:tcPr>
          <w:p w:rsidR="0001474D" w:rsidRPr="001839EC" w:rsidRDefault="0001474D" w:rsidP="00BB59A2">
            <w:pPr>
              <w:pStyle w:val="PargrafodaLista"/>
              <w:numPr>
                <w:ilvl w:val="0"/>
                <w:numId w:val="4"/>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Base de rebuçados</w:t>
            </w:r>
          </w:p>
        </w:tc>
        <w:tc>
          <w:tcPr>
            <w:tcW w:w="4322" w:type="dxa"/>
            <w:vMerge/>
          </w:tcPr>
          <w:p w:rsidR="0001474D" w:rsidRPr="001839EC" w:rsidRDefault="0001474D" w:rsidP="0075093D">
            <w:pPr>
              <w:jc w:val="both"/>
              <w:rPr>
                <w:rFonts w:ascii="Times New Roman" w:hAnsi="Times New Roman" w:cs="Times New Roman"/>
                <w:color w:val="000000" w:themeColor="text1"/>
                <w:sz w:val="24"/>
                <w:szCs w:val="24"/>
              </w:rPr>
            </w:pPr>
          </w:p>
        </w:tc>
      </w:tr>
      <w:tr w:rsidR="001839EC" w:rsidRPr="001839EC" w:rsidTr="0001474D">
        <w:tc>
          <w:tcPr>
            <w:tcW w:w="4322" w:type="dxa"/>
          </w:tcPr>
          <w:p w:rsidR="0001474D" w:rsidRPr="001839EC" w:rsidRDefault="0001474D" w:rsidP="00BB59A2">
            <w:pPr>
              <w:pStyle w:val="PargrafodaLista"/>
              <w:numPr>
                <w:ilvl w:val="0"/>
                <w:numId w:val="4"/>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Sabões e detergentes</w:t>
            </w:r>
          </w:p>
        </w:tc>
        <w:tc>
          <w:tcPr>
            <w:tcW w:w="4322" w:type="dxa"/>
          </w:tcPr>
          <w:p w:rsidR="0001474D" w:rsidRPr="001839EC" w:rsidRDefault="0001474D" w:rsidP="0001474D">
            <w:pPr>
              <w:pStyle w:val="Legenda"/>
              <w:jc w:val="both"/>
              <w:rPr>
                <w:rFonts w:cs="Times New Roman"/>
                <w:sz w:val="28"/>
                <w:szCs w:val="24"/>
              </w:rPr>
            </w:pPr>
            <w:bookmarkStart w:id="49" w:name="_Toc453693025"/>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4</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4</w:t>
            </w:r>
            <w:r w:rsidR="0030297A">
              <w:rPr>
                <w:rFonts w:cs="Times New Roman"/>
              </w:rPr>
              <w:fldChar w:fldCharType="end"/>
            </w:r>
            <w:r w:rsidRPr="001839EC">
              <w:rPr>
                <w:rFonts w:cs="Times New Roman"/>
              </w:rPr>
              <w:t xml:space="preserve"> - Aplicações da colofónia</w:t>
            </w:r>
            <w:sdt>
              <w:sdtPr>
                <w:rPr>
                  <w:rFonts w:cs="Times New Roman"/>
                </w:rPr>
                <w:id w:val="2090265774"/>
                <w:citation/>
              </w:sdtPr>
              <w:sdtEndPr/>
              <w:sdtContent>
                <w:r w:rsidRPr="001839EC">
                  <w:rPr>
                    <w:rFonts w:cs="Times New Roman"/>
                  </w:rPr>
                  <w:fldChar w:fldCharType="begin"/>
                </w:r>
                <w:r w:rsidRPr="001839EC">
                  <w:rPr>
                    <w:rFonts w:cs="Times New Roman"/>
                  </w:rPr>
                  <w:instrText xml:space="preserve"> CITATION Nev01 \l 2070 </w:instrText>
                </w:r>
                <w:r w:rsidRPr="001839EC">
                  <w:rPr>
                    <w:rFonts w:cs="Times New Roman"/>
                  </w:rPr>
                  <w:fldChar w:fldCharType="separate"/>
                </w:r>
                <w:r w:rsidR="0071598C">
                  <w:rPr>
                    <w:rFonts w:cs="Times New Roman"/>
                    <w:noProof/>
                  </w:rPr>
                  <w:t xml:space="preserve"> </w:t>
                </w:r>
                <w:r w:rsidR="0071598C" w:rsidRPr="0071598C">
                  <w:rPr>
                    <w:rFonts w:cs="Times New Roman"/>
                    <w:noProof/>
                  </w:rPr>
                  <w:t>(Neves, 2001)</w:t>
                </w:r>
                <w:r w:rsidRPr="001839EC">
                  <w:rPr>
                    <w:rFonts w:cs="Times New Roman"/>
                  </w:rPr>
                  <w:fldChar w:fldCharType="end"/>
                </w:r>
              </w:sdtContent>
            </w:sdt>
            <w:bookmarkEnd w:id="49"/>
          </w:p>
        </w:tc>
      </w:tr>
    </w:tbl>
    <w:p w:rsidR="0075093D" w:rsidRPr="001839EC" w:rsidRDefault="0075093D" w:rsidP="00D67004">
      <w:pPr>
        <w:pStyle w:val="Cabealho3"/>
        <w:numPr>
          <w:ilvl w:val="2"/>
          <w:numId w:val="1"/>
        </w:numPr>
        <w:rPr>
          <w:rFonts w:cs="Times New Roman"/>
          <w:color w:val="000000" w:themeColor="text1"/>
        </w:rPr>
      </w:pPr>
      <w:bookmarkStart w:id="50" w:name="_Toc453708309"/>
      <w:r w:rsidRPr="001839EC">
        <w:rPr>
          <w:rFonts w:cs="Times New Roman"/>
          <w:color w:val="000000" w:themeColor="text1"/>
        </w:rPr>
        <w:t xml:space="preserve">Derivados de </w:t>
      </w:r>
      <w:r w:rsidR="00EA6287" w:rsidRPr="001839EC">
        <w:rPr>
          <w:rFonts w:cs="Times New Roman"/>
          <w:color w:val="000000" w:themeColor="text1"/>
        </w:rPr>
        <w:t>Terebentina</w:t>
      </w:r>
      <w:bookmarkEnd w:id="50"/>
    </w:p>
    <w:p w:rsidR="002422DC" w:rsidRPr="001839EC" w:rsidRDefault="002422DC" w:rsidP="002422DC">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Através da indústria de 2ª transformação, alguns dos constituintes da essência de </w:t>
      </w:r>
      <w:r w:rsidR="00EA6287" w:rsidRPr="001839EC">
        <w:rPr>
          <w:rFonts w:ascii="Times New Roman" w:hAnsi="Times New Roman" w:cs="Times New Roman"/>
          <w:color w:val="000000" w:themeColor="text1"/>
          <w:sz w:val="24"/>
          <w:szCs w:val="24"/>
        </w:rPr>
        <w:t>terebentina</w:t>
      </w:r>
      <w:r w:rsidRPr="001839EC">
        <w:rPr>
          <w:rFonts w:ascii="Times New Roman" w:hAnsi="Times New Roman" w:cs="Times New Roman"/>
          <w:color w:val="000000" w:themeColor="text1"/>
          <w:sz w:val="24"/>
          <w:szCs w:val="24"/>
        </w:rPr>
        <w:t xml:space="preserve"> são empregues na síntese de compostos aromáticos de aplicação farmacológica (cânfora, por exemplo), em perfumaria, ambientadores, em tintas e vernizes,</w:t>
      </w:r>
      <w:r w:rsidR="0041054A" w:rsidRPr="001839EC">
        <w:rPr>
          <w:rFonts w:ascii="Times New Roman" w:hAnsi="Times New Roman" w:cs="Times New Roman"/>
          <w:color w:val="000000" w:themeColor="text1"/>
          <w:sz w:val="24"/>
          <w:szCs w:val="24"/>
        </w:rPr>
        <w:t xml:space="preserve"> em que é utilizada como solvente (está a ser substituída por white spirit</w:t>
      </w:r>
      <w:r w:rsidR="0041054A" w:rsidRPr="001839EC">
        <w:rPr>
          <w:rStyle w:val="Refdenotaderodap"/>
          <w:rFonts w:ascii="Times New Roman" w:hAnsi="Times New Roman" w:cs="Times New Roman"/>
          <w:color w:val="000000" w:themeColor="text1"/>
          <w:sz w:val="24"/>
          <w:szCs w:val="24"/>
        </w:rPr>
        <w:footnoteReference w:id="7"/>
      </w:r>
      <w:r w:rsidR="0041054A"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e na obtenção de plásticos, entre outros.</w:t>
      </w:r>
    </w:p>
    <w:p w:rsidR="0075093D" w:rsidRPr="001839EC" w:rsidRDefault="0075093D" w:rsidP="0075093D">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Os constituintes da </w:t>
      </w:r>
      <w:r w:rsidR="00EA6287" w:rsidRPr="001839EC">
        <w:rPr>
          <w:rFonts w:ascii="Times New Roman" w:hAnsi="Times New Roman" w:cs="Times New Roman"/>
          <w:color w:val="000000" w:themeColor="text1"/>
          <w:sz w:val="24"/>
          <w:szCs w:val="24"/>
        </w:rPr>
        <w:t>terebentina</w:t>
      </w:r>
      <w:r w:rsidRPr="001839EC">
        <w:rPr>
          <w:rFonts w:ascii="Times New Roman" w:hAnsi="Times New Roman" w:cs="Times New Roman"/>
          <w:color w:val="000000" w:themeColor="text1"/>
          <w:sz w:val="24"/>
          <w:szCs w:val="24"/>
        </w:rPr>
        <w:t xml:space="preserve">, separados por destilação podem ser usados diretamente (anetole, α-terpineol e cariofileno) ou ser usados na síntese de outros compostos com interesse comercial como: cânfora, acetato de nopol, l-mentol). O α-pineno pode ser </w:t>
      </w:r>
      <w:r w:rsidRPr="001839EC">
        <w:rPr>
          <w:rFonts w:ascii="Times New Roman" w:hAnsi="Times New Roman" w:cs="Times New Roman"/>
          <w:color w:val="000000" w:themeColor="text1"/>
          <w:sz w:val="24"/>
          <w:szCs w:val="24"/>
        </w:rPr>
        <w:lastRenderedPageBreak/>
        <w:t>usado como aditivo em lubrificantes e em fluidos de transmissões automáticas mas principalmente na produção de óleo de pinho.</w:t>
      </w:r>
    </w:p>
    <w:p w:rsidR="0041054A" w:rsidRPr="001839EC" w:rsidRDefault="0075093D" w:rsidP="0075093D">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O β-pineno é usado como matéria-prima na produção de resinas terpénicas e na produção de fragrâncias e aromas e perfumes.</w:t>
      </w:r>
    </w:p>
    <w:p w:rsidR="0041054A" w:rsidRPr="001839EC" w:rsidRDefault="0041054A" w:rsidP="0075093D">
      <w:pPr>
        <w:jc w:val="both"/>
        <w:rPr>
          <w:rFonts w:ascii="Times New Roman" w:hAnsi="Times New Roman" w:cs="Times New Roman"/>
          <w:color w:val="000000" w:themeColor="text1"/>
          <w:sz w:val="24"/>
          <w:szCs w:val="24"/>
        </w:rPr>
        <w:sectPr w:rsidR="0041054A" w:rsidRPr="001839EC" w:rsidSect="00F6621E">
          <w:pgSz w:w="11906" w:h="16838"/>
          <w:pgMar w:top="1417" w:right="1418" w:bottom="1417" w:left="1985" w:header="708" w:footer="708" w:gutter="0"/>
          <w:cols w:space="708"/>
          <w:docGrid w:linePitch="360"/>
        </w:sectPr>
      </w:pPr>
    </w:p>
    <w:p w:rsidR="00EA6287" w:rsidRPr="001839EC" w:rsidRDefault="00EA6287" w:rsidP="00D67004">
      <w:pPr>
        <w:pStyle w:val="Cabealho1"/>
        <w:numPr>
          <w:ilvl w:val="0"/>
          <w:numId w:val="1"/>
        </w:numPr>
        <w:rPr>
          <w:rFonts w:cs="Times New Roman"/>
          <w:color w:val="000000" w:themeColor="text1"/>
        </w:rPr>
      </w:pPr>
      <w:bookmarkStart w:id="51" w:name="_Toc453708310"/>
      <w:r w:rsidRPr="001839EC">
        <w:rPr>
          <w:rFonts w:cs="Times New Roman"/>
          <w:color w:val="000000" w:themeColor="text1"/>
        </w:rPr>
        <w:lastRenderedPageBreak/>
        <w:t>Caraterização do Setor da Resinagem em Portugal</w:t>
      </w:r>
      <w:bookmarkEnd w:id="51"/>
      <w:r w:rsidRPr="001839EC">
        <w:rPr>
          <w:rFonts w:cs="Times New Roman"/>
          <w:color w:val="000000" w:themeColor="text1"/>
        </w:rPr>
        <w:t xml:space="preserve"> </w:t>
      </w:r>
    </w:p>
    <w:p w:rsidR="00EA6287" w:rsidRPr="001839EC" w:rsidRDefault="00EA6287" w:rsidP="00D67004">
      <w:pPr>
        <w:pStyle w:val="Cabealho2"/>
        <w:numPr>
          <w:ilvl w:val="1"/>
          <w:numId w:val="1"/>
        </w:numPr>
        <w:rPr>
          <w:rFonts w:cs="Times New Roman"/>
          <w:color w:val="000000" w:themeColor="text1"/>
        </w:rPr>
      </w:pPr>
      <w:bookmarkStart w:id="52" w:name="_Toc453708311"/>
      <w:r w:rsidRPr="001839EC">
        <w:rPr>
          <w:rFonts w:cs="Times New Roman"/>
          <w:color w:val="000000" w:themeColor="text1"/>
        </w:rPr>
        <w:t>Aspetos técnicos para a obtenção de informação</w:t>
      </w:r>
      <w:bookmarkEnd w:id="52"/>
    </w:p>
    <w:p w:rsidR="00EA6287" w:rsidRPr="001839EC" w:rsidRDefault="00EA6287" w:rsidP="00D779A8">
      <w:pPr>
        <w:pStyle w:val="NormalWeb"/>
        <w:shd w:val="clear" w:color="auto" w:fill="FFFFFF"/>
        <w:spacing w:before="0" w:beforeAutospacing="0" w:after="200" w:afterAutospacing="0" w:line="276" w:lineRule="auto"/>
        <w:jc w:val="both"/>
        <w:rPr>
          <w:color w:val="000000" w:themeColor="text1"/>
        </w:rPr>
      </w:pPr>
      <w:r w:rsidRPr="001839EC">
        <w:rPr>
          <w:color w:val="000000" w:themeColor="text1"/>
        </w:rPr>
        <w:t>Num trabalho de investigação existem várias técnicas para a recolha de informação, sendo uma quais, os questionários. Este método é uma técnica de investigação composta por um número grande ou pequeno de questões apresentadas por escrito que tem por objetivo proporcionar determinado conhecimento ao investigador. É um processo rigoroso e dele dependem a medição das variáveis da investigação, no entanto se for corretamente aplicado e devidamente tratado poderá produzir bons resultados no campo da investigação</w:t>
      </w:r>
      <w:sdt>
        <w:sdtPr>
          <w:rPr>
            <w:color w:val="000000" w:themeColor="text1"/>
          </w:rPr>
          <w:id w:val="-1726439329"/>
          <w:citation/>
        </w:sdtPr>
        <w:sdtEndPr/>
        <w:sdtContent>
          <w:r w:rsidRPr="001839EC">
            <w:rPr>
              <w:color w:val="000000" w:themeColor="text1"/>
            </w:rPr>
            <w:fldChar w:fldCharType="begin"/>
          </w:r>
          <w:r w:rsidRPr="001839EC">
            <w:rPr>
              <w:color w:val="000000" w:themeColor="text1"/>
            </w:rPr>
            <w:instrText xml:space="preserve">CITATION GIL87 \l 2070 </w:instrText>
          </w:r>
          <w:r w:rsidRPr="001839EC">
            <w:rPr>
              <w:color w:val="000000" w:themeColor="text1"/>
            </w:rPr>
            <w:fldChar w:fldCharType="separate"/>
          </w:r>
          <w:r w:rsidR="0071598C">
            <w:rPr>
              <w:noProof/>
              <w:color w:val="000000" w:themeColor="text1"/>
            </w:rPr>
            <w:t xml:space="preserve"> </w:t>
          </w:r>
          <w:r w:rsidR="0071598C" w:rsidRPr="0071598C">
            <w:rPr>
              <w:noProof/>
              <w:color w:val="000000" w:themeColor="text1"/>
            </w:rPr>
            <w:t>(Gil, 1987)</w:t>
          </w:r>
          <w:r w:rsidRPr="001839EC">
            <w:rPr>
              <w:color w:val="000000" w:themeColor="text1"/>
            </w:rPr>
            <w:fldChar w:fldCharType="end"/>
          </w:r>
        </w:sdtContent>
      </w:sdt>
      <w:r w:rsidRPr="001839EC">
        <w:rPr>
          <w:color w:val="000000" w:themeColor="text1"/>
        </w:rPr>
        <w:t>.</w:t>
      </w:r>
    </w:p>
    <w:p w:rsidR="00EA6287" w:rsidRPr="001839EC" w:rsidRDefault="00EA6287" w:rsidP="00D779A8">
      <w:pPr>
        <w:pStyle w:val="NormalWeb"/>
        <w:shd w:val="clear" w:color="auto" w:fill="FFFFFF"/>
        <w:spacing w:after="0" w:afterAutospacing="0" w:line="276" w:lineRule="auto"/>
        <w:jc w:val="both"/>
        <w:rPr>
          <w:color w:val="000000" w:themeColor="text1"/>
        </w:rPr>
      </w:pPr>
      <w:r w:rsidRPr="001839EC">
        <w:rPr>
          <w:color w:val="000000" w:themeColor="text1"/>
        </w:rPr>
        <w:t>A realização de um inquérito, é um processo com múltiplos passos, em que cada etapa deverá estar claramente definida e cuidadosamente planeada, desde a forma de recolha da informação até à apresentação dos resultados. Existem várias maneiras de fazer o questionário, passando pela maneira como se escolhe as perguntas, as respostas, a maneira de serem respondidas e a análise dos casos no final. Tem que se ter algum cuidado com as limitações e problemas que este tipo de investigação acarreta, tentando-se arranjar soluções viáveis para evitar o chamado enviesamento. Por forma a aumentar a sua eficiência qualquer inquérito deverá ser</w:t>
      </w:r>
      <w:sdt>
        <w:sdtPr>
          <w:rPr>
            <w:color w:val="000000" w:themeColor="text1"/>
          </w:rPr>
          <w:id w:val="567073390"/>
          <w:citation/>
        </w:sdtPr>
        <w:sdtEndPr/>
        <w:sdtContent>
          <w:r w:rsidRPr="001839EC">
            <w:rPr>
              <w:color w:val="000000" w:themeColor="text1"/>
            </w:rPr>
            <w:fldChar w:fldCharType="begin"/>
          </w:r>
          <w:r w:rsidRPr="001839EC">
            <w:rPr>
              <w:color w:val="000000" w:themeColor="text1"/>
            </w:rPr>
            <w:instrText xml:space="preserve"> CITATION Alv06 \l 2070 </w:instrText>
          </w:r>
          <w:r w:rsidRPr="001839EC">
            <w:rPr>
              <w:color w:val="000000" w:themeColor="text1"/>
            </w:rPr>
            <w:fldChar w:fldCharType="separate"/>
          </w:r>
          <w:r w:rsidR="0071598C">
            <w:rPr>
              <w:noProof/>
              <w:color w:val="000000" w:themeColor="text1"/>
            </w:rPr>
            <w:t xml:space="preserve"> </w:t>
          </w:r>
          <w:r w:rsidR="0071598C" w:rsidRPr="0071598C">
            <w:rPr>
              <w:noProof/>
              <w:color w:val="000000" w:themeColor="text1"/>
            </w:rPr>
            <w:t>(Alves, 2006)</w:t>
          </w:r>
          <w:r w:rsidRPr="001839EC">
            <w:rPr>
              <w:color w:val="000000" w:themeColor="text1"/>
            </w:rPr>
            <w:fldChar w:fldCharType="end"/>
          </w:r>
        </w:sdtContent>
      </w:sdt>
      <w:r w:rsidRPr="001839EC">
        <w:rPr>
          <w:color w:val="000000" w:themeColor="text1"/>
        </w:rPr>
        <w:t>:</w:t>
      </w:r>
    </w:p>
    <w:p w:rsidR="00EA6287" w:rsidRPr="001839EC" w:rsidRDefault="00EA6287" w:rsidP="00BB59A2">
      <w:pPr>
        <w:pStyle w:val="NormalWeb"/>
        <w:numPr>
          <w:ilvl w:val="0"/>
          <w:numId w:val="8"/>
        </w:numPr>
        <w:shd w:val="clear" w:color="auto" w:fill="FFFFFF"/>
        <w:spacing w:before="0" w:beforeAutospacing="0" w:line="276" w:lineRule="auto"/>
        <w:ind w:left="714" w:hanging="357"/>
        <w:jc w:val="both"/>
        <w:rPr>
          <w:color w:val="000000" w:themeColor="text1"/>
        </w:rPr>
      </w:pPr>
      <w:r w:rsidRPr="001839EC">
        <w:rPr>
          <w:color w:val="000000" w:themeColor="text1"/>
        </w:rPr>
        <w:t>Claro, com os seus objetivos a serem precisos;</w:t>
      </w:r>
    </w:p>
    <w:p w:rsidR="00EA6287" w:rsidRPr="001839EC" w:rsidRDefault="00EA6287" w:rsidP="00BB59A2">
      <w:pPr>
        <w:pStyle w:val="NormalWeb"/>
        <w:numPr>
          <w:ilvl w:val="0"/>
          <w:numId w:val="8"/>
        </w:numPr>
        <w:shd w:val="clear" w:color="auto" w:fill="FFFFFF"/>
        <w:spacing w:after="0" w:line="276" w:lineRule="auto"/>
        <w:jc w:val="both"/>
        <w:rPr>
          <w:color w:val="000000" w:themeColor="text1"/>
        </w:rPr>
      </w:pPr>
      <w:r w:rsidRPr="001839EC">
        <w:rPr>
          <w:color w:val="000000" w:themeColor="text1"/>
        </w:rPr>
        <w:t>De fácil perceção, em que os inquiridos deverão facilmente perceber o conteúdo;</w:t>
      </w:r>
    </w:p>
    <w:p w:rsidR="00EA6287" w:rsidRPr="001839EC" w:rsidRDefault="00EA6287" w:rsidP="00BB59A2">
      <w:pPr>
        <w:pStyle w:val="NormalWeb"/>
        <w:numPr>
          <w:ilvl w:val="0"/>
          <w:numId w:val="8"/>
        </w:numPr>
        <w:shd w:val="clear" w:color="auto" w:fill="FFFFFF"/>
        <w:spacing w:after="0" w:line="276" w:lineRule="auto"/>
        <w:jc w:val="both"/>
        <w:rPr>
          <w:color w:val="000000" w:themeColor="text1"/>
        </w:rPr>
      </w:pPr>
      <w:r w:rsidRPr="001839EC">
        <w:rPr>
          <w:color w:val="000000" w:themeColor="text1"/>
        </w:rPr>
        <w:t>Fiável, onde os dados obtidos deverão traduzir a opinião verdadeira do inquirido;</w:t>
      </w:r>
    </w:p>
    <w:p w:rsidR="00EA6287" w:rsidRPr="001839EC" w:rsidRDefault="00EA6287" w:rsidP="00BB59A2">
      <w:pPr>
        <w:pStyle w:val="NormalWeb"/>
        <w:numPr>
          <w:ilvl w:val="0"/>
          <w:numId w:val="8"/>
        </w:numPr>
        <w:shd w:val="clear" w:color="auto" w:fill="FFFFFF"/>
        <w:spacing w:after="0" w:line="276" w:lineRule="auto"/>
        <w:jc w:val="both"/>
        <w:rPr>
          <w:color w:val="000000" w:themeColor="text1"/>
        </w:rPr>
      </w:pPr>
      <w:r w:rsidRPr="001839EC">
        <w:rPr>
          <w:color w:val="000000" w:themeColor="text1"/>
        </w:rPr>
        <w:t>Analisado, os dados devem ser sujeitos a análise estatística para se poder inferir os resultados e tomar decisões;</w:t>
      </w:r>
    </w:p>
    <w:p w:rsidR="00EA6287" w:rsidRPr="001839EC" w:rsidRDefault="00EA6287" w:rsidP="00BB59A2">
      <w:pPr>
        <w:pStyle w:val="NormalWeb"/>
        <w:numPr>
          <w:ilvl w:val="0"/>
          <w:numId w:val="8"/>
        </w:numPr>
        <w:shd w:val="clear" w:color="auto" w:fill="FFFFFF"/>
        <w:spacing w:after="0" w:line="276" w:lineRule="auto"/>
        <w:jc w:val="both"/>
        <w:rPr>
          <w:color w:val="000000" w:themeColor="text1"/>
        </w:rPr>
      </w:pPr>
      <w:r w:rsidRPr="001839EC">
        <w:rPr>
          <w:color w:val="000000" w:themeColor="text1"/>
        </w:rPr>
        <w:t>Atempado, por forma ao tempo entre o planeamento e a obtenção de resultados ser o menor possível para que seja útil à decisão.</w:t>
      </w:r>
    </w:p>
    <w:p w:rsidR="00EA6287" w:rsidRPr="001839EC" w:rsidRDefault="00EA6287" w:rsidP="00D67004">
      <w:pPr>
        <w:pStyle w:val="Cabealho3"/>
        <w:numPr>
          <w:ilvl w:val="2"/>
          <w:numId w:val="1"/>
        </w:numPr>
        <w:rPr>
          <w:rFonts w:cs="Times New Roman"/>
          <w:color w:val="000000" w:themeColor="text1"/>
        </w:rPr>
      </w:pPr>
      <w:bookmarkStart w:id="53" w:name="_Toc453708312"/>
      <w:r w:rsidRPr="001839EC">
        <w:rPr>
          <w:rFonts w:cs="Times New Roman"/>
          <w:color w:val="000000" w:themeColor="text1"/>
        </w:rPr>
        <w:t>Teoria da Amostragem</w:t>
      </w:r>
      <w:bookmarkEnd w:id="53"/>
    </w:p>
    <w:p w:rsidR="00EA6287" w:rsidRPr="001839EC" w:rsidRDefault="00EA6287" w:rsidP="00D779A8">
      <w:pPr>
        <w:pStyle w:val="NormalWeb"/>
        <w:shd w:val="clear" w:color="auto" w:fill="FFFFFF"/>
        <w:spacing w:before="0" w:beforeAutospacing="0" w:after="200" w:afterAutospacing="0" w:line="276" w:lineRule="auto"/>
        <w:jc w:val="both"/>
        <w:rPr>
          <w:color w:val="000000" w:themeColor="text1"/>
        </w:rPr>
      </w:pPr>
      <w:r w:rsidRPr="001839EC">
        <w:rPr>
          <w:color w:val="000000" w:themeColor="text1"/>
        </w:rPr>
        <w:t>A utilização de procedimentos de amostragem científica (probabilística) permite aos investigadores utilizar as respostas dadas a entrevistas feitas a uma pequena fração de uma população para fazer inferências sobre atitudes ou comportamento de toda a população. Os processos de amostragem aplicam-se em variadíssimas áreas do conhecimento e constituem, muitas vezes, a única forma de obter informações acerca de uma determinada realidade que importa conhecer. A teoria da amostragem é assim um dos instrumentos que possibilita esse conhecimento científico da realidade, onde outros processos ou métodos alternativos, por razões diversas, não se mostram adequados ou até mesmo possíveis.</w:t>
      </w:r>
    </w:p>
    <w:p w:rsidR="00EA6287" w:rsidRPr="001839EC" w:rsidRDefault="00EA6287" w:rsidP="00D779A8">
      <w:pPr>
        <w:pStyle w:val="NormalWeb"/>
        <w:shd w:val="clear" w:color="auto" w:fill="FFFFFF"/>
        <w:spacing w:before="0" w:beforeAutospacing="0" w:after="200" w:afterAutospacing="0" w:line="276" w:lineRule="auto"/>
        <w:jc w:val="both"/>
        <w:rPr>
          <w:color w:val="000000" w:themeColor="text1"/>
        </w:rPr>
      </w:pPr>
      <w:r w:rsidRPr="001839EC">
        <w:rPr>
          <w:color w:val="000000" w:themeColor="text1"/>
        </w:rPr>
        <w:t>A amostragem é o conjunto de procedimentos relacionados com a seleção de um subconjunto de indivíduos de uma população com o objetivo de produzir algum conhecimento sobre essa população.</w:t>
      </w:r>
    </w:p>
    <w:p w:rsidR="00EA6287" w:rsidRPr="001839EC" w:rsidRDefault="00EA6287" w:rsidP="00D67004">
      <w:pPr>
        <w:pStyle w:val="Cabealho3"/>
        <w:numPr>
          <w:ilvl w:val="2"/>
          <w:numId w:val="1"/>
        </w:numPr>
        <w:rPr>
          <w:rFonts w:cs="Times New Roman"/>
          <w:color w:val="000000" w:themeColor="text1"/>
        </w:rPr>
      </w:pPr>
      <w:bookmarkStart w:id="54" w:name="_Toc453708313"/>
      <w:r w:rsidRPr="001839EC">
        <w:rPr>
          <w:rFonts w:cs="Times New Roman"/>
          <w:color w:val="000000" w:themeColor="text1"/>
        </w:rPr>
        <w:lastRenderedPageBreak/>
        <w:t>Fases do processo de amostragem</w:t>
      </w:r>
      <w:bookmarkEnd w:id="54"/>
    </w:p>
    <w:p w:rsidR="00EA6287" w:rsidRPr="001839EC" w:rsidRDefault="00EA6287" w:rsidP="00D779A8">
      <w:pPr>
        <w:pStyle w:val="NormalWeb"/>
        <w:shd w:val="clear" w:color="auto" w:fill="FFFFFF"/>
        <w:spacing w:before="0" w:beforeAutospacing="0" w:after="200" w:afterAutospacing="0" w:line="276" w:lineRule="auto"/>
        <w:jc w:val="both"/>
        <w:rPr>
          <w:color w:val="000000" w:themeColor="text1"/>
        </w:rPr>
      </w:pPr>
      <w:r w:rsidRPr="001839EC">
        <w:rPr>
          <w:color w:val="000000" w:themeColor="text1"/>
        </w:rPr>
        <w:t>No processo de amostragem, inicialmente devem ser identificados os dados que deverão ser recolhidos e o instrumento a utilizar para essa recolha (por exemplo, questionário estruturado). Posteriormente deverá ser definido o processo de amostragem adequado ao tipo de dados e ao instrumento de análise.</w:t>
      </w:r>
    </w:p>
    <w:p w:rsidR="00EA6287" w:rsidRPr="001839EC" w:rsidRDefault="00EA6287" w:rsidP="00D779A8">
      <w:pPr>
        <w:pStyle w:val="NormalWeb"/>
        <w:shd w:val="clear" w:color="auto" w:fill="FFFFFF"/>
        <w:spacing w:before="0" w:beforeAutospacing="0" w:after="200" w:afterAutospacing="0" w:line="276" w:lineRule="auto"/>
        <w:jc w:val="both"/>
        <w:rPr>
          <w:color w:val="000000" w:themeColor="text1"/>
        </w:rPr>
      </w:pPr>
      <w:r w:rsidRPr="001839EC">
        <w:rPr>
          <w:color w:val="000000" w:themeColor="text1"/>
        </w:rPr>
        <w:t>No processo de recolha de dados é necessário desenvolver um processo sistemático que assegure a fiabilidade e comparabilidade desses dados. Mais especificamente, é necessário que se estabeleça à partida um plano de amostragem de acordo com a população alvo, com a definição da população a inquirir e com um processo adequado de administração do inquérito.</w:t>
      </w:r>
    </w:p>
    <w:p w:rsidR="00EA6287" w:rsidRPr="001839EC" w:rsidRDefault="00EA6287" w:rsidP="00D779A8">
      <w:pPr>
        <w:pStyle w:val="NormalWeb"/>
        <w:shd w:val="clear" w:color="auto" w:fill="FFFFFF"/>
        <w:spacing w:before="0" w:beforeAutospacing="0" w:after="200" w:afterAutospacing="0" w:line="276" w:lineRule="auto"/>
        <w:jc w:val="both"/>
        <w:rPr>
          <w:color w:val="000000" w:themeColor="text1"/>
        </w:rPr>
      </w:pPr>
      <w:r w:rsidRPr="001839EC">
        <w:rPr>
          <w:color w:val="000000" w:themeColor="text1"/>
        </w:rPr>
        <w:t>O processo de amostragem envolve duas etapas: a primeira está relacionada com a identificação dos sujeitos a incluir na amostra (grelha de amostragem e escolha aleatória dos membros da amostra) e a segunda está ligada à concretização da amostra de uma forma válida e confiável (taxas de resposta e ajustamentos posteriores).</w:t>
      </w:r>
    </w:p>
    <w:p w:rsidR="00EA6287" w:rsidRPr="001839EC" w:rsidRDefault="00EA6287" w:rsidP="00D67004">
      <w:pPr>
        <w:pStyle w:val="Cabealho3"/>
        <w:numPr>
          <w:ilvl w:val="2"/>
          <w:numId w:val="1"/>
        </w:numPr>
        <w:rPr>
          <w:rFonts w:cs="Times New Roman"/>
          <w:color w:val="000000" w:themeColor="text1"/>
        </w:rPr>
      </w:pPr>
      <w:bookmarkStart w:id="55" w:name="_Toc453708314"/>
      <w:r w:rsidRPr="001839EC">
        <w:rPr>
          <w:rFonts w:cs="Times New Roman"/>
          <w:color w:val="000000" w:themeColor="text1"/>
        </w:rPr>
        <w:t>Amostragem em snowball</w:t>
      </w:r>
      <w:bookmarkEnd w:id="55"/>
    </w:p>
    <w:p w:rsidR="00EA6287" w:rsidRPr="001839EC" w:rsidRDefault="00EA6287" w:rsidP="00D779A8">
      <w:pPr>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 xml:space="preserve">Introduzido inicialmente por Coleman </w:t>
      </w:r>
      <w:sdt>
        <w:sdtPr>
          <w:rPr>
            <w:rFonts w:ascii="Times New Roman" w:eastAsia="Times New Roman" w:hAnsi="Times New Roman" w:cs="Times New Roman"/>
            <w:color w:val="000000" w:themeColor="text1"/>
            <w:sz w:val="24"/>
            <w:szCs w:val="24"/>
          </w:rPr>
          <w:id w:val="-915466198"/>
          <w:citation/>
        </w:sdtPr>
        <w:sdtEndPr/>
        <w:sdtContent>
          <w:r w:rsidRPr="001839EC">
            <w:rPr>
              <w:rFonts w:ascii="Times New Roman" w:eastAsia="Times New Roman" w:hAnsi="Times New Roman" w:cs="Times New Roman"/>
              <w:color w:val="000000" w:themeColor="text1"/>
              <w:sz w:val="24"/>
              <w:szCs w:val="24"/>
            </w:rPr>
            <w:fldChar w:fldCharType="begin"/>
          </w:r>
          <w:r w:rsidRPr="001839EC">
            <w:rPr>
              <w:rFonts w:ascii="Times New Roman" w:eastAsia="Times New Roman" w:hAnsi="Times New Roman" w:cs="Times New Roman"/>
              <w:color w:val="000000" w:themeColor="text1"/>
              <w:sz w:val="24"/>
              <w:szCs w:val="24"/>
            </w:rPr>
            <w:instrText xml:space="preserve"> CITATION Col58 \l 2070 </w:instrText>
          </w:r>
          <w:r w:rsidRPr="001839EC">
            <w:rPr>
              <w:rFonts w:ascii="Times New Roman" w:eastAsia="Times New Roman" w:hAnsi="Times New Roman" w:cs="Times New Roman"/>
              <w:color w:val="000000" w:themeColor="text1"/>
              <w:sz w:val="24"/>
              <w:szCs w:val="24"/>
            </w:rPr>
            <w:fldChar w:fldCharType="separate"/>
          </w:r>
          <w:r w:rsidR="0071598C" w:rsidRPr="0071598C">
            <w:rPr>
              <w:rFonts w:ascii="Times New Roman" w:eastAsia="Times New Roman" w:hAnsi="Times New Roman" w:cs="Times New Roman"/>
              <w:noProof/>
              <w:color w:val="000000" w:themeColor="text1"/>
              <w:sz w:val="24"/>
              <w:szCs w:val="24"/>
            </w:rPr>
            <w:t>(Coleman, 1958)</w:t>
          </w:r>
          <w:r w:rsidRPr="001839EC">
            <w:rPr>
              <w:rFonts w:ascii="Times New Roman" w:eastAsia="Times New Roman" w:hAnsi="Times New Roman" w:cs="Times New Roman"/>
              <w:color w:val="000000" w:themeColor="text1"/>
              <w:sz w:val="24"/>
              <w:szCs w:val="24"/>
            </w:rPr>
            <w:fldChar w:fldCharType="end"/>
          </w:r>
        </w:sdtContent>
      </w:sdt>
      <w:r w:rsidRPr="001839EC">
        <w:rPr>
          <w:rFonts w:ascii="Times New Roman" w:eastAsia="Times New Roman" w:hAnsi="Times New Roman" w:cs="Times New Roman"/>
          <w:color w:val="000000" w:themeColor="text1"/>
          <w:sz w:val="24"/>
          <w:szCs w:val="24"/>
        </w:rPr>
        <w:t xml:space="preserve"> e Goodman</w:t>
      </w:r>
      <w:sdt>
        <w:sdtPr>
          <w:rPr>
            <w:rFonts w:ascii="Times New Roman" w:eastAsia="Times New Roman" w:hAnsi="Times New Roman" w:cs="Times New Roman"/>
            <w:color w:val="000000" w:themeColor="text1"/>
            <w:sz w:val="24"/>
            <w:szCs w:val="24"/>
          </w:rPr>
          <w:id w:val="-1842228298"/>
          <w:citation/>
        </w:sdtPr>
        <w:sdtEndPr/>
        <w:sdtContent>
          <w:r w:rsidRPr="001839EC">
            <w:rPr>
              <w:rFonts w:ascii="Times New Roman" w:eastAsia="Times New Roman" w:hAnsi="Times New Roman" w:cs="Times New Roman"/>
              <w:color w:val="000000" w:themeColor="text1"/>
              <w:sz w:val="24"/>
              <w:szCs w:val="24"/>
            </w:rPr>
            <w:fldChar w:fldCharType="begin"/>
          </w:r>
          <w:r w:rsidRPr="001839EC">
            <w:rPr>
              <w:rFonts w:ascii="Times New Roman" w:eastAsia="Times New Roman" w:hAnsi="Times New Roman" w:cs="Times New Roman"/>
              <w:color w:val="000000" w:themeColor="text1"/>
              <w:sz w:val="24"/>
              <w:szCs w:val="24"/>
            </w:rPr>
            <w:instrText xml:space="preserve"> CITATION LAG61 \l 2070 </w:instrText>
          </w:r>
          <w:r w:rsidRPr="001839EC">
            <w:rPr>
              <w:rFonts w:ascii="Times New Roman" w:eastAsia="Times New Roman" w:hAnsi="Times New Roman" w:cs="Times New Roman"/>
              <w:color w:val="000000" w:themeColor="text1"/>
              <w:sz w:val="24"/>
              <w:szCs w:val="24"/>
            </w:rPr>
            <w:fldChar w:fldCharType="separate"/>
          </w:r>
          <w:r w:rsidR="0071598C">
            <w:rPr>
              <w:rFonts w:ascii="Times New Roman" w:eastAsia="Times New Roman" w:hAnsi="Times New Roman" w:cs="Times New Roman"/>
              <w:noProof/>
              <w:color w:val="000000" w:themeColor="text1"/>
              <w:sz w:val="24"/>
              <w:szCs w:val="24"/>
            </w:rPr>
            <w:t xml:space="preserve"> </w:t>
          </w:r>
          <w:r w:rsidR="0071598C" w:rsidRPr="0071598C">
            <w:rPr>
              <w:rFonts w:ascii="Times New Roman" w:eastAsia="Times New Roman" w:hAnsi="Times New Roman" w:cs="Times New Roman"/>
              <w:noProof/>
              <w:color w:val="000000" w:themeColor="text1"/>
              <w:sz w:val="24"/>
              <w:szCs w:val="24"/>
            </w:rPr>
            <w:t>(Goodman, 1961)</w:t>
          </w:r>
          <w:r w:rsidRPr="001839EC">
            <w:rPr>
              <w:rFonts w:ascii="Times New Roman" w:eastAsia="Times New Roman" w:hAnsi="Times New Roman" w:cs="Times New Roman"/>
              <w:color w:val="000000" w:themeColor="text1"/>
              <w:sz w:val="24"/>
              <w:szCs w:val="24"/>
            </w:rPr>
            <w:fldChar w:fldCharType="end"/>
          </w:r>
        </w:sdtContent>
      </w:sdt>
      <w:r w:rsidRPr="001839EC">
        <w:rPr>
          <w:rFonts w:ascii="Times New Roman" w:eastAsia="Times New Roman" w:hAnsi="Times New Roman" w:cs="Times New Roman"/>
          <w:color w:val="000000" w:themeColor="text1"/>
          <w:sz w:val="24"/>
          <w:szCs w:val="24"/>
        </w:rPr>
        <w:t>, a amostragem em bola de neve é um método que não se utiliza de um sistema de referências, mas sim uma rede de conhecimento dos membros existentes na amostra. Este tipo de método baseado na indicação de um indivíduo</w:t>
      </w:r>
      <w:r w:rsidR="0099389C" w:rsidRPr="001839EC">
        <w:rPr>
          <w:rFonts w:ascii="Times New Roman" w:eastAsia="Times New Roman" w:hAnsi="Times New Roman" w:cs="Times New Roman"/>
          <w:color w:val="000000" w:themeColor="text1"/>
          <w:sz w:val="24"/>
          <w:szCs w:val="24"/>
        </w:rPr>
        <w:t>,</w:t>
      </w:r>
      <w:r w:rsidRPr="001839EC">
        <w:rPr>
          <w:rFonts w:ascii="Times New Roman" w:eastAsia="Times New Roman" w:hAnsi="Times New Roman" w:cs="Times New Roman"/>
          <w:color w:val="000000" w:themeColor="text1"/>
          <w:sz w:val="24"/>
          <w:szCs w:val="24"/>
        </w:rPr>
        <w:t xml:space="preserve"> </w:t>
      </w:r>
      <w:r w:rsidR="0099389C" w:rsidRPr="001839EC">
        <w:rPr>
          <w:rFonts w:ascii="Times New Roman" w:eastAsia="Times New Roman" w:hAnsi="Times New Roman" w:cs="Times New Roman"/>
          <w:color w:val="000000" w:themeColor="text1"/>
          <w:sz w:val="24"/>
          <w:szCs w:val="24"/>
        </w:rPr>
        <w:t>para</w:t>
      </w:r>
      <w:r w:rsidRPr="001839EC">
        <w:rPr>
          <w:rFonts w:ascii="Times New Roman" w:eastAsia="Times New Roman" w:hAnsi="Times New Roman" w:cs="Times New Roman"/>
          <w:color w:val="000000" w:themeColor="text1"/>
          <w:sz w:val="24"/>
          <w:szCs w:val="24"/>
        </w:rPr>
        <w:t xml:space="preserve"> um ou mais outros indivíduos</w:t>
      </w:r>
      <w:r w:rsidR="0099389C" w:rsidRPr="001839EC">
        <w:rPr>
          <w:rFonts w:ascii="Times New Roman" w:eastAsia="Times New Roman" w:hAnsi="Times New Roman" w:cs="Times New Roman"/>
          <w:color w:val="000000" w:themeColor="text1"/>
          <w:sz w:val="24"/>
          <w:szCs w:val="24"/>
        </w:rPr>
        <w:t>,</w:t>
      </w:r>
      <w:r w:rsidRPr="001839EC">
        <w:rPr>
          <w:rFonts w:ascii="Times New Roman" w:eastAsia="Times New Roman" w:hAnsi="Times New Roman" w:cs="Times New Roman"/>
          <w:color w:val="000000" w:themeColor="text1"/>
          <w:sz w:val="24"/>
          <w:szCs w:val="24"/>
        </w:rPr>
        <w:t xml:space="preserve"> é também conhecido como método </w:t>
      </w:r>
      <w:r w:rsidRPr="001839EC">
        <w:rPr>
          <w:rFonts w:ascii="Times New Roman" w:eastAsia="Times New Roman" w:hAnsi="Times New Roman" w:cs="Times New Roman"/>
          <w:i/>
          <w:color w:val="000000" w:themeColor="text1"/>
          <w:sz w:val="24"/>
          <w:szCs w:val="24"/>
        </w:rPr>
        <w:t>Snowball</w:t>
      </w:r>
      <w:r w:rsidRPr="001839EC">
        <w:rPr>
          <w:rFonts w:ascii="Times New Roman" w:eastAsia="Times New Roman" w:hAnsi="Times New Roman" w:cs="Times New Roman"/>
          <w:color w:val="000000" w:themeColor="text1"/>
          <w:sz w:val="24"/>
          <w:szCs w:val="24"/>
        </w:rPr>
        <w:t>.</w:t>
      </w:r>
    </w:p>
    <w:p w:rsidR="00EA6287" w:rsidRPr="001839EC" w:rsidRDefault="00EA6287" w:rsidP="00D779A8">
      <w:pPr>
        <w:jc w:val="both"/>
        <w:rPr>
          <w:rFonts w:ascii="Times New Roman" w:eastAsia="Times New Roman" w:hAnsi="Times New Roman" w:cs="Times New Roman"/>
          <w:color w:val="000000" w:themeColor="text1"/>
          <w:sz w:val="24"/>
          <w:szCs w:val="24"/>
          <w:lang w:val="en-US"/>
        </w:rPr>
      </w:pPr>
      <w:r w:rsidRPr="001839EC">
        <w:rPr>
          <w:rFonts w:ascii="Times New Roman" w:eastAsia="Times New Roman" w:hAnsi="Times New Roman" w:cs="Times New Roman"/>
          <w:color w:val="000000" w:themeColor="text1"/>
          <w:sz w:val="24"/>
          <w:szCs w:val="24"/>
        </w:rPr>
        <w:t>Amostragem em bola de neve é um método tipicamente utilizado com populações raras ou desconhecidas, em que os membros dessas populações não foram todos identificados previamente</w:t>
      </w:r>
      <w:r w:rsidR="0099389C" w:rsidRPr="001839EC">
        <w:rPr>
          <w:rFonts w:ascii="Times New Roman" w:eastAsia="Times New Roman" w:hAnsi="Times New Roman" w:cs="Times New Roman"/>
          <w:color w:val="000000" w:themeColor="text1"/>
          <w:sz w:val="24"/>
          <w:szCs w:val="24"/>
        </w:rPr>
        <w:t>,</w:t>
      </w:r>
      <w:r w:rsidRPr="001839EC">
        <w:rPr>
          <w:rFonts w:ascii="Times New Roman" w:eastAsia="Times New Roman" w:hAnsi="Times New Roman" w:cs="Times New Roman"/>
          <w:color w:val="000000" w:themeColor="text1"/>
          <w:sz w:val="24"/>
          <w:szCs w:val="24"/>
        </w:rPr>
        <w:t xml:space="preserve"> e são mais difíceis de encontrar ou conta</w:t>
      </w:r>
      <w:r w:rsidR="0099389C" w:rsidRPr="001839EC">
        <w:rPr>
          <w:rFonts w:ascii="Times New Roman" w:eastAsia="Times New Roman" w:hAnsi="Times New Roman" w:cs="Times New Roman"/>
          <w:color w:val="000000" w:themeColor="text1"/>
          <w:sz w:val="24"/>
          <w:szCs w:val="24"/>
        </w:rPr>
        <w:t>c</w:t>
      </w:r>
      <w:r w:rsidRPr="001839EC">
        <w:rPr>
          <w:rFonts w:ascii="Times New Roman" w:eastAsia="Times New Roman" w:hAnsi="Times New Roman" w:cs="Times New Roman"/>
          <w:color w:val="000000" w:themeColor="text1"/>
          <w:sz w:val="24"/>
          <w:szCs w:val="24"/>
        </w:rPr>
        <w:t>tar do que populações conhecidas</w:t>
      </w:r>
      <w:sdt>
        <w:sdtPr>
          <w:rPr>
            <w:rFonts w:ascii="Times New Roman" w:eastAsia="Times New Roman" w:hAnsi="Times New Roman" w:cs="Times New Roman"/>
            <w:color w:val="000000" w:themeColor="text1"/>
            <w:sz w:val="24"/>
            <w:szCs w:val="24"/>
          </w:rPr>
          <w:id w:val="-910615977"/>
          <w:citation/>
        </w:sdtPr>
        <w:sdtEndPr/>
        <w:sdtContent>
          <w:r w:rsidRPr="001839EC">
            <w:rPr>
              <w:rFonts w:ascii="Times New Roman" w:eastAsia="Times New Roman" w:hAnsi="Times New Roman" w:cs="Times New Roman"/>
              <w:color w:val="000000" w:themeColor="text1"/>
              <w:sz w:val="24"/>
              <w:szCs w:val="24"/>
            </w:rPr>
            <w:fldChar w:fldCharType="begin"/>
          </w:r>
          <w:r w:rsidRPr="001839EC">
            <w:rPr>
              <w:rFonts w:ascii="Times New Roman" w:eastAsia="Times New Roman" w:hAnsi="Times New Roman" w:cs="Times New Roman"/>
              <w:color w:val="000000" w:themeColor="text1"/>
              <w:sz w:val="24"/>
              <w:szCs w:val="24"/>
            </w:rPr>
            <w:instrText xml:space="preserve"> CITATION Col58 \l 2070 </w:instrText>
          </w:r>
          <w:r w:rsidRPr="001839EC">
            <w:rPr>
              <w:rFonts w:ascii="Times New Roman" w:eastAsia="Times New Roman" w:hAnsi="Times New Roman" w:cs="Times New Roman"/>
              <w:color w:val="000000" w:themeColor="text1"/>
              <w:sz w:val="24"/>
              <w:szCs w:val="24"/>
            </w:rPr>
            <w:fldChar w:fldCharType="separate"/>
          </w:r>
          <w:r w:rsidR="0071598C">
            <w:rPr>
              <w:rFonts w:ascii="Times New Roman" w:eastAsia="Times New Roman" w:hAnsi="Times New Roman" w:cs="Times New Roman"/>
              <w:noProof/>
              <w:color w:val="000000" w:themeColor="text1"/>
              <w:sz w:val="24"/>
              <w:szCs w:val="24"/>
            </w:rPr>
            <w:t xml:space="preserve"> </w:t>
          </w:r>
          <w:r w:rsidR="0071598C" w:rsidRPr="0071598C">
            <w:rPr>
              <w:rFonts w:ascii="Times New Roman" w:eastAsia="Times New Roman" w:hAnsi="Times New Roman" w:cs="Times New Roman"/>
              <w:noProof/>
              <w:color w:val="000000" w:themeColor="text1"/>
              <w:sz w:val="24"/>
              <w:szCs w:val="24"/>
            </w:rPr>
            <w:t>(Coleman, 1958)</w:t>
          </w:r>
          <w:r w:rsidRPr="001839EC">
            <w:rPr>
              <w:rFonts w:ascii="Times New Roman" w:eastAsia="Times New Roman" w:hAnsi="Times New Roman" w:cs="Times New Roman"/>
              <w:color w:val="000000" w:themeColor="text1"/>
              <w:sz w:val="24"/>
              <w:szCs w:val="24"/>
            </w:rPr>
            <w:fldChar w:fldCharType="end"/>
          </w:r>
        </w:sdtContent>
      </w:sdt>
      <w:sdt>
        <w:sdtPr>
          <w:rPr>
            <w:rFonts w:ascii="Times New Roman" w:eastAsia="Times New Roman" w:hAnsi="Times New Roman" w:cs="Times New Roman"/>
            <w:color w:val="000000" w:themeColor="text1"/>
            <w:sz w:val="24"/>
            <w:szCs w:val="24"/>
          </w:rPr>
          <w:id w:val="-1472210346"/>
          <w:citation/>
        </w:sdtPr>
        <w:sdtEndPr/>
        <w:sdtContent>
          <w:r w:rsidRPr="001839EC">
            <w:rPr>
              <w:rFonts w:ascii="Times New Roman" w:eastAsia="Times New Roman" w:hAnsi="Times New Roman" w:cs="Times New Roman"/>
              <w:color w:val="000000" w:themeColor="text1"/>
              <w:sz w:val="24"/>
              <w:szCs w:val="24"/>
            </w:rPr>
            <w:fldChar w:fldCharType="begin"/>
          </w:r>
          <w:r w:rsidRPr="001839EC">
            <w:rPr>
              <w:rFonts w:ascii="Times New Roman" w:eastAsia="Times New Roman" w:hAnsi="Times New Roman" w:cs="Times New Roman"/>
              <w:color w:val="000000" w:themeColor="text1"/>
              <w:sz w:val="24"/>
              <w:szCs w:val="24"/>
              <w:lang w:val="en-US"/>
            </w:rPr>
            <w:instrText xml:space="preserve"> CITATION LAG61 \l 2070 </w:instrText>
          </w:r>
          <w:r w:rsidRPr="001839EC">
            <w:rPr>
              <w:rFonts w:ascii="Times New Roman" w:eastAsia="Times New Roman" w:hAnsi="Times New Roman" w:cs="Times New Roman"/>
              <w:color w:val="000000" w:themeColor="text1"/>
              <w:sz w:val="24"/>
              <w:szCs w:val="24"/>
            </w:rPr>
            <w:fldChar w:fldCharType="separate"/>
          </w:r>
          <w:r w:rsidR="0071598C">
            <w:rPr>
              <w:rFonts w:ascii="Times New Roman" w:eastAsia="Times New Roman" w:hAnsi="Times New Roman" w:cs="Times New Roman"/>
              <w:noProof/>
              <w:color w:val="000000" w:themeColor="text1"/>
              <w:sz w:val="24"/>
              <w:szCs w:val="24"/>
              <w:lang w:val="en-US"/>
            </w:rPr>
            <w:t xml:space="preserve"> </w:t>
          </w:r>
          <w:r w:rsidR="0071598C" w:rsidRPr="0071598C">
            <w:rPr>
              <w:rFonts w:ascii="Times New Roman" w:eastAsia="Times New Roman" w:hAnsi="Times New Roman" w:cs="Times New Roman"/>
              <w:noProof/>
              <w:color w:val="000000" w:themeColor="text1"/>
              <w:sz w:val="24"/>
              <w:szCs w:val="24"/>
              <w:lang w:val="en-US"/>
            </w:rPr>
            <w:t>(Goodman, 1961)</w:t>
          </w:r>
          <w:r w:rsidRPr="001839EC">
            <w:rPr>
              <w:rFonts w:ascii="Times New Roman" w:eastAsia="Times New Roman" w:hAnsi="Times New Roman" w:cs="Times New Roman"/>
              <w:color w:val="000000" w:themeColor="text1"/>
              <w:sz w:val="24"/>
              <w:szCs w:val="24"/>
            </w:rPr>
            <w:fldChar w:fldCharType="end"/>
          </w:r>
        </w:sdtContent>
      </w:sdt>
      <w:r w:rsidRPr="001839EC">
        <w:rPr>
          <w:rFonts w:ascii="Times New Roman" w:eastAsia="Times New Roman" w:hAnsi="Times New Roman" w:cs="Times New Roman"/>
          <w:color w:val="000000" w:themeColor="text1"/>
          <w:sz w:val="24"/>
          <w:szCs w:val="24"/>
          <w:lang w:val="en-US"/>
        </w:rPr>
        <w:t xml:space="preserve"> </w:t>
      </w:r>
      <w:sdt>
        <w:sdtPr>
          <w:rPr>
            <w:rFonts w:ascii="Times New Roman" w:eastAsia="Times New Roman" w:hAnsi="Times New Roman" w:cs="Times New Roman"/>
            <w:color w:val="000000" w:themeColor="text1"/>
            <w:sz w:val="24"/>
            <w:szCs w:val="24"/>
          </w:rPr>
          <w:id w:val="1427921481"/>
          <w:citation/>
        </w:sdtPr>
        <w:sdtEndPr/>
        <w:sdtContent>
          <w:r w:rsidRPr="001839EC">
            <w:rPr>
              <w:rFonts w:ascii="Times New Roman" w:eastAsia="Times New Roman" w:hAnsi="Times New Roman" w:cs="Times New Roman"/>
              <w:color w:val="000000" w:themeColor="text1"/>
              <w:sz w:val="24"/>
              <w:szCs w:val="24"/>
            </w:rPr>
            <w:fldChar w:fldCharType="begin"/>
          </w:r>
          <w:r w:rsidRPr="001839EC">
            <w:rPr>
              <w:rFonts w:ascii="Times New Roman" w:eastAsia="Times New Roman" w:hAnsi="Times New Roman" w:cs="Times New Roman"/>
              <w:color w:val="000000" w:themeColor="text1"/>
              <w:sz w:val="24"/>
              <w:szCs w:val="24"/>
              <w:lang w:val="en-US"/>
            </w:rPr>
            <w:instrText xml:space="preserve"> CITATION Spr92 \l 2070 </w:instrText>
          </w:r>
          <w:r w:rsidRPr="001839EC">
            <w:rPr>
              <w:rFonts w:ascii="Times New Roman" w:eastAsia="Times New Roman" w:hAnsi="Times New Roman" w:cs="Times New Roman"/>
              <w:color w:val="000000" w:themeColor="text1"/>
              <w:sz w:val="24"/>
              <w:szCs w:val="24"/>
            </w:rPr>
            <w:fldChar w:fldCharType="separate"/>
          </w:r>
          <w:r w:rsidR="0071598C" w:rsidRPr="0071598C">
            <w:rPr>
              <w:rFonts w:ascii="Times New Roman" w:eastAsia="Times New Roman" w:hAnsi="Times New Roman" w:cs="Times New Roman"/>
              <w:noProof/>
              <w:color w:val="000000" w:themeColor="text1"/>
              <w:sz w:val="24"/>
              <w:szCs w:val="24"/>
              <w:lang w:val="en-US"/>
            </w:rPr>
            <w:t>(Spreen, 1992)</w:t>
          </w:r>
          <w:r w:rsidRPr="001839EC">
            <w:rPr>
              <w:rFonts w:ascii="Times New Roman" w:eastAsia="Times New Roman" w:hAnsi="Times New Roman" w:cs="Times New Roman"/>
              <w:color w:val="000000" w:themeColor="text1"/>
              <w:sz w:val="24"/>
              <w:szCs w:val="24"/>
            </w:rPr>
            <w:fldChar w:fldCharType="end"/>
          </w:r>
        </w:sdtContent>
      </w:sdt>
      <w:r w:rsidRPr="001839EC">
        <w:rPr>
          <w:rFonts w:ascii="Times New Roman" w:eastAsia="Times New Roman" w:hAnsi="Times New Roman" w:cs="Times New Roman"/>
          <w:color w:val="000000" w:themeColor="text1"/>
          <w:sz w:val="24"/>
          <w:szCs w:val="24"/>
          <w:lang w:val="en-US"/>
        </w:rPr>
        <w:t>.</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 xml:space="preserve">O principal motivo para a utilização do método de </w:t>
      </w:r>
      <w:r w:rsidRPr="001839EC">
        <w:rPr>
          <w:rFonts w:ascii="Times New Roman" w:eastAsia="Times New Roman" w:hAnsi="Times New Roman" w:cs="Times New Roman"/>
          <w:i/>
          <w:color w:val="000000" w:themeColor="text1"/>
          <w:sz w:val="24"/>
          <w:szCs w:val="24"/>
        </w:rPr>
        <w:t>Snowball</w:t>
      </w:r>
      <w:r w:rsidRPr="001839EC">
        <w:rPr>
          <w:rFonts w:ascii="Times New Roman" w:eastAsia="Times New Roman" w:hAnsi="Times New Roman" w:cs="Times New Roman"/>
          <w:color w:val="000000" w:themeColor="text1"/>
          <w:sz w:val="24"/>
          <w:szCs w:val="24"/>
        </w:rPr>
        <w:t xml:space="preserve"> é o fato da amostragem pertencer a p</w:t>
      </w:r>
      <w:r w:rsidRPr="001839EC">
        <w:rPr>
          <w:rFonts w:ascii="Times New Roman" w:hAnsi="Times New Roman" w:cs="Times New Roman"/>
          <w:color w:val="000000" w:themeColor="text1"/>
          <w:sz w:val="24"/>
          <w:szCs w:val="24"/>
        </w:rPr>
        <w:t>opulações raras ou desconhecidas, e estas não possuírem uma lista dos seus membros e a construção desta ser uma tarefa difícil.</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O</w:t>
      </w:r>
      <w:r w:rsidRPr="001839EC">
        <w:rPr>
          <w:rFonts w:ascii="Times New Roman" w:hAnsi="Times New Roman" w:cs="Times New Roman"/>
          <w:color w:val="000000" w:themeColor="text1"/>
          <w:spacing w:val="14"/>
          <w:sz w:val="24"/>
          <w:szCs w:val="24"/>
        </w:rPr>
        <w:t xml:space="preserve"> </w:t>
      </w:r>
      <w:r w:rsidRPr="001839EC">
        <w:rPr>
          <w:rFonts w:ascii="Times New Roman" w:hAnsi="Times New Roman" w:cs="Times New Roman"/>
          <w:color w:val="000000" w:themeColor="text1"/>
          <w:sz w:val="24"/>
          <w:szCs w:val="24"/>
        </w:rPr>
        <w:t>método</w:t>
      </w:r>
      <w:r w:rsidRPr="001839EC">
        <w:rPr>
          <w:rFonts w:ascii="Times New Roman" w:hAnsi="Times New Roman" w:cs="Times New Roman"/>
          <w:color w:val="000000" w:themeColor="text1"/>
          <w:spacing w:val="17"/>
          <w:sz w:val="24"/>
          <w:szCs w:val="24"/>
        </w:rPr>
        <w:t xml:space="preserve"> </w:t>
      </w:r>
      <w:r w:rsidRPr="001839EC">
        <w:rPr>
          <w:rFonts w:ascii="Times New Roman" w:hAnsi="Times New Roman" w:cs="Times New Roman"/>
          <w:color w:val="000000" w:themeColor="text1"/>
          <w:sz w:val="24"/>
          <w:szCs w:val="24"/>
        </w:rPr>
        <w:t>de</w:t>
      </w:r>
      <w:r w:rsidRPr="001839EC">
        <w:rPr>
          <w:rFonts w:ascii="Times New Roman" w:hAnsi="Times New Roman" w:cs="Times New Roman"/>
          <w:color w:val="000000" w:themeColor="text1"/>
          <w:spacing w:val="14"/>
          <w:sz w:val="24"/>
          <w:szCs w:val="24"/>
        </w:rPr>
        <w:t xml:space="preserve"> </w:t>
      </w:r>
      <w:r w:rsidRPr="001839EC">
        <w:rPr>
          <w:rFonts w:ascii="Times New Roman" w:hAnsi="Times New Roman" w:cs="Times New Roman"/>
          <w:color w:val="000000" w:themeColor="text1"/>
          <w:sz w:val="24"/>
          <w:szCs w:val="24"/>
        </w:rPr>
        <w:t>amostragem</w:t>
      </w:r>
      <w:r w:rsidRPr="001839EC">
        <w:rPr>
          <w:rFonts w:ascii="Times New Roman" w:hAnsi="Times New Roman" w:cs="Times New Roman"/>
          <w:color w:val="000000" w:themeColor="text1"/>
          <w:spacing w:val="16"/>
          <w:sz w:val="24"/>
          <w:szCs w:val="24"/>
        </w:rPr>
        <w:t xml:space="preserve"> </w:t>
      </w:r>
      <w:r w:rsidRPr="001839EC">
        <w:rPr>
          <w:rFonts w:ascii="Times New Roman" w:hAnsi="Times New Roman" w:cs="Times New Roman"/>
          <w:color w:val="000000" w:themeColor="text1"/>
          <w:sz w:val="24"/>
          <w:szCs w:val="24"/>
        </w:rPr>
        <w:t>em</w:t>
      </w:r>
      <w:r w:rsidRPr="001839EC">
        <w:rPr>
          <w:rFonts w:ascii="Times New Roman" w:hAnsi="Times New Roman" w:cs="Times New Roman"/>
          <w:color w:val="000000" w:themeColor="text1"/>
          <w:spacing w:val="14"/>
          <w:sz w:val="24"/>
          <w:szCs w:val="24"/>
        </w:rPr>
        <w:t xml:space="preserve"> </w:t>
      </w:r>
      <w:r w:rsidRPr="001839EC">
        <w:rPr>
          <w:rFonts w:ascii="Times New Roman" w:hAnsi="Times New Roman" w:cs="Times New Roman"/>
          <w:color w:val="000000" w:themeColor="text1"/>
          <w:sz w:val="24"/>
          <w:szCs w:val="24"/>
        </w:rPr>
        <w:t>bola</w:t>
      </w:r>
      <w:r w:rsidRPr="001839EC">
        <w:rPr>
          <w:rFonts w:ascii="Times New Roman" w:hAnsi="Times New Roman" w:cs="Times New Roman"/>
          <w:color w:val="000000" w:themeColor="text1"/>
          <w:spacing w:val="14"/>
          <w:sz w:val="24"/>
          <w:szCs w:val="24"/>
        </w:rPr>
        <w:t xml:space="preserve"> </w:t>
      </w:r>
      <w:r w:rsidRPr="001839EC">
        <w:rPr>
          <w:rFonts w:ascii="Times New Roman" w:hAnsi="Times New Roman" w:cs="Times New Roman"/>
          <w:color w:val="000000" w:themeColor="text1"/>
          <w:sz w:val="24"/>
          <w:szCs w:val="24"/>
        </w:rPr>
        <w:t>de</w:t>
      </w:r>
      <w:r w:rsidRPr="001839EC">
        <w:rPr>
          <w:rFonts w:ascii="Times New Roman" w:hAnsi="Times New Roman" w:cs="Times New Roman"/>
          <w:color w:val="000000" w:themeColor="text1"/>
          <w:spacing w:val="15"/>
          <w:sz w:val="24"/>
          <w:szCs w:val="24"/>
        </w:rPr>
        <w:t xml:space="preserve"> </w:t>
      </w:r>
      <w:r w:rsidRPr="001839EC">
        <w:rPr>
          <w:rFonts w:ascii="Times New Roman" w:hAnsi="Times New Roman" w:cs="Times New Roman"/>
          <w:color w:val="000000" w:themeColor="text1"/>
          <w:sz w:val="24"/>
          <w:szCs w:val="24"/>
        </w:rPr>
        <w:t>neve</w:t>
      </w:r>
      <w:r w:rsidRPr="001839EC">
        <w:rPr>
          <w:rFonts w:ascii="Times New Roman" w:hAnsi="Times New Roman" w:cs="Times New Roman"/>
          <w:color w:val="000000" w:themeColor="text1"/>
          <w:spacing w:val="15"/>
          <w:sz w:val="24"/>
          <w:szCs w:val="24"/>
        </w:rPr>
        <w:t xml:space="preserve"> </w:t>
      </w:r>
      <w:r w:rsidRPr="001839EC">
        <w:rPr>
          <w:rFonts w:ascii="Times New Roman" w:hAnsi="Times New Roman" w:cs="Times New Roman"/>
          <w:color w:val="000000" w:themeColor="text1"/>
          <w:sz w:val="24"/>
          <w:szCs w:val="24"/>
        </w:rPr>
        <w:t>pressupõe</w:t>
      </w:r>
      <w:r w:rsidRPr="001839EC">
        <w:rPr>
          <w:rFonts w:ascii="Times New Roman" w:hAnsi="Times New Roman" w:cs="Times New Roman"/>
          <w:color w:val="000000" w:themeColor="text1"/>
          <w:spacing w:val="12"/>
          <w:sz w:val="24"/>
          <w:szCs w:val="24"/>
        </w:rPr>
        <w:t xml:space="preserve"> </w:t>
      </w:r>
      <w:r w:rsidRPr="001839EC">
        <w:rPr>
          <w:rFonts w:ascii="Times New Roman" w:hAnsi="Times New Roman" w:cs="Times New Roman"/>
          <w:color w:val="000000" w:themeColor="text1"/>
          <w:sz w:val="24"/>
          <w:szCs w:val="24"/>
        </w:rPr>
        <w:t>que</w:t>
      </w:r>
      <w:r w:rsidRPr="001839EC">
        <w:rPr>
          <w:rFonts w:ascii="Times New Roman" w:hAnsi="Times New Roman" w:cs="Times New Roman"/>
          <w:color w:val="000000" w:themeColor="text1"/>
          <w:spacing w:val="14"/>
          <w:sz w:val="24"/>
          <w:szCs w:val="24"/>
        </w:rPr>
        <w:t xml:space="preserve"> </w:t>
      </w:r>
      <w:r w:rsidRPr="001839EC">
        <w:rPr>
          <w:rFonts w:ascii="Times New Roman" w:hAnsi="Times New Roman" w:cs="Times New Roman"/>
          <w:color w:val="000000" w:themeColor="text1"/>
          <w:sz w:val="24"/>
          <w:szCs w:val="24"/>
        </w:rPr>
        <w:t>exista</w:t>
      </w:r>
      <w:r w:rsidRPr="001839EC">
        <w:rPr>
          <w:rFonts w:ascii="Times New Roman" w:hAnsi="Times New Roman" w:cs="Times New Roman"/>
          <w:color w:val="000000" w:themeColor="text1"/>
          <w:spacing w:val="15"/>
          <w:sz w:val="24"/>
          <w:szCs w:val="24"/>
        </w:rPr>
        <w:t xml:space="preserve"> </w:t>
      </w:r>
      <w:r w:rsidRPr="001839EC">
        <w:rPr>
          <w:rFonts w:ascii="Times New Roman" w:hAnsi="Times New Roman" w:cs="Times New Roman"/>
          <w:color w:val="000000" w:themeColor="text1"/>
          <w:sz w:val="24"/>
          <w:szCs w:val="24"/>
        </w:rPr>
        <w:t>uma</w:t>
      </w:r>
      <w:r w:rsidRPr="001839EC">
        <w:rPr>
          <w:rFonts w:ascii="Times New Roman" w:hAnsi="Times New Roman" w:cs="Times New Roman"/>
          <w:color w:val="000000" w:themeColor="text1"/>
          <w:spacing w:val="17"/>
          <w:sz w:val="24"/>
          <w:szCs w:val="24"/>
        </w:rPr>
        <w:t xml:space="preserve"> </w:t>
      </w:r>
      <w:r w:rsidRPr="001839EC">
        <w:rPr>
          <w:rFonts w:ascii="Times New Roman" w:hAnsi="Times New Roman" w:cs="Times New Roman"/>
          <w:color w:val="000000" w:themeColor="text1"/>
          <w:sz w:val="24"/>
          <w:szCs w:val="24"/>
        </w:rPr>
        <w:t>ligação</w:t>
      </w:r>
      <w:r w:rsidRPr="001839EC">
        <w:rPr>
          <w:rFonts w:ascii="Times New Roman" w:hAnsi="Times New Roman" w:cs="Times New Roman"/>
          <w:color w:val="000000" w:themeColor="text1"/>
          <w:spacing w:val="17"/>
          <w:sz w:val="24"/>
          <w:szCs w:val="24"/>
        </w:rPr>
        <w:t xml:space="preserve"> </w:t>
      </w:r>
      <w:r w:rsidRPr="001839EC">
        <w:rPr>
          <w:rFonts w:ascii="Times New Roman" w:hAnsi="Times New Roman" w:cs="Times New Roman"/>
          <w:color w:val="000000" w:themeColor="text1"/>
          <w:sz w:val="24"/>
          <w:szCs w:val="24"/>
        </w:rPr>
        <w:t>entre</w:t>
      </w:r>
      <w:r w:rsidRPr="001839EC">
        <w:rPr>
          <w:rFonts w:ascii="Times New Roman" w:hAnsi="Times New Roman" w:cs="Times New Roman"/>
          <w:color w:val="000000" w:themeColor="text1"/>
          <w:spacing w:val="14"/>
          <w:sz w:val="24"/>
          <w:szCs w:val="24"/>
        </w:rPr>
        <w:t xml:space="preserve"> </w:t>
      </w:r>
      <w:r w:rsidRPr="001839EC">
        <w:rPr>
          <w:rFonts w:ascii="Times New Roman" w:hAnsi="Times New Roman" w:cs="Times New Roman"/>
          <w:color w:val="000000" w:themeColor="text1"/>
          <w:sz w:val="24"/>
          <w:szCs w:val="24"/>
        </w:rPr>
        <w:t>os</w:t>
      </w:r>
      <w:r w:rsidRPr="001839EC">
        <w:rPr>
          <w:rFonts w:ascii="Times New Roman" w:hAnsi="Times New Roman" w:cs="Times New Roman"/>
          <w:color w:val="000000" w:themeColor="text1"/>
          <w:spacing w:val="14"/>
          <w:sz w:val="24"/>
          <w:szCs w:val="24"/>
        </w:rPr>
        <w:t xml:space="preserve"> </w:t>
      </w:r>
      <w:r w:rsidRPr="001839EC">
        <w:rPr>
          <w:rFonts w:ascii="Times New Roman" w:hAnsi="Times New Roman" w:cs="Times New Roman"/>
          <w:color w:val="000000" w:themeColor="text1"/>
          <w:sz w:val="24"/>
          <w:szCs w:val="24"/>
        </w:rPr>
        <w:t>membros da população dado pela característica de interesse, isto é, os membros da população s</w:t>
      </w:r>
      <w:r w:rsidR="0099389C" w:rsidRPr="001839EC">
        <w:rPr>
          <w:rFonts w:ascii="Times New Roman" w:hAnsi="Times New Roman" w:cs="Times New Roman"/>
          <w:color w:val="000000" w:themeColor="text1"/>
          <w:sz w:val="24"/>
          <w:szCs w:val="24"/>
        </w:rPr>
        <w:t>erem</w:t>
      </w:r>
      <w:r w:rsidRPr="001839EC">
        <w:rPr>
          <w:rFonts w:ascii="Times New Roman" w:hAnsi="Times New Roman" w:cs="Times New Roman"/>
          <w:color w:val="000000" w:themeColor="text1"/>
          <w:sz w:val="24"/>
          <w:szCs w:val="24"/>
        </w:rPr>
        <w:t xml:space="preserve"> capazes</w:t>
      </w:r>
      <w:r w:rsidRPr="001839EC">
        <w:rPr>
          <w:rFonts w:ascii="Times New Roman" w:hAnsi="Times New Roman" w:cs="Times New Roman"/>
          <w:color w:val="000000" w:themeColor="text1"/>
          <w:spacing w:val="41"/>
          <w:sz w:val="24"/>
          <w:szCs w:val="24"/>
        </w:rPr>
        <w:t xml:space="preserve"> </w:t>
      </w:r>
      <w:r w:rsidRPr="001839EC">
        <w:rPr>
          <w:rFonts w:ascii="Times New Roman" w:hAnsi="Times New Roman" w:cs="Times New Roman"/>
          <w:color w:val="000000" w:themeColor="text1"/>
          <w:sz w:val="24"/>
          <w:szCs w:val="24"/>
        </w:rPr>
        <w:t>de</w:t>
      </w:r>
      <w:r w:rsidRPr="001839EC">
        <w:rPr>
          <w:rFonts w:ascii="Times New Roman" w:hAnsi="Times New Roman" w:cs="Times New Roman"/>
          <w:color w:val="000000" w:themeColor="text1"/>
          <w:w w:val="99"/>
          <w:sz w:val="24"/>
          <w:szCs w:val="24"/>
        </w:rPr>
        <w:t xml:space="preserve"> </w:t>
      </w:r>
      <w:r w:rsidRPr="001839EC">
        <w:rPr>
          <w:rFonts w:ascii="Times New Roman" w:hAnsi="Times New Roman" w:cs="Times New Roman"/>
          <w:color w:val="000000" w:themeColor="text1"/>
          <w:sz w:val="24"/>
          <w:szCs w:val="24"/>
        </w:rPr>
        <w:t>identificar outros membros da mesma. Por exemplo, num ramo de atividade florestal, um industrial conhece os seus fornecedores, prestadores de serviços ou outras atividades que são inerentes ao trabalho, sendo capaz de os identificar e levar o</w:t>
      </w:r>
      <w:r w:rsidR="0099389C" w:rsidRPr="001839EC">
        <w:rPr>
          <w:rFonts w:ascii="Times New Roman" w:hAnsi="Times New Roman" w:cs="Times New Roman"/>
          <w:color w:val="000000" w:themeColor="text1"/>
          <w:sz w:val="24"/>
          <w:szCs w:val="24"/>
        </w:rPr>
        <w:t>s investigadores a encontra-los</w:t>
      </w:r>
      <w:r w:rsidRPr="001839EC">
        <w:rPr>
          <w:rFonts w:ascii="Times New Roman" w:hAnsi="Times New Roman" w:cs="Times New Roman"/>
          <w:color w:val="000000" w:themeColor="text1"/>
          <w:sz w:val="24"/>
          <w:szCs w:val="24"/>
        </w:rPr>
        <w:t>.</w:t>
      </w:r>
    </w:p>
    <w:p w:rsidR="00EA6287" w:rsidRPr="001839EC" w:rsidRDefault="00EA6287" w:rsidP="00D67004">
      <w:pPr>
        <w:pStyle w:val="Cabealho3"/>
        <w:numPr>
          <w:ilvl w:val="2"/>
          <w:numId w:val="1"/>
        </w:numPr>
        <w:rPr>
          <w:rFonts w:cs="Times New Roman"/>
          <w:color w:val="000000" w:themeColor="text1"/>
        </w:rPr>
      </w:pPr>
      <w:bookmarkStart w:id="56" w:name="_Toc453708315"/>
      <w:r w:rsidRPr="001839EC">
        <w:rPr>
          <w:rFonts w:cs="Times New Roman"/>
          <w:color w:val="000000" w:themeColor="text1"/>
        </w:rPr>
        <w:t xml:space="preserve">Aplicação do método de </w:t>
      </w:r>
      <w:r w:rsidRPr="001839EC">
        <w:rPr>
          <w:rFonts w:cs="Times New Roman"/>
          <w:i/>
          <w:color w:val="000000" w:themeColor="text1"/>
        </w:rPr>
        <w:t>Snowball</w:t>
      </w:r>
      <w:bookmarkEnd w:id="56"/>
    </w:p>
    <w:p w:rsidR="00EA6287" w:rsidRPr="001839EC" w:rsidRDefault="00EA6287" w:rsidP="00D779A8">
      <w:pPr>
        <w:pStyle w:val="Corpodetexto"/>
        <w:spacing w:before="0" w:after="200" w:line="276" w:lineRule="auto"/>
        <w:ind w:left="113" w:right="107" w:firstLine="567"/>
        <w:jc w:val="both"/>
        <w:rPr>
          <w:rFonts w:cs="Times New Roman"/>
          <w:color w:val="000000" w:themeColor="text1"/>
          <w:lang w:val="pt-PT"/>
        </w:rPr>
      </w:pPr>
      <w:r w:rsidRPr="001839EC">
        <w:rPr>
          <w:rFonts w:cs="Times New Roman"/>
          <w:color w:val="000000" w:themeColor="text1"/>
          <w:lang w:val="pt-PT"/>
        </w:rPr>
        <w:t xml:space="preserve">O primeiro passo no método de amostragem em </w:t>
      </w:r>
      <w:r w:rsidRPr="001839EC">
        <w:rPr>
          <w:rFonts w:cs="Times New Roman"/>
          <w:i/>
          <w:color w:val="000000" w:themeColor="text1"/>
          <w:lang w:val="pt-PT"/>
        </w:rPr>
        <w:t>Snowball</w:t>
      </w:r>
      <w:r w:rsidRPr="001839EC">
        <w:rPr>
          <w:rFonts w:cs="Times New Roman"/>
          <w:color w:val="000000" w:themeColor="text1"/>
          <w:lang w:val="pt-PT"/>
        </w:rPr>
        <w:t xml:space="preserve"> é encontrar</w:t>
      </w:r>
      <w:r w:rsidRPr="001839EC">
        <w:rPr>
          <w:rFonts w:cs="Times New Roman"/>
          <w:color w:val="000000" w:themeColor="text1"/>
          <w:spacing w:val="57"/>
          <w:lang w:val="pt-PT"/>
        </w:rPr>
        <w:t xml:space="preserve"> </w:t>
      </w:r>
      <w:r w:rsidRPr="001839EC">
        <w:rPr>
          <w:rFonts w:cs="Times New Roman"/>
          <w:color w:val="000000" w:themeColor="text1"/>
          <w:lang w:val="pt-PT"/>
        </w:rPr>
        <w:t>indivíduos pertencentes</w:t>
      </w:r>
      <w:r w:rsidRPr="001839EC">
        <w:rPr>
          <w:rFonts w:cs="Times New Roman"/>
          <w:color w:val="000000" w:themeColor="text1"/>
          <w:spacing w:val="23"/>
          <w:lang w:val="pt-PT"/>
        </w:rPr>
        <w:t xml:space="preserve"> </w:t>
      </w:r>
      <w:r w:rsidRPr="001839EC">
        <w:rPr>
          <w:rFonts w:cs="Times New Roman"/>
          <w:color w:val="000000" w:themeColor="text1"/>
          <w:lang w:val="pt-PT"/>
        </w:rPr>
        <w:t>à</w:t>
      </w:r>
      <w:r w:rsidRPr="001839EC">
        <w:rPr>
          <w:rFonts w:cs="Times New Roman"/>
          <w:color w:val="000000" w:themeColor="text1"/>
          <w:spacing w:val="22"/>
          <w:lang w:val="pt-PT"/>
        </w:rPr>
        <w:t xml:space="preserve"> </w:t>
      </w:r>
      <w:r w:rsidRPr="001839EC">
        <w:rPr>
          <w:rFonts w:cs="Times New Roman"/>
          <w:color w:val="000000" w:themeColor="text1"/>
          <w:lang w:val="pt-PT"/>
        </w:rPr>
        <w:t>população-alvo</w:t>
      </w:r>
      <w:r w:rsidRPr="001839EC">
        <w:rPr>
          <w:rFonts w:cs="Times New Roman"/>
          <w:color w:val="000000" w:themeColor="text1"/>
          <w:spacing w:val="22"/>
          <w:lang w:val="pt-PT"/>
        </w:rPr>
        <w:t xml:space="preserve"> </w:t>
      </w:r>
      <w:r w:rsidRPr="001839EC">
        <w:rPr>
          <w:rFonts w:cs="Times New Roman"/>
          <w:color w:val="000000" w:themeColor="text1"/>
          <w:lang w:val="pt-PT"/>
        </w:rPr>
        <w:t>do</w:t>
      </w:r>
      <w:r w:rsidRPr="001839EC">
        <w:rPr>
          <w:rFonts w:cs="Times New Roman"/>
          <w:color w:val="000000" w:themeColor="text1"/>
          <w:spacing w:val="22"/>
          <w:lang w:val="pt-PT"/>
        </w:rPr>
        <w:t xml:space="preserve"> </w:t>
      </w:r>
      <w:r w:rsidRPr="001839EC">
        <w:rPr>
          <w:rFonts w:cs="Times New Roman"/>
          <w:color w:val="000000" w:themeColor="text1"/>
          <w:lang w:val="pt-PT"/>
        </w:rPr>
        <w:t>estudo.</w:t>
      </w:r>
      <w:r w:rsidRPr="001839EC">
        <w:rPr>
          <w:rFonts w:cs="Times New Roman"/>
          <w:color w:val="000000" w:themeColor="text1"/>
          <w:spacing w:val="22"/>
          <w:lang w:val="pt-PT"/>
        </w:rPr>
        <w:t xml:space="preserve"> </w:t>
      </w:r>
      <w:r w:rsidRPr="001839EC">
        <w:rPr>
          <w:rFonts w:cs="Times New Roman"/>
          <w:color w:val="000000" w:themeColor="text1"/>
          <w:lang w:val="pt-PT"/>
        </w:rPr>
        <w:t>Esses</w:t>
      </w:r>
      <w:r w:rsidRPr="001839EC">
        <w:rPr>
          <w:rFonts w:cs="Times New Roman"/>
          <w:color w:val="000000" w:themeColor="text1"/>
          <w:spacing w:val="23"/>
          <w:lang w:val="pt-PT"/>
        </w:rPr>
        <w:t xml:space="preserve"> </w:t>
      </w:r>
      <w:r w:rsidRPr="001839EC">
        <w:rPr>
          <w:rFonts w:cs="Times New Roman"/>
          <w:color w:val="000000" w:themeColor="text1"/>
          <w:lang w:val="pt-PT"/>
        </w:rPr>
        <w:t>indivíduos</w:t>
      </w:r>
      <w:r w:rsidRPr="001839EC">
        <w:rPr>
          <w:rFonts w:cs="Times New Roman"/>
          <w:color w:val="000000" w:themeColor="text1"/>
          <w:spacing w:val="23"/>
          <w:lang w:val="pt-PT"/>
        </w:rPr>
        <w:t xml:space="preserve"> </w:t>
      </w:r>
      <w:r w:rsidRPr="001839EC">
        <w:rPr>
          <w:rFonts w:cs="Times New Roman"/>
          <w:color w:val="000000" w:themeColor="text1"/>
          <w:lang w:val="pt-PT"/>
        </w:rPr>
        <w:t>vão</w:t>
      </w:r>
      <w:r w:rsidRPr="001839EC">
        <w:rPr>
          <w:rFonts w:cs="Times New Roman"/>
          <w:color w:val="000000" w:themeColor="text1"/>
          <w:spacing w:val="22"/>
          <w:lang w:val="pt-PT"/>
        </w:rPr>
        <w:t xml:space="preserve"> </w:t>
      </w:r>
      <w:r w:rsidRPr="001839EC">
        <w:rPr>
          <w:rFonts w:cs="Times New Roman"/>
          <w:color w:val="000000" w:themeColor="text1"/>
          <w:lang w:val="pt-PT"/>
        </w:rPr>
        <w:t>ser</w:t>
      </w:r>
      <w:r w:rsidRPr="001839EC">
        <w:rPr>
          <w:rFonts w:cs="Times New Roman"/>
          <w:color w:val="000000" w:themeColor="text1"/>
          <w:spacing w:val="22"/>
          <w:lang w:val="pt-PT"/>
        </w:rPr>
        <w:t xml:space="preserve"> </w:t>
      </w:r>
      <w:r w:rsidRPr="001839EC">
        <w:rPr>
          <w:rFonts w:cs="Times New Roman"/>
          <w:color w:val="000000" w:themeColor="text1"/>
          <w:lang w:val="pt-PT"/>
        </w:rPr>
        <w:t>a</w:t>
      </w:r>
      <w:r w:rsidRPr="001839EC">
        <w:rPr>
          <w:rFonts w:cs="Times New Roman"/>
          <w:color w:val="000000" w:themeColor="text1"/>
          <w:spacing w:val="29"/>
          <w:lang w:val="pt-PT"/>
        </w:rPr>
        <w:t xml:space="preserve"> </w:t>
      </w:r>
      <w:r w:rsidRPr="001839EC">
        <w:rPr>
          <w:rFonts w:cs="Times New Roman"/>
          <w:i/>
          <w:color w:val="000000" w:themeColor="text1"/>
          <w:lang w:val="pt-PT"/>
        </w:rPr>
        <w:t>semente</w:t>
      </w:r>
      <w:r w:rsidRPr="001839EC">
        <w:rPr>
          <w:rFonts w:cs="Times New Roman"/>
          <w:i/>
          <w:color w:val="000000" w:themeColor="text1"/>
          <w:spacing w:val="22"/>
          <w:lang w:val="pt-PT"/>
        </w:rPr>
        <w:t xml:space="preserve"> </w:t>
      </w:r>
      <w:r w:rsidRPr="001839EC">
        <w:rPr>
          <w:rFonts w:cs="Times New Roman"/>
          <w:color w:val="000000" w:themeColor="text1"/>
          <w:lang w:val="pt-PT"/>
        </w:rPr>
        <w:t>da</w:t>
      </w:r>
      <w:r w:rsidRPr="001839EC">
        <w:rPr>
          <w:rFonts w:cs="Times New Roman"/>
          <w:color w:val="000000" w:themeColor="text1"/>
          <w:spacing w:val="22"/>
          <w:lang w:val="pt-PT"/>
        </w:rPr>
        <w:t xml:space="preserve"> </w:t>
      </w:r>
      <w:r w:rsidRPr="001839EC">
        <w:rPr>
          <w:rFonts w:cs="Times New Roman"/>
          <w:color w:val="000000" w:themeColor="text1"/>
          <w:lang w:val="pt-PT"/>
        </w:rPr>
        <w:t>amostra, ou seja,</w:t>
      </w:r>
      <w:r w:rsidRPr="001839EC">
        <w:rPr>
          <w:rFonts w:cs="Times New Roman"/>
          <w:color w:val="000000" w:themeColor="text1"/>
          <w:spacing w:val="24"/>
          <w:lang w:val="pt-PT"/>
        </w:rPr>
        <w:t xml:space="preserve"> </w:t>
      </w:r>
      <w:r w:rsidRPr="001839EC">
        <w:rPr>
          <w:rFonts w:cs="Times New Roman"/>
          <w:color w:val="000000" w:themeColor="text1"/>
          <w:lang w:val="pt-PT"/>
        </w:rPr>
        <w:t>aqueles que darão origem a todos os indivíduos amostrados. Este é um passo muito importante, pois se</w:t>
      </w:r>
      <w:r w:rsidRPr="001839EC">
        <w:rPr>
          <w:rFonts w:cs="Times New Roman"/>
          <w:color w:val="000000" w:themeColor="text1"/>
          <w:spacing w:val="47"/>
          <w:lang w:val="pt-PT"/>
        </w:rPr>
        <w:t xml:space="preserve"> </w:t>
      </w:r>
      <w:r w:rsidRPr="001839EC">
        <w:rPr>
          <w:rFonts w:cs="Times New Roman"/>
          <w:color w:val="000000" w:themeColor="text1"/>
          <w:lang w:val="pt-PT"/>
        </w:rPr>
        <w:t>essa</w:t>
      </w:r>
      <w:r w:rsidRPr="001839EC">
        <w:rPr>
          <w:rFonts w:cs="Times New Roman"/>
          <w:color w:val="000000" w:themeColor="text1"/>
          <w:w w:val="99"/>
          <w:lang w:val="pt-PT"/>
        </w:rPr>
        <w:t xml:space="preserve"> </w:t>
      </w:r>
      <w:r w:rsidRPr="001839EC">
        <w:rPr>
          <w:rFonts w:cs="Times New Roman"/>
          <w:i/>
          <w:color w:val="000000" w:themeColor="text1"/>
          <w:lang w:val="pt-PT"/>
        </w:rPr>
        <w:t xml:space="preserve">semente </w:t>
      </w:r>
      <w:r w:rsidRPr="001839EC">
        <w:rPr>
          <w:rFonts w:cs="Times New Roman"/>
          <w:color w:val="000000" w:themeColor="text1"/>
          <w:lang w:val="pt-PT"/>
        </w:rPr>
        <w:t>não for bem selecionada a amostra não conseguirá atingir toda a variabilidade</w:t>
      </w:r>
      <w:r w:rsidRPr="001839EC">
        <w:rPr>
          <w:rFonts w:cs="Times New Roman"/>
          <w:color w:val="000000" w:themeColor="text1"/>
          <w:spacing w:val="55"/>
          <w:lang w:val="pt-PT"/>
        </w:rPr>
        <w:t xml:space="preserve"> </w:t>
      </w:r>
      <w:r w:rsidRPr="001839EC">
        <w:rPr>
          <w:rFonts w:cs="Times New Roman"/>
          <w:color w:val="000000" w:themeColor="text1"/>
          <w:lang w:val="pt-PT"/>
        </w:rPr>
        <w:t>da</w:t>
      </w:r>
      <w:r w:rsidRPr="001839EC">
        <w:rPr>
          <w:rFonts w:cs="Times New Roman"/>
          <w:color w:val="000000" w:themeColor="text1"/>
          <w:w w:val="99"/>
          <w:lang w:val="pt-PT"/>
        </w:rPr>
        <w:t xml:space="preserve"> </w:t>
      </w:r>
      <w:r w:rsidRPr="001839EC">
        <w:rPr>
          <w:rFonts w:cs="Times New Roman"/>
          <w:color w:val="000000" w:themeColor="text1"/>
          <w:lang w:val="pt-PT"/>
        </w:rPr>
        <w:t xml:space="preserve">população. Na </w:t>
      </w:r>
      <w:r w:rsidRPr="001839EC">
        <w:rPr>
          <w:rFonts w:cs="Times New Roman"/>
          <w:color w:val="000000" w:themeColor="text1"/>
          <w:lang w:val="pt-PT"/>
        </w:rPr>
        <w:lastRenderedPageBreak/>
        <w:t>maioria dos casos, as sementes costumam ser as pessoas mais acessíveis aos investigadores, mas é recomendável que se faça um estudo maior</w:t>
      </w:r>
      <w:r w:rsidR="0099389C" w:rsidRPr="001839EC">
        <w:rPr>
          <w:rFonts w:cs="Times New Roman"/>
          <w:color w:val="000000" w:themeColor="text1"/>
          <w:lang w:val="pt-PT"/>
        </w:rPr>
        <w:t>,</w:t>
      </w:r>
      <w:r w:rsidRPr="001839EC">
        <w:rPr>
          <w:rFonts w:cs="Times New Roman"/>
          <w:color w:val="000000" w:themeColor="text1"/>
          <w:lang w:val="pt-PT"/>
        </w:rPr>
        <w:t xml:space="preserve"> sobre onde podem ser encontrados indivíduos da população, para encontrar indivíduos que produzam uma amostra o menos enviesada possível</w:t>
      </w:r>
      <w:sdt>
        <w:sdtPr>
          <w:rPr>
            <w:rFonts w:cs="Times New Roman"/>
            <w:color w:val="000000" w:themeColor="text1"/>
            <w:lang w:val="pt-PT"/>
          </w:rPr>
          <w:id w:val="-1281488641"/>
          <w:citation/>
        </w:sdtPr>
        <w:sdtEndPr/>
        <w:sdtContent>
          <w:r w:rsidRPr="001839EC">
            <w:rPr>
              <w:rFonts w:cs="Times New Roman"/>
              <w:color w:val="000000" w:themeColor="text1"/>
              <w:lang w:val="pt-PT"/>
            </w:rPr>
            <w:fldChar w:fldCharType="begin"/>
          </w:r>
          <w:r w:rsidRPr="001839EC">
            <w:rPr>
              <w:rFonts w:cs="Times New Roman"/>
              <w:color w:val="000000" w:themeColor="text1"/>
              <w:lang w:val="pt-PT"/>
            </w:rPr>
            <w:instrText xml:space="preserve"> CITATION Spr92 \l 2070 </w:instrText>
          </w:r>
          <w:r w:rsidRPr="001839EC">
            <w:rPr>
              <w:rFonts w:cs="Times New Roman"/>
              <w:color w:val="000000" w:themeColor="text1"/>
              <w:lang w:val="pt-PT"/>
            </w:rPr>
            <w:fldChar w:fldCharType="separate"/>
          </w:r>
          <w:r w:rsidR="0071598C">
            <w:rPr>
              <w:rFonts w:cs="Times New Roman"/>
              <w:noProof/>
              <w:color w:val="000000" w:themeColor="text1"/>
              <w:lang w:val="pt-PT"/>
            </w:rPr>
            <w:t xml:space="preserve"> </w:t>
          </w:r>
          <w:r w:rsidR="0071598C" w:rsidRPr="0071598C">
            <w:rPr>
              <w:rFonts w:cs="Times New Roman"/>
              <w:noProof/>
              <w:color w:val="000000" w:themeColor="text1"/>
              <w:lang w:val="pt-PT"/>
            </w:rPr>
            <w:t>(Spreen, 1992)</w:t>
          </w:r>
          <w:r w:rsidRPr="001839EC">
            <w:rPr>
              <w:rFonts w:cs="Times New Roman"/>
              <w:color w:val="000000" w:themeColor="text1"/>
              <w:lang w:val="pt-PT"/>
            </w:rPr>
            <w:fldChar w:fldCharType="end"/>
          </w:r>
        </w:sdtContent>
      </w:sdt>
      <w:r w:rsidRPr="001839EC">
        <w:rPr>
          <w:rFonts w:cs="Times New Roman"/>
          <w:color w:val="000000" w:themeColor="text1"/>
          <w:lang w:val="pt-PT"/>
        </w:rPr>
        <w:t>.</w:t>
      </w:r>
    </w:p>
    <w:p w:rsidR="00EA6287" w:rsidRPr="001839EC" w:rsidRDefault="00EA6287" w:rsidP="00D779A8">
      <w:pPr>
        <w:pStyle w:val="Corpodetexto"/>
        <w:spacing w:before="0" w:after="200" w:line="276" w:lineRule="auto"/>
        <w:ind w:left="113" w:right="114" w:firstLine="567"/>
        <w:jc w:val="both"/>
        <w:rPr>
          <w:rFonts w:cs="Times New Roman"/>
          <w:color w:val="000000" w:themeColor="text1"/>
          <w:lang w:val="pt-PT"/>
        </w:rPr>
      </w:pPr>
      <w:r w:rsidRPr="001839EC">
        <w:rPr>
          <w:rFonts w:cs="Times New Roman"/>
          <w:color w:val="000000" w:themeColor="text1"/>
          <w:lang w:val="pt-PT"/>
        </w:rPr>
        <w:t>Experiências</w:t>
      </w:r>
      <w:r w:rsidRPr="001839EC">
        <w:rPr>
          <w:rFonts w:cs="Times New Roman"/>
          <w:color w:val="000000" w:themeColor="text1"/>
          <w:spacing w:val="14"/>
          <w:lang w:val="pt-PT"/>
        </w:rPr>
        <w:t xml:space="preserve"> </w:t>
      </w:r>
      <w:r w:rsidRPr="001839EC">
        <w:rPr>
          <w:rFonts w:cs="Times New Roman"/>
          <w:color w:val="000000" w:themeColor="text1"/>
          <w:lang w:val="pt-PT"/>
        </w:rPr>
        <w:t>com</w:t>
      </w:r>
      <w:r w:rsidRPr="001839EC">
        <w:rPr>
          <w:rFonts w:cs="Times New Roman"/>
          <w:color w:val="000000" w:themeColor="text1"/>
          <w:spacing w:val="11"/>
          <w:lang w:val="pt-PT"/>
        </w:rPr>
        <w:t xml:space="preserve"> </w:t>
      </w:r>
      <w:r w:rsidRPr="001839EC">
        <w:rPr>
          <w:rFonts w:cs="Times New Roman"/>
          <w:color w:val="000000" w:themeColor="text1"/>
          <w:lang w:val="pt-PT"/>
        </w:rPr>
        <w:t>o</w:t>
      </w:r>
      <w:r w:rsidRPr="001839EC">
        <w:rPr>
          <w:rFonts w:cs="Times New Roman"/>
          <w:color w:val="000000" w:themeColor="text1"/>
          <w:spacing w:val="12"/>
          <w:lang w:val="pt-PT"/>
        </w:rPr>
        <w:t xml:space="preserve"> </w:t>
      </w:r>
      <w:r w:rsidRPr="001839EC">
        <w:rPr>
          <w:rFonts w:cs="Times New Roman"/>
          <w:color w:val="000000" w:themeColor="text1"/>
          <w:lang w:val="pt-PT"/>
        </w:rPr>
        <w:t>método</w:t>
      </w:r>
      <w:r w:rsidRPr="001839EC">
        <w:rPr>
          <w:rFonts w:cs="Times New Roman"/>
          <w:color w:val="000000" w:themeColor="text1"/>
          <w:spacing w:val="16"/>
          <w:lang w:val="pt-PT"/>
        </w:rPr>
        <w:t xml:space="preserve"> </w:t>
      </w:r>
      <w:r w:rsidRPr="001839EC">
        <w:rPr>
          <w:rFonts w:cs="Times New Roman"/>
          <w:color w:val="000000" w:themeColor="text1"/>
          <w:lang w:val="pt-PT"/>
        </w:rPr>
        <w:t>de</w:t>
      </w:r>
      <w:r w:rsidRPr="001839EC">
        <w:rPr>
          <w:rFonts w:cs="Times New Roman"/>
          <w:color w:val="000000" w:themeColor="text1"/>
          <w:spacing w:val="11"/>
          <w:lang w:val="pt-PT"/>
        </w:rPr>
        <w:t xml:space="preserve"> </w:t>
      </w:r>
      <w:r w:rsidRPr="001839EC">
        <w:rPr>
          <w:rFonts w:cs="Times New Roman"/>
          <w:color w:val="000000" w:themeColor="text1"/>
          <w:lang w:val="pt-PT"/>
        </w:rPr>
        <w:t>amostragem</w:t>
      </w:r>
      <w:r w:rsidRPr="001839EC">
        <w:rPr>
          <w:rFonts w:cs="Times New Roman"/>
          <w:color w:val="000000" w:themeColor="text1"/>
          <w:spacing w:val="15"/>
          <w:lang w:val="pt-PT"/>
        </w:rPr>
        <w:t xml:space="preserve"> </w:t>
      </w:r>
      <w:r w:rsidRPr="001839EC">
        <w:rPr>
          <w:rFonts w:cs="Times New Roman"/>
          <w:color w:val="000000" w:themeColor="text1"/>
          <w:lang w:val="pt-PT"/>
        </w:rPr>
        <w:t>em</w:t>
      </w:r>
      <w:r w:rsidRPr="001839EC">
        <w:rPr>
          <w:rFonts w:cs="Times New Roman"/>
          <w:color w:val="000000" w:themeColor="text1"/>
          <w:spacing w:val="11"/>
          <w:lang w:val="pt-PT"/>
        </w:rPr>
        <w:t xml:space="preserve"> </w:t>
      </w:r>
      <w:r w:rsidRPr="001839EC">
        <w:rPr>
          <w:rFonts w:cs="Times New Roman"/>
          <w:color w:val="000000" w:themeColor="text1"/>
          <w:lang w:val="pt-PT"/>
        </w:rPr>
        <w:t>bola</w:t>
      </w:r>
      <w:r w:rsidRPr="001839EC">
        <w:rPr>
          <w:rFonts w:cs="Times New Roman"/>
          <w:color w:val="000000" w:themeColor="text1"/>
          <w:spacing w:val="13"/>
          <w:lang w:val="pt-PT"/>
        </w:rPr>
        <w:t xml:space="preserve"> </w:t>
      </w:r>
      <w:r w:rsidRPr="001839EC">
        <w:rPr>
          <w:rFonts w:cs="Times New Roman"/>
          <w:color w:val="000000" w:themeColor="text1"/>
          <w:lang w:val="pt-PT"/>
        </w:rPr>
        <w:t>de</w:t>
      </w:r>
      <w:r w:rsidRPr="001839EC">
        <w:rPr>
          <w:rFonts w:cs="Times New Roman"/>
          <w:color w:val="000000" w:themeColor="text1"/>
          <w:spacing w:val="11"/>
          <w:lang w:val="pt-PT"/>
        </w:rPr>
        <w:t xml:space="preserve"> </w:t>
      </w:r>
      <w:r w:rsidRPr="001839EC">
        <w:rPr>
          <w:rFonts w:cs="Times New Roman"/>
          <w:color w:val="000000" w:themeColor="text1"/>
          <w:lang w:val="pt-PT"/>
        </w:rPr>
        <w:t>neve</w:t>
      </w:r>
      <w:r w:rsidRPr="001839EC">
        <w:rPr>
          <w:rFonts w:cs="Times New Roman"/>
          <w:color w:val="000000" w:themeColor="text1"/>
          <w:spacing w:val="13"/>
          <w:lang w:val="pt-PT"/>
        </w:rPr>
        <w:t xml:space="preserve"> </w:t>
      </w:r>
      <w:r w:rsidRPr="001839EC">
        <w:rPr>
          <w:rFonts w:cs="Times New Roman"/>
          <w:color w:val="000000" w:themeColor="text1"/>
          <w:lang w:val="pt-PT"/>
        </w:rPr>
        <w:t>mostraram</w:t>
      </w:r>
      <w:r w:rsidRPr="001839EC">
        <w:rPr>
          <w:rFonts w:cs="Times New Roman"/>
          <w:color w:val="000000" w:themeColor="text1"/>
          <w:spacing w:val="15"/>
          <w:lang w:val="pt-PT"/>
        </w:rPr>
        <w:t xml:space="preserve"> </w:t>
      </w:r>
      <w:r w:rsidRPr="001839EC">
        <w:rPr>
          <w:rFonts w:cs="Times New Roman"/>
          <w:color w:val="000000" w:themeColor="text1"/>
          <w:lang w:val="pt-PT"/>
        </w:rPr>
        <w:t>que</w:t>
      </w:r>
      <w:r w:rsidRPr="001839EC">
        <w:rPr>
          <w:rFonts w:cs="Times New Roman"/>
          <w:color w:val="000000" w:themeColor="text1"/>
          <w:spacing w:val="11"/>
          <w:lang w:val="pt-PT"/>
        </w:rPr>
        <w:t xml:space="preserve"> </w:t>
      </w:r>
      <w:r w:rsidRPr="001839EC">
        <w:rPr>
          <w:rFonts w:cs="Times New Roman"/>
          <w:color w:val="000000" w:themeColor="text1"/>
          <w:lang w:val="pt-PT"/>
        </w:rPr>
        <w:t>este</w:t>
      </w:r>
      <w:r w:rsidRPr="001839EC">
        <w:rPr>
          <w:rFonts w:cs="Times New Roman"/>
          <w:color w:val="000000" w:themeColor="text1"/>
          <w:spacing w:val="13"/>
          <w:lang w:val="pt-PT"/>
        </w:rPr>
        <w:t xml:space="preserve"> </w:t>
      </w:r>
      <w:r w:rsidRPr="001839EC">
        <w:rPr>
          <w:rFonts w:cs="Times New Roman"/>
          <w:color w:val="000000" w:themeColor="text1"/>
          <w:lang w:val="pt-PT"/>
        </w:rPr>
        <w:t>é</w:t>
      </w:r>
      <w:r w:rsidRPr="001839EC">
        <w:rPr>
          <w:rFonts w:cs="Times New Roman"/>
          <w:color w:val="000000" w:themeColor="text1"/>
          <w:spacing w:val="11"/>
          <w:lang w:val="pt-PT"/>
        </w:rPr>
        <w:t xml:space="preserve"> </w:t>
      </w:r>
      <w:r w:rsidRPr="001839EC">
        <w:rPr>
          <w:rFonts w:cs="Times New Roman"/>
          <w:color w:val="000000" w:themeColor="text1"/>
          <w:lang w:val="pt-PT"/>
        </w:rPr>
        <w:t>capaz de ir até populações escondidas ou difíceis de encontrar. No entanto, pela natureza da seleção dos membros</w:t>
      </w:r>
      <w:r w:rsidRPr="001839EC">
        <w:rPr>
          <w:rFonts w:cs="Times New Roman"/>
          <w:color w:val="000000" w:themeColor="text1"/>
          <w:spacing w:val="21"/>
          <w:lang w:val="pt-PT"/>
        </w:rPr>
        <w:t xml:space="preserve"> </w:t>
      </w:r>
      <w:r w:rsidRPr="001839EC">
        <w:rPr>
          <w:rFonts w:cs="Times New Roman"/>
          <w:color w:val="000000" w:themeColor="text1"/>
          <w:lang w:val="pt-PT"/>
        </w:rPr>
        <w:t>da</w:t>
      </w:r>
      <w:r w:rsidRPr="001839EC">
        <w:rPr>
          <w:rFonts w:cs="Times New Roman"/>
          <w:color w:val="000000" w:themeColor="text1"/>
          <w:spacing w:val="18"/>
          <w:lang w:val="pt-PT"/>
        </w:rPr>
        <w:t xml:space="preserve"> </w:t>
      </w:r>
      <w:r w:rsidRPr="001839EC">
        <w:rPr>
          <w:rFonts w:cs="Times New Roman"/>
          <w:color w:val="000000" w:themeColor="text1"/>
          <w:lang w:val="pt-PT"/>
        </w:rPr>
        <w:t>amostra,</w:t>
      </w:r>
      <w:r w:rsidRPr="001839EC">
        <w:rPr>
          <w:rFonts w:cs="Times New Roman"/>
          <w:color w:val="000000" w:themeColor="text1"/>
          <w:spacing w:val="22"/>
          <w:lang w:val="pt-PT"/>
        </w:rPr>
        <w:t xml:space="preserve"> </w:t>
      </w:r>
      <w:r w:rsidRPr="001839EC">
        <w:rPr>
          <w:rFonts w:cs="Times New Roman"/>
          <w:color w:val="000000" w:themeColor="text1"/>
          <w:lang w:val="pt-PT"/>
        </w:rPr>
        <w:t>que</w:t>
      </w:r>
      <w:r w:rsidRPr="001839EC">
        <w:rPr>
          <w:rFonts w:cs="Times New Roman"/>
          <w:color w:val="000000" w:themeColor="text1"/>
          <w:spacing w:val="18"/>
          <w:lang w:val="pt-PT"/>
        </w:rPr>
        <w:t xml:space="preserve"> </w:t>
      </w:r>
      <w:r w:rsidRPr="001839EC">
        <w:rPr>
          <w:rFonts w:cs="Times New Roman"/>
          <w:color w:val="000000" w:themeColor="text1"/>
          <w:lang w:val="pt-PT"/>
        </w:rPr>
        <w:t>não</w:t>
      </w:r>
      <w:r w:rsidRPr="001839EC">
        <w:rPr>
          <w:rFonts w:cs="Times New Roman"/>
          <w:color w:val="000000" w:themeColor="text1"/>
          <w:spacing w:val="18"/>
          <w:lang w:val="pt-PT"/>
        </w:rPr>
        <w:t xml:space="preserve"> </w:t>
      </w:r>
      <w:r w:rsidRPr="001839EC">
        <w:rPr>
          <w:rFonts w:cs="Times New Roman"/>
          <w:color w:val="000000" w:themeColor="text1"/>
          <w:lang w:val="pt-PT"/>
        </w:rPr>
        <w:t>é</w:t>
      </w:r>
      <w:r w:rsidRPr="001839EC">
        <w:rPr>
          <w:rFonts w:cs="Times New Roman"/>
          <w:color w:val="000000" w:themeColor="text1"/>
          <w:spacing w:val="20"/>
          <w:lang w:val="pt-PT"/>
        </w:rPr>
        <w:t xml:space="preserve"> </w:t>
      </w:r>
      <w:r w:rsidRPr="001839EC">
        <w:rPr>
          <w:rFonts w:cs="Times New Roman"/>
          <w:color w:val="000000" w:themeColor="text1"/>
          <w:lang w:val="pt-PT"/>
        </w:rPr>
        <w:t>aleatória,</w:t>
      </w:r>
      <w:r w:rsidRPr="001839EC">
        <w:rPr>
          <w:rFonts w:cs="Times New Roman"/>
          <w:color w:val="000000" w:themeColor="text1"/>
          <w:spacing w:val="22"/>
          <w:lang w:val="pt-PT"/>
        </w:rPr>
        <w:t xml:space="preserve"> </w:t>
      </w:r>
      <w:r w:rsidRPr="001839EC">
        <w:rPr>
          <w:rFonts w:cs="Times New Roman"/>
          <w:color w:val="000000" w:themeColor="text1"/>
          <w:lang w:val="pt-PT"/>
        </w:rPr>
        <w:t>os</w:t>
      </w:r>
      <w:r w:rsidRPr="001839EC">
        <w:rPr>
          <w:rFonts w:cs="Times New Roman"/>
          <w:color w:val="000000" w:themeColor="text1"/>
          <w:spacing w:val="19"/>
          <w:lang w:val="pt-PT"/>
        </w:rPr>
        <w:t xml:space="preserve"> </w:t>
      </w:r>
      <w:r w:rsidRPr="001839EC">
        <w:rPr>
          <w:rFonts w:cs="Times New Roman"/>
          <w:color w:val="000000" w:themeColor="text1"/>
          <w:lang w:val="pt-PT"/>
        </w:rPr>
        <w:t>investigadores</w:t>
      </w:r>
      <w:r w:rsidRPr="001839EC">
        <w:rPr>
          <w:rFonts w:cs="Times New Roman"/>
          <w:color w:val="000000" w:themeColor="text1"/>
          <w:spacing w:val="19"/>
          <w:lang w:val="pt-PT"/>
        </w:rPr>
        <w:t xml:space="preserve"> </w:t>
      </w:r>
      <w:r w:rsidRPr="001839EC">
        <w:rPr>
          <w:rFonts w:cs="Times New Roman"/>
          <w:color w:val="000000" w:themeColor="text1"/>
          <w:lang w:val="pt-PT"/>
        </w:rPr>
        <w:t>não</w:t>
      </w:r>
      <w:r w:rsidRPr="001839EC">
        <w:rPr>
          <w:rFonts w:cs="Times New Roman"/>
          <w:color w:val="000000" w:themeColor="text1"/>
          <w:spacing w:val="20"/>
          <w:lang w:val="pt-PT"/>
        </w:rPr>
        <w:t xml:space="preserve"> </w:t>
      </w:r>
      <w:r w:rsidRPr="001839EC">
        <w:rPr>
          <w:rFonts w:cs="Times New Roman"/>
          <w:color w:val="000000" w:themeColor="text1"/>
          <w:lang w:val="pt-PT"/>
        </w:rPr>
        <w:t>podem</w:t>
      </w:r>
      <w:r w:rsidRPr="001839EC">
        <w:rPr>
          <w:rFonts w:cs="Times New Roman"/>
          <w:color w:val="000000" w:themeColor="text1"/>
          <w:spacing w:val="17"/>
          <w:lang w:val="pt-PT"/>
        </w:rPr>
        <w:t xml:space="preserve"> </w:t>
      </w:r>
      <w:r w:rsidRPr="001839EC">
        <w:rPr>
          <w:rFonts w:cs="Times New Roman"/>
          <w:color w:val="000000" w:themeColor="text1"/>
          <w:lang w:val="pt-PT"/>
        </w:rPr>
        <w:t>confiar</w:t>
      </w:r>
      <w:r w:rsidRPr="001839EC">
        <w:rPr>
          <w:rFonts w:cs="Times New Roman"/>
          <w:color w:val="000000" w:themeColor="text1"/>
          <w:spacing w:val="20"/>
          <w:lang w:val="pt-PT"/>
        </w:rPr>
        <w:t xml:space="preserve"> </w:t>
      </w:r>
      <w:r w:rsidRPr="001839EC">
        <w:rPr>
          <w:rFonts w:cs="Times New Roman"/>
          <w:color w:val="000000" w:themeColor="text1"/>
          <w:lang w:val="pt-PT"/>
        </w:rPr>
        <w:t>neste</w:t>
      </w:r>
      <w:r w:rsidRPr="001839EC">
        <w:rPr>
          <w:rFonts w:cs="Times New Roman"/>
          <w:color w:val="000000" w:themeColor="text1"/>
          <w:spacing w:val="20"/>
          <w:lang w:val="pt-PT"/>
        </w:rPr>
        <w:t xml:space="preserve"> </w:t>
      </w:r>
      <w:r w:rsidRPr="001839EC">
        <w:rPr>
          <w:rFonts w:cs="Times New Roman"/>
          <w:color w:val="000000" w:themeColor="text1"/>
          <w:lang w:val="pt-PT"/>
        </w:rPr>
        <w:t>método</w:t>
      </w:r>
      <w:r w:rsidRPr="001839EC">
        <w:rPr>
          <w:rFonts w:cs="Times New Roman"/>
          <w:color w:val="000000" w:themeColor="text1"/>
          <w:spacing w:val="22"/>
          <w:lang w:val="pt-PT"/>
        </w:rPr>
        <w:t xml:space="preserve"> </w:t>
      </w:r>
      <w:r w:rsidRPr="001839EC">
        <w:rPr>
          <w:rFonts w:cs="Times New Roman"/>
          <w:color w:val="000000" w:themeColor="text1"/>
          <w:lang w:val="pt-PT"/>
        </w:rPr>
        <w:t>para</w:t>
      </w:r>
      <w:r w:rsidRPr="001839EC">
        <w:rPr>
          <w:rFonts w:cs="Times New Roman"/>
          <w:color w:val="000000" w:themeColor="text1"/>
          <w:w w:val="99"/>
          <w:lang w:val="pt-PT"/>
        </w:rPr>
        <w:t xml:space="preserve"> </w:t>
      </w:r>
      <w:r w:rsidRPr="001839EC">
        <w:rPr>
          <w:rFonts w:cs="Times New Roman"/>
          <w:color w:val="000000" w:themeColor="text1"/>
          <w:lang w:val="pt-PT"/>
        </w:rPr>
        <w:t>fazer generalizações acerca da população em geral. Uma das causas, é o fato das probabilidades</w:t>
      </w:r>
      <w:r w:rsidRPr="001839EC">
        <w:rPr>
          <w:rFonts w:cs="Times New Roman"/>
          <w:color w:val="000000" w:themeColor="text1"/>
          <w:spacing w:val="42"/>
          <w:lang w:val="pt-PT"/>
        </w:rPr>
        <w:t xml:space="preserve"> </w:t>
      </w:r>
      <w:r w:rsidRPr="001839EC">
        <w:rPr>
          <w:rFonts w:cs="Times New Roman"/>
          <w:color w:val="000000" w:themeColor="text1"/>
          <w:lang w:val="pt-PT"/>
        </w:rPr>
        <w:t>de</w:t>
      </w:r>
      <w:r w:rsidRPr="001839EC">
        <w:rPr>
          <w:rFonts w:cs="Times New Roman"/>
          <w:color w:val="000000" w:themeColor="text1"/>
          <w:w w:val="99"/>
          <w:lang w:val="pt-PT"/>
        </w:rPr>
        <w:t xml:space="preserve"> </w:t>
      </w:r>
      <w:r w:rsidRPr="001839EC">
        <w:rPr>
          <w:rFonts w:cs="Times New Roman"/>
          <w:color w:val="000000" w:themeColor="text1"/>
          <w:lang w:val="pt-PT"/>
        </w:rPr>
        <w:t>seleção</w:t>
      </w:r>
      <w:r w:rsidRPr="001839EC">
        <w:rPr>
          <w:rFonts w:cs="Times New Roman"/>
          <w:color w:val="000000" w:themeColor="text1"/>
          <w:spacing w:val="34"/>
          <w:lang w:val="pt-PT"/>
        </w:rPr>
        <w:t xml:space="preserve"> </w:t>
      </w:r>
      <w:r w:rsidRPr="001839EC">
        <w:rPr>
          <w:rFonts w:cs="Times New Roman"/>
          <w:color w:val="000000" w:themeColor="text1"/>
          <w:lang w:val="pt-PT"/>
        </w:rPr>
        <w:t>não</w:t>
      </w:r>
      <w:r w:rsidRPr="001839EC">
        <w:rPr>
          <w:rFonts w:cs="Times New Roman"/>
          <w:color w:val="000000" w:themeColor="text1"/>
          <w:spacing w:val="32"/>
          <w:lang w:val="pt-PT"/>
        </w:rPr>
        <w:t xml:space="preserve"> </w:t>
      </w:r>
      <w:r w:rsidRPr="001839EC">
        <w:rPr>
          <w:rFonts w:cs="Times New Roman"/>
          <w:color w:val="000000" w:themeColor="text1"/>
          <w:lang w:val="pt-PT"/>
        </w:rPr>
        <w:t>serem</w:t>
      </w:r>
      <w:r w:rsidRPr="001839EC">
        <w:rPr>
          <w:rFonts w:cs="Times New Roman"/>
          <w:color w:val="000000" w:themeColor="text1"/>
          <w:spacing w:val="32"/>
          <w:lang w:val="pt-PT"/>
        </w:rPr>
        <w:t xml:space="preserve"> </w:t>
      </w:r>
      <w:r w:rsidRPr="001839EC">
        <w:rPr>
          <w:rFonts w:cs="Times New Roman"/>
          <w:color w:val="000000" w:themeColor="text1"/>
          <w:lang w:val="pt-PT"/>
        </w:rPr>
        <w:t>conhecidas. Outra</w:t>
      </w:r>
      <w:r w:rsidRPr="001839EC">
        <w:rPr>
          <w:rFonts w:cs="Times New Roman"/>
          <w:color w:val="000000" w:themeColor="text1"/>
          <w:spacing w:val="46"/>
          <w:lang w:val="pt-PT"/>
        </w:rPr>
        <w:t xml:space="preserve"> </w:t>
      </w:r>
      <w:r w:rsidRPr="001839EC">
        <w:rPr>
          <w:rFonts w:cs="Times New Roman"/>
          <w:color w:val="000000" w:themeColor="text1"/>
          <w:lang w:val="pt-PT"/>
        </w:rPr>
        <w:t>questão que os investigadores devem tem em atenção, é o</w:t>
      </w:r>
      <w:r w:rsidRPr="001839EC">
        <w:rPr>
          <w:rFonts w:cs="Times New Roman"/>
          <w:color w:val="000000" w:themeColor="text1"/>
          <w:spacing w:val="44"/>
          <w:lang w:val="pt-PT"/>
        </w:rPr>
        <w:t xml:space="preserve"> </w:t>
      </w:r>
      <w:r w:rsidRPr="001839EC">
        <w:rPr>
          <w:rFonts w:cs="Times New Roman"/>
          <w:color w:val="000000" w:themeColor="text1"/>
          <w:lang w:val="pt-PT"/>
        </w:rPr>
        <w:t>fato</w:t>
      </w:r>
      <w:r w:rsidRPr="001839EC">
        <w:rPr>
          <w:rFonts w:cs="Times New Roman"/>
          <w:color w:val="000000" w:themeColor="text1"/>
          <w:spacing w:val="44"/>
          <w:lang w:val="pt-PT"/>
        </w:rPr>
        <w:t xml:space="preserve"> </w:t>
      </w:r>
      <w:r w:rsidRPr="001839EC">
        <w:rPr>
          <w:rFonts w:cs="Times New Roman"/>
          <w:color w:val="000000" w:themeColor="text1"/>
          <w:lang w:val="pt-PT"/>
        </w:rPr>
        <w:t>da</w:t>
      </w:r>
      <w:r w:rsidRPr="001839EC">
        <w:rPr>
          <w:rFonts w:cs="Times New Roman"/>
          <w:color w:val="000000" w:themeColor="text1"/>
          <w:spacing w:val="44"/>
          <w:lang w:val="pt-PT"/>
        </w:rPr>
        <w:t xml:space="preserve"> </w:t>
      </w:r>
      <w:r w:rsidRPr="001839EC">
        <w:rPr>
          <w:rFonts w:cs="Times New Roman"/>
          <w:color w:val="000000" w:themeColor="text1"/>
          <w:lang w:val="pt-PT"/>
        </w:rPr>
        <w:t>escolha</w:t>
      </w:r>
      <w:r w:rsidRPr="001839EC">
        <w:rPr>
          <w:rFonts w:cs="Times New Roman"/>
          <w:color w:val="000000" w:themeColor="text1"/>
          <w:spacing w:val="44"/>
          <w:lang w:val="pt-PT"/>
        </w:rPr>
        <w:t xml:space="preserve"> </w:t>
      </w:r>
      <w:r w:rsidRPr="001839EC">
        <w:rPr>
          <w:rFonts w:cs="Times New Roman"/>
          <w:color w:val="000000" w:themeColor="text1"/>
          <w:lang w:val="pt-PT"/>
        </w:rPr>
        <w:t>da origem fonte de informação da bola de neve</w:t>
      </w:r>
      <w:r w:rsidRPr="001839EC">
        <w:rPr>
          <w:rFonts w:cs="Times New Roman"/>
          <w:color w:val="000000" w:themeColor="text1"/>
          <w:spacing w:val="47"/>
          <w:lang w:val="pt-PT"/>
        </w:rPr>
        <w:t xml:space="preserve"> </w:t>
      </w:r>
      <w:r w:rsidRPr="001839EC">
        <w:rPr>
          <w:rFonts w:cs="Times New Roman"/>
          <w:color w:val="000000" w:themeColor="text1"/>
          <w:lang w:val="pt-PT"/>
        </w:rPr>
        <w:t>ser</w:t>
      </w:r>
      <w:r w:rsidRPr="001839EC">
        <w:rPr>
          <w:rFonts w:cs="Times New Roman"/>
          <w:color w:val="000000" w:themeColor="text1"/>
          <w:spacing w:val="42"/>
          <w:lang w:val="pt-PT"/>
        </w:rPr>
        <w:t xml:space="preserve"> </w:t>
      </w:r>
      <w:r w:rsidRPr="001839EC">
        <w:rPr>
          <w:rFonts w:cs="Times New Roman"/>
          <w:color w:val="000000" w:themeColor="text1"/>
          <w:lang w:val="pt-PT"/>
        </w:rPr>
        <w:t>muito importante,</w:t>
      </w:r>
      <w:r w:rsidRPr="001839EC">
        <w:rPr>
          <w:rFonts w:cs="Times New Roman"/>
          <w:color w:val="000000" w:themeColor="text1"/>
          <w:spacing w:val="34"/>
          <w:lang w:val="pt-PT"/>
        </w:rPr>
        <w:t xml:space="preserve"> </w:t>
      </w:r>
      <w:r w:rsidRPr="001839EC">
        <w:rPr>
          <w:rFonts w:cs="Times New Roman"/>
          <w:color w:val="000000" w:themeColor="text1"/>
          <w:lang w:val="pt-PT"/>
        </w:rPr>
        <w:t>pois</w:t>
      </w:r>
      <w:r w:rsidRPr="001839EC">
        <w:rPr>
          <w:rFonts w:cs="Times New Roman"/>
          <w:color w:val="000000" w:themeColor="text1"/>
          <w:spacing w:val="31"/>
          <w:lang w:val="pt-PT"/>
        </w:rPr>
        <w:t xml:space="preserve"> </w:t>
      </w:r>
      <w:r w:rsidRPr="001839EC">
        <w:rPr>
          <w:rFonts w:cs="Times New Roman"/>
          <w:color w:val="000000" w:themeColor="text1"/>
          <w:lang w:val="pt-PT"/>
        </w:rPr>
        <w:t>pequenos</w:t>
      </w:r>
      <w:r w:rsidRPr="001839EC">
        <w:rPr>
          <w:rFonts w:cs="Times New Roman"/>
          <w:color w:val="000000" w:themeColor="text1"/>
          <w:spacing w:val="33"/>
          <w:lang w:val="pt-PT"/>
        </w:rPr>
        <w:t xml:space="preserve"> </w:t>
      </w:r>
      <w:r w:rsidRPr="001839EC">
        <w:rPr>
          <w:rFonts w:cs="Times New Roman"/>
          <w:color w:val="000000" w:themeColor="text1"/>
          <w:lang w:val="pt-PT"/>
        </w:rPr>
        <w:t>desvios</w:t>
      </w:r>
      <w:r w:rsidRPr="001839EC">
        <w:rPr>
          <w:rFonts w:cs="Times New Roman"/>
          <w:color w:val="000000" w:themeColor="text1"/>
          <w:spacing w:val="31"/>
          <w:lang w:val="pt-PT"/>
        </w:rPr>
        <w:t xml:space="preserve"> </w:t>
      </w:r>
      <w:r w:rsidRPr="001839EC">
        <w:rPr>
          <w:rFonts w:cs="Times New Roman"/>
          <w:color w:val="000000" w:themeColor="text1"/>
          <w:lang w:val="pt-PT"/>
        </w:rPr>
        <w:t>na</w:t>
      </w:r>
      <w:r w:rsidRPr="001839EC">
        <w:rPr>
          <w:rFonts w:cs="Times New Roman"/>
          <w:color w:val="000000" w:themeColor="text1"/>
          <w:spacing w:val="32"/>
          <w:lang w:val="pt-PT"/>
        </w:rPr>
        <w:t xml:space="preserve"> </w:t>
      </w:r>
      <w:r w:rsidRPr="001839EC">
        <w:rPr>
          <w:rFonts w:cs="Times New Roman"/>
          <w:color w:val="000000" w:themeColor="text1"/>
          <w:lang w:val="pt-PT"/>
        </w:rPr>
        <w:t>escolha da origem pode enviesar todo o processo de amostragem.</w:t>
      </w:r>
    </w:p>
    <w:p w:rsidR="00EA6287" w:rsidRPr="001839EC" w:rsidRDefault="00EA6287" w:rsidP="00D67004">
      <w:pPr>
        <w:pStyle w:val="Cabealho3"/>
        <w:numPr>
          <w:ilvl w:val="2"/>
          <w:numId w:val="1"/>
        </w:numPr>
        <w:rPr>
          <w:rFonts w:cs="Times New Roman"/>
          <w:color w:val="000000" w:themeColor="text1"/>
        </w:rPr>
      </w:pPr>
      <w:bookmarkStart w:id="57" w:name="_Toc453708316"/>
      <w:r w:rsidRPr="001839EC">
        <w:rPr>
          <w:rFonts w:cs="Times New Roman"/>
          <w:color w:val="000000" w:themeColor="text1"/>
        </w:rPr>
        <w:t>Questionários Online</w:t>
      </w:r>
      <w:bookmarkEnd w:id="57"/>
    </w:p>
    <w:p w:rsidR="00EA6287" w:rsidRPr="001839EC" w:rsidRDefault="00EA6287" w:rsidP="0099389C">
      <w:pPr>
        <w:pStyle w:val="Default"/>
        <w:spacing w:line="276" w:lineRule="auto"/>
        <w:jc w:val="both"/>
        <w:rPr>
          <w:rFonts w:ascii="Times New Roman" w:hAnsi="Times New Roman" w:cs="Times New Roman"/>
          <w:iCs/>
          <w:color w:val="000000" w:themeColor="text1"/>
        </w:rPr>
      </w:pPr>
      <w:r w:rsidRPr="001839EC">
        <w:rPr>
          <w:rFonts w:ascii="Times New Roman" w:hAnsi="Times New Roman" w:cs="Times New Roman"/>
          <w:color w:val="000000" w:themeColor="text1"/>
        </w:rPr>
        <w:t xml:space="preserve">Os questionários </w:t>
      </w:r>
      <w:r w:rsidRPr="001839EC">
        <w:rPr>
          <w:rFonts w:ascii="Times New Roman" w:hAnsi="Times New Roman" w:cs="Times New Roman"/>
          <w:i/>
          <w:iCs/>
          <w:color w:val="000000" w:themeColor="text1"/>
        </w:rPr>
        <w:t xml:space="preserve">online </w:t>
      </w:r>
      <w:r w:rsidRPr="001839EC">
        <w:rPr>
          <w:rFonts w:ascii="Times New Roman" w:hAnsi="Times New Roman" w:cs="Times New Roman"/>
          <w:color w:val="000000" w:themeColor="text1"/>
        </w:rPr>
        <w:t xml:space="preserve">são um dos métodos utilizados para a recolha de dados. Podem ser feitos através de </w:t>
      </w:r>
      <w:r w:rsidRPr="001839EC">
        <w:rPr>
          <w:rFonts w:ascii="Times New Roman" w:hAnsi="Times New Roman" w:cs="Times New Roman"/>
          <w:i/>
          <w:color w:val="000000" w:themeColor="text1"/>
        </w:rPr>
        <w:t>email</w:t>
      </w:r>
      <w:r w:rsidRPr="001839EC">
        <w:rPr>
          <w:rFonts w:ascii="Times New Roman" w:hAnsi="Times New Roman" w:cs="Times New Roman"/>
          <w:color w:val="000000" w:themeColor="text1"/>
        </w:rPr>
        <w:t xml:space="preserve"> ou apenas por questionário eletrónico onde as perguntas estão publicadas uma página na </w:t>
      </w:r>
      <w:r w:rsidRPr="001839EC">
        <w:rPr>
          <w:rFonts w:ascii="Times New Roman" w:hAnsi="Times New Roman" w:cs="Times New Roman"/>
          <w:i/>
          <w:iCs/>
          <w:color w:val="000000" w:themeColor="text1"/>
        </w:rPr>
        <w:t>Internet</w:t>
      </w:r>
      <w:r w:rsidRPr="001839EC">
        <w:rPr>
          <w:rFonts w:ascii="Times New Roman" w:hAnsi="Times New Roman" w:cs="Times New Roman"/>
          <w:color w:val="000000" w:themeColor="text1"/>
        </w:rPr>
        <w:t xml:space="preserve">. Existem várias aplicações disponíveis e que podem ser utilizadas na Internet. A realização de questionários </w:t>
      </w:r>
      <w:r w:rsidRPr="001839EC">
        <w:rPr>
          <w:rFonts w:ascii="Times New Roman" w:hAnsi="Times New Roman" w:cs="Times New Roman"/>
          <w:i/>
          <w:iCs/>
          <w:color w:val="000000" w:themeColor="text1"/>
        </w:rPr>
        <w:t>online</w:t>
      </w:r>
      <w:r w:rsidRPr="001839EC">
        <w:rPr>
          <w:rFonts w:ascii="Times New Roman" w:hAnsi="Times New Roman" w:cs="Times New Roman"/>
          <w:iCs/>
          <w:color w:val="000000" w:themeColor="text1"/>
        </w:rPr>
        <w:t xml:space="preserve"> tem múltiplas vantagens como:</w:t>
      </w:r>
    </w:p>
    <w:p w:rsidR="00EA6287" w:rsidRPr="001839EC" w:rsidRDefault="00EA6287" w:rsidP="00BB59A2">
      <w:pPr>
        <w:pStyle w:val="Default"/>
        <w:numPr>
          <w:ilvl w:val="0"/>
          <w:numId w:val="6"/>
        </w:numPr>
        <w:spacing w:line="276" w:lineRule="auto"/>
        <w:jc w:val="both"/>
        <w:rPr>
          <w:rFonts w:ascii="Times New Roman" w:hAnsi="Times New Roman" w:cs="Times New Roman"/>
          <w:color w:val="000000" w:themeColor="text1"/>
        </w:rPr>
      </w:pPr>
      <w:r w:rsidRPr="001839EC">
        <w:rPr>
          <w:rFonts w:ascii="Times New Roman" w:hAnsi="Times New Roman" w:cs="Times New Roman"/>
          <w:color w:val="000000" w:themeColor="text1"/>
        </w:rPr>
        <w:t>Respostas costumam ser recebidas rapidamente;</w:t>
      </w:r>
    </w:p>
    <w:p w:rsidR="00EA6287" w:rsidRPr="001839EC" w:rsidRDefault="00EA6287" w:rsidP="00BB59A2">
      <w:pPr>
        <w:pStyle w:val="Default"/>
        <w:numPr>
          <w:ilvl w:val="0"/>
          <w:numId w:val="6"/>
        </w:numPr>
        <w:spacing w:line="276" w:lineRule="auto"/>
        <w:jc w:val="both"/>
        <w:rPr>
          <w:rFonts w:ascii="Times New Roman" w:hAnsi="Times New Roman" w:cs="Times New Roman"/>
          <w:color w:val="000000" w:themeColor="text1"/>
        </w:rPr>
      </w:pPr>
      <w:r w:rsidRPr="001839EC">
        <w:rPr>
          <w:rFonts w:ascii="Times New Roman" w:hAnsi="Times New Roman" w:cs="Times New Roman"/>
          <w:color w:val="000000" w:themeColor="text1"/>
        </w:rPr>
        <w:t>Não há custos de cópias nem de envio pelo correio;</w:t>
      </w:r>
    </w:p>
    <w:p w:rsidR="00EA6287" w:rsidRPr="001839EC" w:rsidRDefault="00EA6287" w:rsidP="00BB59A2">
      <w:pPr>
        <w:pStyle w:val="Default"/>
        <w:numPr>
          <w:ilvl w:val="0"/>
          <w:numId w:val="6"/>
        </w:numPr>
        <w:spacing w:line="276" w:lineRule="auto"/>
        <w:jc w:val="both"/>
        <w:rPr>
          <w:rFonts w:ascii="Times New Roman" w:hAnsi="Times New Roman" w:cs="Times New Roman"/>
          <w:color w:val="000000" w:themeColor="text1"/>
        </w:rPr>
      </w:pPr>
      <w:r w:rsidRPr="001839EC">
        <w:rPr>
          <w:rFonts w:ascii="Times New Roman" w:hAnsi="Times New Roman" w:cs="Times New Roman"/>
          <w:color w:val="000000" w:themeColor="text1"/>
        </w:rPr>
        <w:t>Dados podem ser recolhidos para uma base de dados para posterior análise;</w:t>
      </w:r>
    </w:p>
    <w:p w:rsidR="00EA6287" w:rsidRPr="001839EC" w:rsidRDefault="00EA6287" w:rsidP="00BB59A2">
      <w:pPr>
        <w:pStyle w:val="Default"/>
        <w:numPr>
          <w:ilvl w:val="0"/>
          <w:numId w:val="6"/>
        </w:numPr>
        <w:spacing w:line="276" w:lineRule="auto"/>
        <w:jc w:val="both"/>
        <w:rPr>
          <w:rFonts w:ascii="Times New Roman" w:hAnsi="Times New Roman" w:cs="Times New Roman"/>
          <w:color w:val="000000" w:themeColor="text1"/>
        </w:rPr>
      </w:pPr>
      <w:r w:rsidRPr="001839EC">
        <w:rPr>
          <w:rFonts w:ascii="Times New Roman" w:hAnsi="Times New Roman" w:cs="Times New Roman"/>
          <w:color w:val="000000" w:themeColor="text1"/>
        </w:rPr>
        <w:t>O tempo necessário para análise é reduzido;</w:t>
      </w:r>
    </w:p>
    <w:p w:rsidR="00EA6287" w:rsidRPr="001839EC" w:rsidRDefault="00EA6287" w:rsidP="00BB59A2">
      <w:pPr>
        <w:pStyle w:val="Default"/>
        <w:numPr>
          <w:ilvl w:val="0"/>
          <w:numId w:val="6"/>
        </w:numPr>
        <w:spacing w:after="200" w:line="276" w:lineRule="auto"/>
        <w:ind w:left="714" w:hanging="357"/>
        <w:jc w:val="both"/>
        <w:rPr>
          <w:rFonts w:ascii="Times New Roman" w:hAnsi="Times New Roman" w:cs="Times New Roman"/>
          <w:color w:val="000000" w:themeColor="text1"/>
        </w:rPr>
      </w:pPr>
      <w:r w:rsidRPr="001839EC">
        <w:rPr>
          <w:rFonts w:ascii="Times New Roman" w:hAnsi="Times New Roman" w:cs="Times New Roman"/>
          <w:color w:val="000000" w:themeColor="text1"/>
        </w:rPr>
        <w:t>Erros podem ser corrigidos facilmente.</w:t>
      </w:r>
    </w:p>
    <w:p w:rsidR="00EA6287" w:rsidRPr="001839EC" w:rsidRDefault="00EA6287" w:rsidP="00D779A8">
      <w:pPr>
        <w:pStyle w:val="Default"/>
        <w:spacing w:line="276" w:lineRule="auto"/>
        <w:jc w:val="both"/>
        <w:rPr>
          <w:rFonts w:ascii="Times New Roman" w:hAnsi="Times New Roman" w:cs="Times New Roman"/>
          <w:color w:val="000000" w:themeColor="text1"/>
        </w:rPr>
      </w:pPr>
      <w:r w:rsidRPr="001839EC">
        <w:rPr>
          <w:rFonts w:ascii="Times New Roman" w:hAnsi="Times New Roman" w:cs="Times New Roman"/>
          <w:color w:val="000000" w:themeColor="text1"/>
        </w:rPr>
        <w:t xml:space="preserve">No entanto vários são os problemas que poderão estar associados à realização de questionários </w:t>
      </w:r>
      <w:r w:rsidRPr="001839EC">
        <w:rPr>
          <w:rFonts w:ascii="Times New Roman" w:hAnsi="Times New Roman" w:cs="Times New Roman"/>
          <w:i/>
          <w:iCs/>
          <w:color w:val="000000" w:themeColor="text1"/>
        </w:rPr>
        <w:t>online</w:t>
      </w:r>
      <w:r w:rsidRPr="001839EC">
        <w:rPr>
          <w:rFonts w:ascii="Times New Roman" w:hAnsi="Times New Roman" w:cs="Times New Roman"/>
          <w:color w:val="000000" w:themeColor="text1"/>
        </w:rPr>
        <w:t xml:space="preserve">: </w:t>
      </w:r>
    </w:p>
    <w:p w:rsidR="00EA6287" w:rsidRPr="001839EC" w:rsidRDefault="00EA6287" w:rsidP="00BB59A2">
      <w:pPr>
        <w:pStyle w:val="Default"/>
        <w:numPr>
          <w:ilvl w:val="0"/>
          <w:numId w:val="7"/>
        </w:numPr>
        <w:spacing w:line="276" w:lineRule="auto"/>
        <w:jc w:val="both"/>
        <w:rPr>
          <w:rFonts w:ascii="Times New Roman" w:hAnsi="Times New Roman" w:cs="Times New Roman"/>
          <w:color w:val="000000" w:themeColor="text1"/>
        </w:rPr>
      </w:pPr>
      <w:r w:rsidRPr="001839EC">
        <w:rPr>
          <w:rFonts w:ascii="Times New Roman" w:hAnsi="Times New Roman" w:cs="Times New Roman"/>
          <w:color w:val="000000" w:themeColor="text1"/>
        </w:rPr>
        <w:t>Amostragem ser problemática se o tamanho da população for desconhecido;</w:t>
      </w:r>
    </w:p>
    <w:p w:rsidR="00EA6287" w:rsidRPr="001839EC" w:rsidRDefault="00EA6287" w:rsidP="00BB59A2">
      <w:pPr>
        <w:pStyle w:val="Default"/>
        <w:numPr>
          <w:ilvl w:val="0"/>
          <w:numId w:val="7"/>
        </w:numPr>
        <w:spacing w:line="276" w:lineRule="auto"/>
        <w:jc w:val="both"/>
        <w:rPr>
          <w:rFonts w:ascii="Times New Roman" w:hAnsi="Times New Roman" w:cs="Times New Roman"/>
          <w:color w:val="000000" w:themeColor="text1"/>
        </w:rPr>
      </w:pPr>
      <w:r w:rsidRPr="001839EC">
        <w:rPr>
          <w:rFonts w:ascii="Times New Roman" w:hAnsi="Times New Roman" w:cs="Times New Roman"/>
          <w:color w:val="000000" w:themeColor="text1"/>
        </w:rPr>
        <w:t>Cuidados necessários para evitar que pessoas respondam mais do que uma vez;</w:t>
      </w:r>
    </w:p>
    <w:p w:rsidR="00EA6287" w:rsidRPr="001839EC" w:rsidRDefault="00EA6287" w:rsidP="00BB59A2">
      <w:pPr>
        <w:pStyle w:val="Default"/>
        <w:numPr>
          <w:ilvl w:val="0"/>
          <w:numId w:val="7"/>
        </w:numPr>
        <w:spacing w:after="200" w:line="276" w:lineRule="auto"/>
        <w:jc w:val="both"/>
        <w:rPr>
          <w:rFonts w:ascii="Times New Roman" w:hAnsi="Times New Roman" w:cs="Times New Roman"/>
          <w:color w:val="000000" w:themeColor="text1"/>
        </w:rPr>
      </w:pPr>
      <w:r w:rsidRPr="001839EC">
        <w:rPr>
          <w:rFonts w:ascii="Times New Roman" w:hAnsi="Times New Roman" w:cs="Times New Roman"/>
          <w:color w:val="000000" w:themeColor="text1"/>
        </w:rPr>
        <w:t xml:space="preserve">Em questionários enviados por </w:t>
      </w:r>
      <w:r w:rsidRPr="001839EC">
        <w:rPr>
          <w:rFonts w:ascii="Times New Roman" w:hAnsi="Times New Roman" w:cs="Times New Roman"/>
          <w:i/>
          <w:iCs/>
          <w:color w:val="000000" w:themeColor="text1"/>
        </w:rPr>
        <w:t>email</w:t>
      </w:r>
      <w:r w:rsidRPr="001839EC">
        <w:rPr>
          <w:rFonts w:ascii="Times New Roman" w:hAnsi="Times New Roman" w:cs="Times New Roman"/>
          <w:color w:val="000000" w:themeColor="text1"/>
        </w:rPr>
        <w:t>, algumas pessoas poderão modificar as questões.</w:t>
      </w:r>
    </w:p>
    <w:p w:rsidR="00EA6287" w:rsidRPr="001839EC" w:rsidRDefault="00EA6287" w:rsidP="00D67004">
      <w:pPr>
        <w:pStyle w:val="Cabealho2"/>
        <w:numPr>
          <w:ilvl w:val="1"/>
          <w:numId w:val="1"/>
        </w:numPr>
        <w:rPr>
          <w:rFonts w:cs="Times New Roman"/>
          <w:color w:val="000000" w:themeColor="text1"/>
        </w:rPr>
      </w:pPr>
      <w:bookmarkStart w:id="58" w:name="_Toc453708317"/>
      <w:r w:rsidRPr="001839EC">
        <w:rPr>
          <w:rFonts w:cs="Times New Roman"/>
          <w:color w:val="000000" w:themeColor="text1"/>
        </w:rPr>
        <w:t>Metodologia Utilizada</w:t>
      </w:r>
      <w:bookmarkEnd w:id="58"/>
    </w:p>
    <w:p w:rsidR="00EA6287" w:rsidRPr="001839EC" w:rsidRDefault="00EA6287" w:rsidP="00D779A8">
      <w:pPr>
        <w:spacing w:after="0"/>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realização dos questionários decorreu ao longo de várias fases. Inicialmente foi delineado o enquadramento e os objetivos a alcançar com a realização dos inquéritos. Na cadeia d</w:t>
      </w:r>
      <w:r w:rsidR="0099389C" w:rsidRPr="001839EC">
        <w:rPr>
          <w:rFonts w:ascii="Times New Roman" w:hAnsi="Times New Roman" w:cs="Times New Roman"/>
          <w:color w:val="000000" w:themeColor="text1"/>
          <w:sz w:val="24"/>
          <w:szCs w:val="24"/>
        </w:rPr>
        <w:t>e processo da</w:t>
      </w:r>
      <w:r w:rsidRPr="001839EC">
        <w:rPr>
          <w:rFonts w:ascii="Times New Roman" w:hAnsi="Times New Roman" w:cs="Times New Roman"/>
          <w:color w:val="000000" w:themeColor="text1"/>
          <w:sz w:val="24"/>
          <w:szCs w:val="24"/>
        </w:rPr>
        <w:t xml:space="preserve"> resinagem em Portugal foram identificados três grupos, com funções, características e objetivos distintos:</w:t>
      </w:r>
    </w:p>
    <w:p w:rsidR="00EA6287" w:rsidRPr="001839EC" w:rsidRDefault="0099389C" w:rsidP="00BB59A2">
      <w:pPr>
        <w:pStyle w:val="PargrafodaLista"/>
        <w:numPr>
          <w:ilvl w:val="0"/>
          <w:numId w:val="9"/>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Entidades, composta pelos p</w:t>
      </w:r>
      <w:r w:rsidR="00EA6287" w:rsidRPr="001839EC">
        <w:rPr>
          <w:rFonts w:ascii="Times New Roman" w:hAnsi="Times New Roman" w:cs="Times New Roman"/>
          <w:color w:val="000000" w:themeColor="text1"/>
          <w:sz w:val="24"/>
          <w:szCs w:val="24"/>
        </w:rPr>
        <w:t>roprietários e gestores de áreas de pinheiro bravo;</w:t>
      </w:r>
    </w:p>
    <w:p w:rsidR="00EA6287" w:rsidRPr="001839EC" w:rsidRDefault="0099389C" w:rsidP="00BB59A2">
      <w:pPr>
        <w:pStyle w:val="PargrafodaLista"/>
        <w:numPr>
          <w:ilvl w:val="0"/>
          <w:numId w:val="9"/>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Produtores, composto pelos r</w:t>
      </w:r>
      <w:r w:rsidR="00EA6287" w:rsidRPr="001839EC">
        <w:rPr>
          <w:rFonts w:ascii="Times New Roman" w:hAnsi="Times New Roman" w:cs="Times New Roman"/>
          <w:color w:val="000000" w:themeColor="text1"/>
          <w:sz w:val="24"/>
          <w:szCs w:val="24"/>
        </w:rPr>
        <w:t>esineiros e exploradores de resina;</w:t>
      </w:r>
    </w:p>
    <w:p w:rsidR="00EA6287" w:rsidRPr="001839EC" w:rsidRDefault="0099389C" w:rsidP="00BB59A2">
      <w:pPr>
        <w:pStyle w:val="PargrafodaLista"/>
        <w:numPr>
          <w:ilvl w:val="0"/>
          <w:numId w:val="9"/>
        </w:numPr>
        <w:spacing w:line="360" w:lineRule="auto"/>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Indústria, caraterizando a i</w:t>
      </w:r>
      <w:r w:rsidR="00EA6287" w:rsidRPr="001839EC">
        <w:rPr>
          <w:rFonts w:ascii="Times New Roman" w:hAnsi="Times New Roman" w:cs="Times New Roman"/>
          <w:color w:val="000000" w:themeColor="text1"/>
          <w:sz w:val="24"/>
          <w:szCs w:val="24"/>
        </w:rPr>
        <w:t>ndústria</w:t>
      </w:r>
      <w:r w:rsidRPr="001839EC">
        <w:rPr>
          <w:rFonts w:ascii="Times New Roman" w:hAnsi="Times New Roman" w:cs="Times New Roman"/>
          <w:color w:val="000000" w:themeColor="text1"/>
          <w:sz w:val="24"/>
          <w:szCs w:val="24"/>
        </w:rPr>
        <w:t>, e onde é efetuada a</w:t>
      </w:r>
      <w:r w:rsidR="00EA6287" w:rsidRPr="001839EC">
        <w:rPr>
          <w:rFonts w:ascii="Times New Roman" w:hAnsi="Times New Roman" w:cs="Times New Roman"/>
          <w:color w:val="000000" w:themeColor="text1"/>
          <w:sz w:val="24"/>
          <w:szCs w:val="24"/>
        </w:rPr>
        <w:t xml:space="preserve"> primeira transformação.</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No inquérito aos proprietários e gestores de áreas de pinheiro bravo, pretendia-se acima de tudo, abordar o tema da resinagem, como sendo uma atividade que poderá trazer uma nova rentabilidade aos seus povoamentos</w:t>
      </w:r>
      <w:r w:rsidR="0099389C"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sem colocar em risco o seu património, assim </w:t>
      </w:r>
      <w:r w:rsidRPr="001839EC">
        <w:rPr>
          <w:rFonts w:ascii="Times New Roman" w:hAnsi="Times New Roman" w:cs="Times New Roman"/>
          <w:color w:val="000000" w:themeColor="text1"/>
          <w:sz w:val="24"/>
          <w:szCs w:val="24"/>
        </w:rPr>
        <w:lastRenderedPageBreak/>
        <w:t>como avaliar a opinião dos mesmos em relação à atividade. Era objetivo ainda, apurar a área existente de pinheiro bravo, e a passível de ser resinada a curto prazo, de forma a avaliar o potencial de produção existente no nosso país.</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Nos resineiros, com o inquérito pretendia-se caraterizar e avaliar a posição dos mesmos perante o setor, como a produção, o rendimento, a avaliação da própria atividade e outras tarefas desempenhadas. Dado que a resinagem atravessou, durante aproximadamente duas décadas, uma época difícil devido aos baixos preços praticados, procurava-se estimar os resineiros que atravessaram esse período, assim como aqueles que</w:t>
      </w:r>
      <w:r w:rsidR="0099389C" w:rsidRPr="001839EC">
        <w:rPr>
          <w:rFonts w:ascii="Times New Roman" w:hAnsi="Times New Roman" w:cs="Times New Roman"/>
          <w:color w:val="000000" w:themeColor="text1"/>
          <w:sz w:val="24"/>
          <w:szCs w:val="24"/>
        </w:rPr>
        <w:t xml:space="preserve"> recentemente</w:t>
      </w:r>
      <w:r w:rsidRPr="001839EC">
        <w:rPr>
          <w:rFonts w:ascii="Times New Roman" w:hAnsi="Times New Roman" w:cs="Times New Roman"/>
          <w:color w:val="000000" w:themeColor="text1"/>
          <w:sz w:val="24"/>
          <w:szCs w:val="24"/>
        </w:rPr>
        <w:t xml:space="preserve"> viram na resinagem uma nova área de aposta. </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Aos industriais de transformação, os inquéritos visavam caraterizar o setor, identificando as áreas de atuação e os produtos produzidos, criando o histórico de evolução das mesmas, e estimando a capacidade instalada. </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Aos diferentes intervenientes no setor da resinagem foi ainda efetuado um grupo de questões que visava caracterizar a perceção dos decisores perante o setor. Foram realizadas diversas questões para determinar quais as maiores forças e fraquezas, e as oportunidades e ameaças do setor em Portugal (Análise SWOT), assim como avaliar o grau de importância de cada fator.</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Os inquéritos foram efetuados utilizando métodos distintos, que foram aplicados de acordo com a maior ou menor dificuldade em chegar aos inquiridos. Foi realizado um inquérito com suporte papel, que foi transposto para um inquérito </w:t>
      </w:r>
      <w:r w:rsidRPr="001839EC">
        <w:rPr>
          <w:rFonts w:ascii="Times New Roman" w:hAnsi="Times New Roman" w:cs="Times New Roman"/>
          <w:i/>
          <w:color w:val="000000" w:themeColor="text1"/>
          <w:sz w:val="24"/>
          <w:szCs w:val="24"/>
        </w:rPr>
        <w:t>online</w:t>
      </w:r>
      <w:r w:rsidRPr="001839EC">
        <w:rPr>
          <w:rFonts w:ascii="Times New Roman" w:hAnsi="Times New Roman" w:cs="Times New Roman"/>
          <w:color w:val="000000" w:themeColor="text1"/>
          <w:sz w:val="24"/>
          <w:szCs w:val="24"/>
        </w:rPr>
        <w:t>, utilizando a plataforma “</w:t>
      </w:r>
      <w:r w:rsidRPr="001839EC">
        <w:rPr>
          <w:rFonts w:ascii="Times New Roman" w:hAnsi="Times New Roman" w:cs="Times New Roman"/>
          <w:i/>
          <w:color w:val="000000" w:themeColor="text1"/>
          <w:sz w:val="24"/>
          <w:szCs w:val="24"/>
        </w:rPr>
        <w:t>Google forms</w:t>
      </w:r>
      <w:r w:rsidRPr="001839EC">
        <w:rPr>
          <w:rFonts w:ascii="Times New Roman" w:hAnsi="Times New Roman" w:cs="Times New Roman"/>
          <w:color w:val="000000" w:themeColor="text1"/>
          <w:sz w:val="24"/>
          <w:szCs w:val="24"/>
        </w:rPr>
        <w:t>” em formato digital. Ao público-alvo era indicado o inquérito que deveriam preencher, deixando a estes o opção do formato de inquérito.</w:t>
      </w:r>
    </w:p>
    <w:p w:rsidR="00EA6287" w:rsidRPr="001839EC" w:rsidRDefault="00EA6287" w:rsidP="00D67004">
      <w:pPr>
        <w:pStyle w:val="Cabealho3"/>
        <w:numPr>
          <w:ilvl w:val="2"/>
          <w:numId w:val="1"/>
        </w:numPr>
        <w:rPr>
          <w:rFonts w:cs="Times New Roman"/>
          <w:color w:val="000000" w:themeColor="text1"/>
        </w:rPr>
      </w:pPr>
      <w:bookmarkStart w:id="59" w:name="_Toc453708318"/>
      <w:r w:rsidRPr="001839EC">
        <w:rPr>
          <w:rFonts w:cs="Times New Roman"/>
          <w:color w:val="000000" w:themeColor="text1"/>
        </w:rPr>
        <w:t>Realização dos Inquéritos</w:t>
      </w:r>
      <w:bookmarkEnd w:id="59"/>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O público-alvo a inquirir, como referido anteriormente, foi dividido em três grupos distintos, os pro</w:t>
      </w:r>
      <w:r w:rsidR="0099389C" w:rsidRPr="001839EC">
        <w:rPr>
          <w:rFonts w:ascii="Times New Roman" w:hAnsi="Times New Roman" w:cs="Times New Roman"/>
          <w:color w:val="000000" w:themeColor="text1"/>
          <w:sz w:val="24"/>
          <w:szCs w:val="24"/>
        </w:rPr>
        <w:t>dutores, as entidades e a indústria</w:t>
      </w:r>
      <w:r w:rsidRPr="001839EC">
        <w:rPr>
          <w:rFonts w:ascii="Times New Roman" w:hAnsi="Times New Roman" w:cs="Times New Roman"/>
          <w:color w:val="000000" w:themeColor="text1"/>
          <w:sz w:val="24"/>
          <w:szCs w:val="24"/>
        </w:rPr>
        <w:t>. O método de chegar aos diferentes grupos, f</w:t>
      </w:r>
      <w:r w:rsidR="0099389C" w:rsidRPr="001839EC">
        <w:rPr>
          <w:rFonts w:ascii="Times New Roman" w:hAnsi="Times New Roman" w:cs="Times New Roman"/>
          <w:color w:val="000000" w:themeColor="text1"/>
          <w:sz w:val="24"/>
          <w:szCs w:val="24"/>
        </w:rPr>
        <w:t>oi variável, dependendo</w:t>
      </w:r>
      <w:r w:rsidRPr="001839EC">
        <w:rPr>
          <w:rFonts w:ascii="Times New Roman" w:hAnsi="Times New Roman" w:cs="Times New Roman"/>
          <w:color w:val="000000" w:themeColor="text1"/>
          <w:sz w:val="24"/>
          <w:szCs w:val="24"/>
        </w:rPr>
        <w:t xml:space="preserve"> da facilidade da identificação do grupo e obtenção dos respetivos contatos, sendo muitas vezes utilizada a técnica de </w:t>
      </w:r>
      <w:r w:rsidRPr="001839EC">
        <w:rPr>
          <w:rFonts w:ascii="Times New Roman" w:hAnsi="Times New Roman" w:cs="Times New Roman"/>
          <w:i/>
          <w:color w:val="000000" w:themeColor="text1"/>
          <w:sz w:val="24"/>
          <w:szCs w:val="24"/>
        </w:rPr>
        <w:t>snowball</w:t>
      </w:r>
      <w:r w:rsidRPr="001839EC">
        <w:rPr>
          <w:rFonts w:ascii="Times New Roman" w:hAnsi="Times New Roman" w:cs="Times New Roman"/>
          <w:color w:val="000000" w:themeColor="text1"/>
          <w:sz w:val="24"/>
          <w:szCs w:val="24"/>
        </w:rPr>
        <w:t xml:space="preserve"> para a obtenção dos mesmos.</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indústria foi o grupo mais fácil de identificar, devido ao baixo número de empresas existente a atuar no setor, s</w:t>
      </w:r>
      <w:r w:rsidR="0099389C" w:rsidRPr="001839EC">
        <w:rPr>
          <w:rFonts w:ascii="Times New Roman" w:hAnsi="Times New Roman" w:cs="Times New Roman"/>
          <w:color w:val="000000" w:themeColor="text1"/>
          <w:sz w:val="24"/>
          <w:szCs w:val="24"/>
        </w:rPr>
        <w:t>eis</w:t>
      </w:r>
      <w:r w:rsidRPr="001839EC">
        <w:rPr>
          <w:rFonts w:ascii="Times New Roman" w:hAnsi="Times New Roman" w:cs="Times New Roman"/>
          <w:color w:val="000000" w:themeColor="text1"/>
          <w:sz w:val="24"/>
          <w:szCs w:val="24"/>
        </w:rPr>
        <w:t xml:space="preserve"> no total. Do total de empresas existentes, foram efetuadas quatro visitas às mesmas, durante as quais foi apresentado o processo existente assim como toda a dinâmica existente em torno da atividade.</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Para o grupo dos proprietários e gestores, foram utilizadas diversas fontes de informação, o recurso a bases de dados públic</w:t>
      </w:r>
      <w:r w:rsidR="0099389C" w:rsidRPr="001839EC">
        <w:rPr>
          <w:rFonts w:ascii="Times New Roman" w:hAnsi="Times New Roman" w:cs="Times New Roman"/>
          <w:color w:val="000000" w:themeColor="text1"/>
          <w:sz w:val="24"/>
          <w:szCs w:val="24"/>
        </w:rPr>
        <w:t>a</w:t>
      </w:r>
      <w:r w:rsidRPr="001839EC">
        <w:rPr>
          <w:rFonts w:ascii="Times New Roman" w:hAnsi="Times New Roman" w:cs="Times New Roman"/>
          <w:color w:val="000000" w:themeColor="text1"/>
          <w:sz w:val="24"/>
          <w:szCs w:val="24"/>
        </w:rPr>
        <w:t xml:space="preserve">s na internet, entidades responsáveis por associações de produtores florestais e baldios, e ainda o contacto direto com empresas, associações, baldios, juntas de freguesias e proprietários florestais. O tipo de inquérito utilizado foi essencialmente de resposta </w:t>
      </w:r>
      <w:r w:rsidRPr="001839EC">
        <w:rPr>
          <w:rFonts w:ascii="Times New Roman" w:hAnsi="Times New Roman" w:cs="Times New Roman"/>
          <w:i/>
          <w:color w:val="000000" w:themeColor="text1"/>
          <w:sz w:val="24"/>
          <w:szCs w:val="24"/>
        </w:rPr>
        <w:t>online</w:t>
      </w:r>
      <w:r w:rsidRPr="001839EC">
        <w:rPr>
          <w:rFonts w:ascii="Times New Roman" w:hAnsi="Times New Roman" w:cs="Times New Roman"/>
          <w:color w:val="000000" w:themeColor="text1"/>
          <w:sz w:val="24"/>
          <w:szCs w:val="24"/>
        </w:rPr>
        <w:t xml:space="preserve">, quer através do formulário digital criado ou da digitalização do questionário enviado. Foram ainda consultados alguns </w:t>
      </w:r>
      <w:r w:rsidRPr="001839EC">
        <w:rPr>
          <w:rFonts w:ascii="Times New Roman" w:hAnsi="Times New Roman" w:cs="Times New Roman"/>
          <w:color w:val="000000" w:themeColor="text1"/>
          <w:sz w:val="24"/>
          <w:szCs w:val="24"/>
        </w:rPr>
        <w:lastRenderedPageBreak/>
        <w:t>proprietários, através de entrevista aberta, durante a qual foi registada a opinião acerca da temática tratada.</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No grupo dos resineiros, o acesso aos mesmos foi extramente difícil, devido à dispersão, localização e caracterização dos intervenientes. Também aqui foram consultadas as entidades que representam esta atividade, sendo solicitada colaboração às empresas, para a cedência de contactos assim como a divulgação dos referidos inquéritos junto dos mesmos. Neste grupo, dado as habilitações dos intervenientes, o número de respostas ao inquérito </w:t>
      </w:r>
      <w:r w:rsidRPr="001839EC">
        <w:rPr>
          <w:rFonts w:ascii="Times New Roman" w:hAnsi="Times New Roman" w:cs="Times New Roman"/>
          <w:i/>
          <w:color w:val="000000" w:themeColor="text1"/>
          <w:sz w:val="24"/>
          <w:szCs w:val="24"/>
        </w:rPr>
        <w:t>online</w:t>
      </w:r>
      <w:r w:rsidRPr="001839EC">
        <w:rPr>
          <w:rFonts w:ascii="Times New Roman" w:hAnsi="Times New Roman" w:cs="Times New Roman"/>
          <w:color w:val="000000" w:themeColor="text1"/>
          <w:sz w:val="24"/>
          <w:szCs w:val="24"/>
        </w:rPr>
        <w:t xml:space="preserve"> foi deveras reduzido. Os dados obtidos provieram essencialmente da colaboração das associações e empresas do setor, que diretamente realizaram o questionário ou enviaram através de correio postal para os resineiros, sendo que estes remeteram as suas repostas pela mesma via. Foi ainda efetuado o contato direto com um resineiro, com a realização de uma entrevista aberta, onde a resposta ao inquérito era efetuada maioritariamente em papel.</w:t>
      </w:r>
    </w:p>
    <w:p w:rsidR="00EA6287" w:rsidRPr="001839EC" w:rsidRDefault="00EA6287" w:rsidP="00D67004">
      <w:pPr>
        <w:pStyle w:val="Cabealho2"/>
        <w:numPr>
          <w:ilvl w:val="1"/>
          <w:numId w:val="1"/>
        </w:numPr>
        <w:rPr>
          <w:rFonts w:cs="Times New Roman"/>
          <w:color w:val="000000" w:themeColor="text1"/>
        </w:rPr>
      </w:pPr>
      <w:bookmarkStart w:id="60" w:name="_Toc453708319"/>
      <w:r w:rsidRPr="001839EC">
        <w:rPr>
          <w:rFonts w:cs="Times New Roman"/>
          <w:color w:val="000000" w:themeColor="text1"/>
        </w:rPr>
        <w:t>Caraterização da Indústria de 1ª Transformação</w:t>
      </w:r>
      <w:bookmarkEnd w:id="60"/>
    </w:p>
    <w:p w:rsidR="00EA6287" w:rsidRPr="001839EC" w:rsidRDefault="00EA6287" w:rsidP="00D67004">
      <w:pPr>
        <w:pStyle w:val="Cabealho3"/>
        <w:numPr>
          <w:ilvl w:val="2"/>
          <w:numId w:val="1"/>
        </w:numPr>
        <w:rPr>
          <w:rFonts w:cs="Times New Roman"/>
          <w:color w:val="000000" w:themeColor="text1"/>
        </w:rPr>
      </w:pPr>
      <w:bookmarkStart w:id="61" w:name="_Toc453708320"/>
      <w:r w:rsidRPr="001839EC">
        <w:rPr>
          <w:rFonts w:cs="Times New Roman"/>
          <w:color w:val="000000" w:themeColor="text1"/>
        </w:rPr>
        <w:t>Descrição e caraterização do processo</w:t>
      </w:r>
      <w:bookmarkEnd w:id="61"/>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Como referido anteriormente, das seis empresas existentes</w:t>
      </w:r>
      <w:sdt>
        <w:sdtPr>
          <w:rPr>
            <w:rFonts w:ascii="Times New Roman" w:hAnsi="Times New Roman" w:cs="Times New Roman"/>
            <w:color w:val="000000" w:themeColor="text1"/>
            <w:sz w:val="24"/>
            <w:szCs w:val="24"/>
          </w:rPr>
          <w:id w:val="305974032"/>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Cri13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(Santos, et al., 2013)</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xml:space="preserve">, foram visitadas quatros indústrias de primeira transformação, sendo </w:t>
      </w:r>
      <w:r w:rsidR="0099389C" w:rsidRPr="001839EC">
        <w:rPr>
          <w:rFonts w:ascii="Times New Roman" w:hAnsi="Times New Roman" w:cs="Times New Roman"/>
          <w:color w:val="000000" w:themeColor="text1"/>
          <w:sz w:val="24"/>
          <w:szCs w:val="24"/>
        </w:rPr>
        <w:t xml:space="preserve">que </w:t>
      </w:r>
      <w:r w:rsidRPr="001839EC">
        <w:rPr>
          <w:rFonts w:ascii="Times New Roman" w:hAnsi="Times New Roman" w:cs="Times New Roman"/>
          <w:color w:val="000000" w:themeColor="text1"/>
          <w:sz w:val="24"/>
          <w:szCs w:val="24"/>
        </w:rPr>
        <w:t xml:space="preserve">uma das quais poderá ser considerada de segunda transformação devido aos subprodutos obtidos, embora comtemple no seu processo os equipamentos e produtos da indústria de primeira transformação (Figura </w:t>
      </w:r>
      <w:r w:rsidR="0099389C" w:rsidRPr="001839EC">
        <w:rPr>
          <w:rFonts w:ascii="Times New Roman" w:hAnsi="Times New Roman" w:cs="Times New Roman"/>
          <w:color w:val="000000" w:themeColor="text1"/>
          <w:sz w:val="24"/>
          <w:szCs w:val="24"/>
        </w:rPr>
        <w:t>5.1</w:t>
      </w:r>
      <w:r w:rsidRPr="001839EC">
        <w:rPr>
          <w:rFonts w:ascii="Times New Roman" w:hAnsi="Times New Roman" w:cs="Times New Roman"/>
          <w:color w:val="000000" w:themeColor="text1"/>
          <w:sz w:val="24"/>
          <w:szCs w:val="24"/>
        </w:rPr>
        <w:t>).</w:t>
      </w:r>
    </w:p>
    <w:p w:rsidR="00EA6287" w:rsidRPr="001839EC" w:rsidRDefault="00052412" w:rsidP="002950F4">
      <w:pPr>
        <w:keepNext/>
        <w:spacing w:after="0" w:line="240" w:lineRule="auto"/>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663B5368" wp14:editId="0CFBA0AA">
            <wp:extent cx="3600000" cy="2547870"/>
            <wp:effectExtent l="19050" t="19050" r="19685" b="24130"/>
            <wp:docPr id="101" name="Imagem 101" descr="H:\Estagio\Empresas\Layouts\Loc_empres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stagio\Empresas\Layouts\Loc_empresas.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600000" cy="2547870"/>
                    </a:xfrm>
                    <a:prstGeom prst="rect">
                      <a:avLst/>
                    </a:prstGeom>
                    <a:noFill/>
                    <a:ln>
                      <a:solidFill>
                        <a:schemeClr val="bg1">
                          <a:lumMod val="65000"/>
                        </a:schemeClr>
                      </a:solidFill>
                    </a:ln>
                  </pic:spPr>
                </pic:pic>
              </a:graphicData>
            </a:graphic>
          </wp:inline>
        </w:drawing>
      </w:r>
    </w:p>
    <w:p w:rsidR="00EA6287" w:rsidRPr="001839EC" w:rsidRDefault="00EA6287" w:rsidP="00EA6287">
      <w:pPr>
        <w:pStyle w:val="Legenda"/>
        <w:jc w:val="both"/>
        <w:rPr>
          <w:rFonts w:cs="Times New Roman"/>
          <w:sz w:val="24"/>
          <w:szCs w:val="24"/>
        </w:rPr>
      </w:pPr>
      <w:bookmarkStart w:id="62" w:name="_Toc453693026"/>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5</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w:t>
      </w:r>
      <w:r w:rsidR="0030297A">
        <w:rPr>
          <w:rFonts w:cs="Times New Roman"/>
        </w:rPr>
        <w:fldChar w:fldCharType="end"/>
      </w:r>
      <w:r w:rsidRPr="001839EC">
        <w:rPr>
          <w:rFonts w:cs="Times New Roman"/>
        </w:rPr>
        <w:t xml:space="preserve"> – Localização das indústrias de 1ª transformação. Fonte:</w:t>
      </w:r>
      <w:sdt>
        <w:sdtPr>
          <w:rPr>
            <w:rFonts w:cs="Times New Roman"/>
          </w:rPr>
          <w:id w:val="397784200"/>
          <w:citation/>
        </w:sdtPr>
        <w:sdtEndPr/>
        <w:sdtContent>
          <w:r w:rsidRPr="001839EC">
            <w:rPr>
              <w:rFonts w:cs="Times New Roman"/>
            </w:rPr>
            <w:fldChar w:fldCharType="begin"/>
          </w:r>
          <w:r w:rsidRPr="001839EC">
            <w:rPr>
              <w:rFonts w:cs="Times New Roman"/>
            </w:rPr>
            <w:instrText xml:space="preserve"> CITATION Cri13 \l 2070 </w:instrText>
          </w:r>
          <w:r w:rsidRPr="001839EC">
            <w:rPr>
              <w:rFonts w:cs="Times New Roman"/>
            </w:rPr>
            <w:fldChar w:fldCharType="separate"/>
          </w:r>
          <w:r w:rsidR="0071598C">
            <w:rPr>
              <w:rFonts w:cs="Times New Roman"/>
              <w:noProof/>
            </w:rPr>
            <w:t xml:space="preserve"> </w:t>
          </w:r>
          <w:r w:rsidR="0071598C" w:rsidRPr="0071598C">
            <w:rPr>
              <w:rFonts w:cs="Times New Roman"/>
              <w:noProof/>
            </w:rPr>
            <w:t>(Santos, et al., 2013)</w:t>
          </w:r>
          <w:r w:rsidRPr="001839EC">
            <w:rPr>
              <w:rFonts w:cs="Times New Roman"/>
            </w:rPr>
            <w:fldChar w:fldCharType="end"/>
          </w:r>
        </w:sdtContent>
      </w:sdt>
      <w:bookmarkEnd w:id="62"/>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Nas indústrias de primeira transformação, obtêm-se do processo de destilação dois produtos, a terebentina ou aguarrás, e o pez louro ou colofónia. À exceção de uma unidade, que já possui muitos dos processos automatizados com equipamentos recentes onde prima o desenvolvimento tecnológico, as restantes indústrias operam de forma tradicional, encontrando-se equipadas com equipamentos já com alguma idade e em instalações que, na maioria dos casos, encontram-te atualmente a sofrer obras de melhoria, adaptação ou de reconversão. Nestas empresas, a ligação entre processos é </w:t>
      </w:r>
      <w:r w:rsidRPr="001839EC">
        <w:rPr>
          <w:rFonts w:ascii="Times New Roman" w:hAnsi="Times New Roman" w:cs="Times New Roman"/>
          <w:color w:val="000000" w:themeColor="text1"/>
          <w:sz w:val="24"/>
          <w:szCs w:val="24"/>
        </w:rPr>
        <w:lastRenderedPageBreak/>
        <w:t xml:space="preserve">toda ela manual, sendo necessária muita mão-de-obra, mais de carater físico. O processo de destilação utilizado é todo ele semelhante, conferindo, deste modo, caraterísticas similares, variando entre </w:t>
      </w:r>
      <w:r w:rsidR="0099389C" w:rsidRPr="001839EC">
        <w:rPr>
          <w:rFonts w:ascii="Times New Roman" w:hAnsi="Times New Roman" w:cs="Times New Roman"/>
          <w:color w:val="000000" w:themeColor="text1"/>
          <w:sz w:val="24"/>
          <w:szCs w:val="24"/>
        </w:rPr>
        <w:t>empresas</w:t>
      </w:r>
      <w:r w:rsidRPr="001839EC">
        <w:rPr>
          <w:rFonts w:ascii="Times New Roman" w:hAnsi="Times New Roman" w:cs="Times New Roman"/>
          <w:color w:val="000000" w:themeColor="text1"/>
          <w:sz w:val="24"/>
          <w:szCs w:val="24"/>
        </w:rPr>
        <w:t xml:space="preserve">, apenas o aspeto final dos produtos obtidos. </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 terebentina, por resultar diretamente do processo de destilação apresenta caraterísticas similares em todas as unidades de transformação. A colofónia, embora também apresente propriedades semelhantes, foi nas caraterísticas de apresentação final do produto, que foi encontrada a maior diferença nas </w:t>
      </w:r>
      <w:r w:rsidR="0099389C" w:rsidRPr="001839EC">
        <w:rPr>
          <w:rFonts w:ascii="Times New Roman" w:hAnsi="Times New Roman" w:cs="Times New Roman"/>
          <w:color w:val="000000" w:themeColor="text1"/>
          <w:sz w:val="24"/>
          <w:szCs w:val="24"/>
        </w:rPr>
        <w:t>quatro</w:t>
      </w:r>
      <w:r w:rsidRPr="001839EC">
        <w:rPr>
          <w:rFonts w:ascii="Times New Roman" w:hAnsi="Times New Roman" w:cs="Times New Roman"/>
          <w:color w:val="000000" w:themeColor="text1"/>
          <w:sz w:val="24"/>
          <w:szCs w:val="24"/>
        </w:rPr>
        <w:t xml:space="preserve"> indústrias visitadas. Numa indústria, a colofónia era toda ela processada e embalada de forma manual, recorrendo a ferramentas manuais (marretas e maços) para quebrar os blocos com alguma dimensão (≈ 4 m</w:t>
      </w:r>
      <w:r w:rsidRPr="001839EC">
        <w:rPr>
          <w:rFonts w:ascii="Times New Roman" w:hAnsi="Times New Roman" w:cs="Times New Roman"/>
          <w:color w:val="000000" w:themeColor="text1"/>
          <w:sz w:val="24"/>
          <w:szCs w:val="24"/>
          <w:vertAlign w:val="superscript"/>
        </w:rPr>
        <w:t>2</w:t>
      </w:r>
      <w:r w:rsidRPr="001839EC">
        <w:rPr>
          <w:rFonts w:ascii="Times New Roman" w:hAnsi="Times New Roman" w:cs="Times New Roman"/>
          <w:color w:val="000000" w:themeColor="text1"/>
          <w:sz w:val="24"/>
          <w:szCs w:val="24"/>
        </w:rPr>
        <w:t>)</w:t>
      </w:r>
      <w:r w:rsidR="0099389C"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em pequenas partículas com alguns centímetros, </w:t>
      </w:r>
      <w:r w:rsidR="0099389C" w:rsidRPr="001839EC">
        <w:rPr>
          <w:rFonts w:ascii="Times New Roman" w:hAnsi="Times New Roman" w:cs="Times New Roman"/>
          <w:color w:val="000000" w:themeColor="text1"/>
          <w:sz w:val="24"/>
          <w:szCs w:val="24"/>
        </w:rPr>
        <w:t>que</w:t>
      </w:r>
      <w:r w:rsidRPr="001839EC">
        <w:rPr>
          <w:rFonts w:ascii="Times New Roman" w:hAnsi="Times New Roman" w:cs="Times New Roman"/>
          <w:color w:val="000000" w:themeColor="text1"/>
          <w:sz w:val="24"/>
          <w:szCs w:val="24"/>
        </w:rPr>
        <w:t xml:space="preserve"> eram posteriormente embaladas recorrendo, aqui também a ferramentas manuais (pás, forquilhas e enxadas). Numa outra unidade, os blocos grandes de colofónia eram triturados num moinho mecânico, para posteriormente serem embalados e armazenados. Por fim, numa outra unidade de transformação, o processamento final da colofónia era efetuado de forma totalmente automática. A colofónia, ainda no estado líquido, era depositada em forma de lâmina, de modo contínuo, sob um tapete rolante, que no seu interior </w:t>
      </w:r>
      <w:r w:rsidR="0099389C" w:rsidRPr="001839EC">
        <w:rPr>
          <w:rFonts w:ascii="Times New Roman" w:hAnsi="Times New Roman" w:cs="Times New Roman"/>
          <w:color w:val="000000" w:themeColor="text1"/>
          <w:sz w:val="24"/>
          <w:szCs w:val="24"/>
        </w:rPr>
        <w:t>era</w:t>
      </w:r>
      <w:r w:rsidRPr="001839EC">
        <w:rPr>
          <w:rFonts w:ascii="Times New Roman" w:hAnsi="Times New Roman" w:cs="Times New Roman"/>
          <w:color w:val="000000" w:themeColor="text1"/>
          <w:sz w:val="24"/>
          <w:szCs w:val="24"/>
        </w:rPr>
        <w:t xml:space="preserve"> pulveriza</w:t>
      </w:r>
      <w:r w:rsidR="0099389C" w:rsidRPr="001839EC">
        <w:rPr>
          <w:rFonts w:ascii="Times New Roman" w:hAnsi="Times New Roman" w:cs="Times New Roman"/>
          <w:color w:val="000000" w:themeColor="text1"/>
          <w:sz w:val="24"/>
          <w:szCs w:val="24"/>
        </w:rPr>
        <w:t>do</w:t>
      </w:r>
      <w:r w:rsidRPr="001839EC">
        <w:rPr>
          <w:rFonts w:ascii="Times New Roman" w:hAnsi="Times New Roman" w:cs="Times New Roman"/>
          <w:color w:val="000000" w:themeColor="text1"/>
          <w:sz w:val="24"/>
          <w:szCs w:val="24"/>
        </w:rPr>
        <w:t xml:space="preserve"> com água fria, arrefecendo e cristalizando. No fim do tapete encontra-se uma unidade de embalamento automática, com balança de precisão, onde é definido o tipo de embalagem a utilizar, e a quantidade </w:t>
      </w:r>
      <w:r w:rsidR="00BC6BDD" w:rsidRPr="001839EC">
        <w:rPr>
          <w:rFonts w:ascii="Times New Roman" w:hAnsi="Times New Roman" w:cs="Times New Roman"/>
          <w:color w:val="000000" w:themeColor="text1"/>
          <w:sz w:val="24"/>
          <w:szCs w:val="24"/>
        </w:rPr>
        <w:t xml:space="preserve">de produto </w:t>
      </w:r>
      <w:r w:rsidRPr="001839EC">
        <w:rPr>
          <w:rFonts w:ascii="Times New Roman" w:hAnsi="Times New Roman" w:cs="Times New Roman"/>
          <w:color w:val="000000" w:themeColor="text1"/>
          <w:sz w:val="24"/>
          <w:szCs w:val="24"/>
        </w:rPr>
        <w:t>a embalar</w:t>
      </w:r>
      <w:r w:rsidR="00BC6BDD"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de acordo com o cliente final.</w:t>
      </w:r>
    </w:p>
    <w:p w:rsidR="00EA6287" w:rsidRPr="001839EC" w:rsidRDefault="00EA6287" w:rsidP="00D67004">
      <w:pPr>
        <w:pStyle w:val="Cabealho3"/>
        <w:numPr>
          <w:ilvl w:val="2"/>
          <w:numId w:val="1"/>
        </w:numPr>
        <w:rPr>
          <w:rFonts w:cs="Times New Roman"/>
          <w:color w:val="000000" w:themeColor="text1"/>
        </w:rPr>
      </w:pPr>
      <w:bookmarkStart w:id="63" w:name="_Toc453708321"/>
      <w:r w:rsidRPr="001839EC">
        <w:rPr>
          <w:rFonts w:cs="Times New Roman"/>
          <w:color w:val="000000" w:themeColor="text1"/>
        </w:rPr>
        <w:t>Caraterização da Indústria</w:t>
      </w:r>
      <w:bookmarkEnd w:id="63"/>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realização dos inquéritos, permitiu a caraterização da atividade das indústrias de 1ª transformação da resina</w:t>
      </w:r>
      <w:r w:rsidR="00BC6BDD" w:rsidRPr="001839EC">
        <w:rPr>
          <w:rFonts w:ascii="Times New Roman" w:hAnsi="Times New Roman" w:cs="Times New Roman"/>
          <w:color w:val="000000" w:themeColor="text1"/>
          <w:sz w:val="24"/>
          <w:szCs w:val="24"/>
        </w:rPr>
        <w:t xml:space="preserve"> (Anexo I)</w:t>
      </w:r>
      <w:r w:rsidRPr="001839EC">
        <w:rPr>
          <w:rFonts w:ascii="Times New Roman" w:hAnsi="Times New Roman" w:cs="Times New Roman"/>
          <w:color w:val="000000" w:themeColor="text1"/>
          <w:sz w:val="24"/>
          <w:szCs w:val="24"/>
        </w:rPr>
        <w:t>. Estas indústrias localizam-se maiori</w:t>
      </w:r>
      <w:r w:rsidR="00BC6BDD" w:rsidRPr="001839EC">
        <w:rPr>
          <w:rFonts w:ascii="Times New Roman" w:hAnsi="Times New Roman" w:cs="Times New Roman"/>
          <w:color w:val="000000" w:themeColor="text1"/>
          <w:sz w:val="24"/>
          <w:szCs w:val="24"/>
        </w:rPr>
        <w:t>tariamente no litoral do país, com</w:t>
      </w:r>
      <w:r w:rsidRPr="001839EC">
        <w:rPr>
          <w:rFonts w:ascii="Times New Roman" w:hAnsi="Times New Roman" w:cs="Times New Roman"/>
          <w:color w:val="000000" w:themeColor="text1"/>
          <w:sz w:val="24"/>
          <w:szCs w:val="24"/>
        </w:rPr>
        <w:t xml:space="preserve"> exceção de uma unidade que se encontra localizada no Pinhal Interior Norte, curiosamente, envolta de floresta de Eucalipto, onde devido aos sucessivos incêndios na região, as manchas</w:t>
      </w:r>
      <w:r w:rsidR="00BC6BDD" w:rsidRPr="001839EC">
        <w:rPr>
          <w:rFonts w:ascii="Times New Roman" w:hAnsi="Times New Roman" w:cs="Times New Roman"/>
          <w:color w:val="000000" w:themeColor="text1"/>
          <w:sz w:val="24"/>
          <w:szCs w:val="24"/>
        </w:rPr>
        <w:t xml:space="preserve"> existentes</w:t>
      </w:r>
      <w:r w:rsidRPr="001839EC">
        <w:rPr>
          <w:rFonts w:ascii="Times New Roman" w:hAnsi="Times New Roman" w:cs="Times New Roman"/>
          <w:color w:val="000000" w:themeColor="text1"/>
          <w:sz w:val="24"/>
          <w:szCs w:val="24"/>
        </w:rPr>
        <w:t xml:space="preserve"> de pinheiro bravo, são escassas, provindo de regeneração natural, não possuindo características para extração de resina. À exceção de uma</w:t>
      </w:r>
      <w:r w:rsidR="00BC6BDD" w:rsidRPr="001839EC">
        <w:rPr>
          <w:rFonts w:ascii="Times New Roman" w:hAnsi="Times New Roman" w:cs="Times New Roman"/>
          <w:color w:val="000000" w:themeColor="text1"/>
          <w:sz w:val="24"/>
          <w:szCs w:val="24"/>
        </w:rPr>
        <w:t xml:space="preserve"> outra</w:t>
      </w:r>
      <w:r w:rsidRPr="001839EC">
        <w:rPr>
          <w:rFonts w:ascii="Times New Roman" w:hAnsi="Times New Roman" w:cs="Times New Roman"/>
          <w:color w:val="000000" w:themeColor="text1"/>
          <w:sz w:val="24"/>
          <w:szCs w:val="24"/>
        </w:rPr>
        <w:t xml:space="preserve"> unidade, localizada na região do Baixo Vouga que se instalou em Portugal por uma questão estratégica de negócio na década de 90 do século passado </w:t>
      </w:r>
      <w:r w:rsidR="00BC6BDD" w:rsidRPr="001839EC">
        <w:rPr>
          <w:rFonts w:ascii="Times New Roman" w:hAnsi="Times New Roman" w:cs="Times New Roman"/>
          <w:color w:val="000000" w:themeColor="text1"/>
          <w:sz w:val="24"/>
          <w:szCs w:val="24"/>
        </w:rPr>
        <w:t>tendo</w:t>
      </w:r>
      <w:r w:rsidRPr="001839EC">
        <w:rPr>
          <w:rFonts w:ascii="Times New Roman" w:hAnsi="Times New Roman" w:cs="Times New Roman"/>
          <w:color w:val="000000" w:themeColor="text1"/>
          <w:sz w:val="24"/>
          <w:szCs w:val="24"/>
        </w:rPr>
        <w:t xml:space="preserve"> perfil de 1ª e 2ª transformação, as restantes indústrias existentes tiv</w:t>
      </w:r>
      <w:r w:rsidR="00BC6BDD" w:rsidRPr="001839EC">
        <w:rPr>
          <w:rFonts w:ascii="Times New Roman" w:hAnsi="Times New Roman" w:cs="Times New Roman"/>
          <w:color w:val="000000" w:themeColor="text1"/>
          <w:sz w:val="24"/>
          <w:szCs w:val="24"/>
        </w:rPr>
        <w:t>eram o seu início de atividade a</w:t>
      </w:r>
      <w:r w:rsidRPr="001839EC">
        <w:rPr>
          <w:rFonts w:ascii="Times New Roman" w:hAnsi="Times New Roman" w:cs="Times New Roman"/>
          <w:color w:val="000000" w:themeColor="text1"/>
          <w:sz w:val="24"/>
          <w:szCs w:val="24"/>
        </w:rPr>
        <w:t xml:space="preserve">ntes de 1980, continuando a operar nos mesmos moldes, material, técnicas e tecnologias de destilação dos produtos. Esta situação demonstra os </w:t>
      </w:r>
      <w:r w:rsidR="00BC6BDD" w:rsidRPr="001839EC">
        <w:rPr>
          <w:rFonts w:ascii="Times New Roman" w:hAnsi="Times New Roman" w:cs="Times New Roman"/>
          <w:color w:val="000000" w:themeColor="text1"/>
          <w:sz w:val="24"/>
          <w:szCs w:val="24"/>
        </w:rPr>
        <w:t>avanços tecnológicos ocorridos em</w:t>
      </w:r>
      <w:r w:rsidRPr="001839EC">
        <w:rPr>
          <w:rFonts w:ascii="Times New Roman" w:hAnsi="Times New Roman" w:cs="Times New Roman"/>
          <w:color w:val="000000" w:themeColor="text1"/>
          <w:sz w:val="24"/>
          <w:szCs w:val="24"/>
        </w:rPr>
        <w:t xml:space="preserve"> meados do século transato, e que for</w:t>
      </w:r>
      <w:r w:rsidR="00BC6BDD" w:rsidRPr="001839EC">
        <w:rPr>
          <w:rFonts w:ascii="Times New Roman" w:hAnsi="Times New Roman" w:cs="Times New Roman"/>
          <w:color w:val="000000" w:themeColor="text1"/>
          <w:sz w:val="24"/>
          <w:szCs w:val="24"/>
        </w:rPr>
        <w:t>a</w:t>
      </w:r>
      <w:r w:rsidRPr="001839EC">
        <w:rPr>
          <w:rFonts w:ascii="Times New Roman" w:hAnsi="Times New Roman" w:cs="Times New Roman"/>
          <w:color w:val="000000" w:themeColor="text1"/>
          <w:sz w:val="24"/>
          <w:szCs w:val="24"/>
        </w:rPr>
        <w:t>m responsáveis por Portugal ter sido uma referência mundial no setor dos resinosos. Destaque ainda para a curiosidade de cada empresa possuir uma única unidade de transformação, o que promove a concorrência e a competitividade no setor, onde a procura suplanta claramente a oferta de matéria-prima.</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Nenhuma das indústrias, que responderam ao inquérito, opera com 100% de resina de origem nacional, no entanto 80% das indústrias utilizam mais de 75% de resina portuguesa no seu processo, havendo somente uma, que utiliza mais de 75% de resina importada. De fato, a capacidade instalada nas indústrias é bastante superior, à resina processada anualmente (Figura </w:t>
      </w:r>
      <w:r w:rsidR="00BC6BDD" w:rsidRPr="001839EC">
        <w:rPr>
          <w:rFonts w:ascii="Times New Roman" w:hAnsi="Times New Roman" w:cs="Times New Roman"/>
          <w:color w:val="000000" w:themeColor="text1"/>
          <w:sz w:val="24"/>
          <w:szCs w:val="24"/>
        </w:rPr>
        <w:t>5.2</w:t>
      </w:r>
      <w:r w:rsidRPr="001839EC">
        <w:rPr>
          <w:rFonts w:ascii="Times New Roman" w:hAnsi="Times New Roman" w:cs="Times New Roman"/>
          <w:color w:val="000000" w:themeColor="text1"/>
          <w:sz w:val="24"/>
          <w:szCs w:val="24"/>
        </w:rPr>
        <w:t xml:space="preserve">), bem como a capacidade de produção nacional. </w:t>
      </w:r>
      <w:r w:rsidRPr="001839EC">
        <w:rPr>
          <w:rFonts w:ascii="Times New Roman" w:hAnsi="Times New Roman" w:cs="Times New Roman"/>
          <w:color w:val="000000" w:themeColor="text1"/>
          <w:sz w:val="24"/>
          <w:szCs w:val="24"/>
        </w:rPr>
        <w:lastRenderedPageBreak/>
        <w:t>Praticamente todas as indústrias apresentam como como produto final obtido, a colofónia e a terebentina, sendo a exportação o destino final dos produtos, havendo somente uma empresa que refere o mercado nacional como destino de parte dos produtos obtidos.</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Das cindo empresas colaborantes, apenas duas possuem exploração direta de resina, que é incorporada diretamente no processo como matéria-prima. A exploração ocorre na totalidade em pinheiros que se encontram alugados, em propriedades de considerável dimensão. Ambas referem que a exploração decorre </w:t>
      </w:r>
      <w:r w:rsidR="00BC6BDD" w:rsidRPr="001839EC">
        <w:rPr>
          <w:rFonts w:ascii="Times New Roman" w:hAnsi="Times New Roman" w:cs="Times New Roman"/>
          <w:color w:val="000000" w:themeColor="text1"/>
          <w:sz w:val="24"/>
          <w:szCs w:val="24"/>
        </w:rPr>
        <w:t>em</w:t>
      </w:r>
      <w:r w:rsidRPr="001839EC">
        <w:rPr>
          <w:rFonts w:ascii="Times New Roman" w:hAnsi="Times New Roman" w:cs="Times New Roman"/>
          <w:color w:val="000000" w:themeColor="text1"/>
          <w:sz w:val="24"/>
          <w:szCs w:val="24"/>
        </w:rPr>
        <w:t xml:space="preserve"> 2 a 5 povoamentos distintos, obtendo uma produção média entre 100 a 200 toneladas de resina por ano. De realçar que</w:t>
      </w:r>
      <w:r w:rsidR="00BC6BDD"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do total de pinhal explorado, m</w:t>
      </w:r>
      <w:r w:rsidR="00BC6BDD" w:rsidRPr="001839EC">
        <w:rPr>
          <w:rFonts w:ascii="Times New Roman" w:hAnsi="Times New Roman" w:cs="Times New Roman"/>
          <w:color w:val="000000" w:themeColor="text1"/>
          <w:sz w:val="24"/>
          <w:szCs w:val="24"/>
        </w:rPr>
        <w:t>enos de 25%</w:t>
      </w:r>
      <w:r w:rsidRPr="001839EC">
        <w:rPr>
          <w:rFonts w:ascii="Times New Roman" w:hAnsi="Times New Roman" w:cs="Times New Roman"/>
          <w:color w:val="000000" w:themeColor="text1"/>
          <w:sz w:val="24"/>
          <w:szCs w:val="24"/>
        </w:rPr>
        <w:t xml:space="preserve"> encontra</w:t>
      </w:r>
      <w:r w:rsidR="00BC6BDD" w:rsidRPr="001839EC">
        <w:rPr>
          <w:rFonts w:ascii="Times New Roman" w:hAnsi="Times New Roman" w:cs="Times New Roman"/>
          <w:color w:val="000000" w:themeColor="text1"/>
          <w:sz w:val="24"/>
          <w:szCs w:val="24"/>
        </w:rPr>
        <w:t>-se</w:t>
      </w:r>
      <w:r w:rsidRPr="001839EC">
        <w:rPr>
          <w:rFonts w:ascii="Times New Roman" w:hAnsi="Times New Roman" w:cs="Times New Roman"/>
          <w:color w:val="000000" w:themeColor="text1"/>
          <w:sz w:val="24"/>
          <w:szCs w:val="24"/>
        </w:rPr>
        <w:t xml:space="preserve"> com a modalidade de resinagem à morte, garantido a sustentabilidade da produção ao longo do tempo. Como resultado da não aposta da indústria na exploração de resina, esta encontra-se praticamente dependente dos fornecedores de</w:t>
      </w:r>
      <w:r w:rsidR="00BC6BDD" w:rsidRPr="001839EC">
        <w:rPr>
          <w:rFonts w:ascii="Times New Roman" w:hAnsi="Times New Roman" w:cs="Times New Roman"/>
          <w:color w:val="000000" w:themeColor="text1"/>
          <w:sz w:val="24"/>
          <w:szCs w:val="24"/>
        </w:rPr>
        <w:t>sta</w:t>
      </w:r>
      <w:r w:rsidRPr="001839EC">
        <w:rPr>
          <w:rFonts w:ascii="Times New Roman" w:hAnsi="Times New Roman" w:cs="Times New Roman"/>
          <w:color w:val="000000" w:themeColor="text1"/>
          <w:sz w:val="24"/>
          <w:szCs w:val="24"/>
        </w:rPr>
        <w:t xml:space="preserve"> matéria-prima.</w:t>
      </w:r>
    </w:p>
    <w:p w:rsidR="00EA6287" w:rsidRPr="001839EC" w:rsidRDefault="00EA6287" w:rsidP="002950F4">
      <w:pPr>
        <w:pStyle w:val="Legenda"/>
        <w:keepNext/>
        <w:spacing w:after="0"/>
        <w:jc w:val="both"/>
        <w:rPr>
          <w:rFonts w:cs="Times New Roman"/>
        </w:rPr>
      </w:pPr>
      <w:r w:rsidRPr="001839EC">
        <w:rPr>
          <w:rFonts w:cs="Times New Roman"/>
          <w:b w:val="0"/>
          <w:bCs w:val="0"/>
          <w:noProof/>
          <w:sz w:val="28"/>
          <w:szCs w:val="24"/>
          <w:lang w:eastAsia="pt-PT"/>
        </w:rPr>
        <w:drawing>
          <wp:inline distT="0" distB="0" distL="0" distR="0" wp14:anchorId="2C4F521B" wp14:editId="7A0DA00F">
            <wp:extent cx="2520000" cy="1800000"/>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a:ln>
                      <a:noFill/>
                    </a:ln>
                  </pic:spPr>
                </pic:pic>
              </a:graphicData>
            </a:graphic>
          </wp:inline>
        </w:drawing>
      </w:r>
      <w:r w:rsidRPr="001839EC">
        <w:rPr>
          <w:rFonts w:cs="Times New Roman"/>
        </w:rPr>
        <w:t>a)</w:t>
      </w:r>
      <w:r w:rsidRPr="001839EC">
        <w:rPr>
          <w:rFonts w:cs="Times New Roman"/>
          <w:b w:val="0"/>
          <w:bCs w:val="0"/>
          <w:noProof/>
          <w:sz w:val="28"/>
          <w:szCs w:val="24"/>
          <w:lang w:eastAsia="pt-PT"/>
        </w:rPr>
        <w:drawing>
          <wp:inline distT="0" distB="0" distL="0" distR="0" wp14:anchorId="77C25FE0" wp14:editId="76E4FB19">
            <wp:extent cx="2547170" cy="1800000"/>
            <wp:effectExtent l="0" t="0" r="5715"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547170" cy="1800000"/>
                    </a:xfrm>
                    <a:prstGeom prst="rect">
                      <a:avLst/>
                    </a:prstGeom>
                    <a:noFill/>
                    <a:ln>
                      <a:noFill/>
                    </a:ln>
                  </pic:spPr>
                </pic:pic>
              </a:graphicData>
            </a:graphic>
          </wp:inline>
        </w:drawing>
      </w:r>
      <w:r w:rsidRPr="001839EC">
        <w:rPr>
          <w:rFonts w:cs="Times New Roman"/>
        </w:rPr>
        <w:t>b)</w:t>
      </w:r>
    </w:p>
    <w:p w:rsidR="00EA6287" w:rsidRPr="001839EC" w:rsidRDefault="00EA6287" w:rsidP="00EA6287">
      <w:pPr>
        <w:pStyle w:val="Legenda"/>
        <w:jc w:val="both"/>
        <w:rPr>
          <w:rFonts w:cs="Times New Roman"/>
        </w:rPr>
      </w:pPr>
      <w:bookmarkStart w:id="64" w:name="_Toc453693027"/>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5</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2</w:t>
      </w:r>
      <w:r w:rsidR="0030297A">
        <w:rPr>
          <w:rFonts w:cs="Times New Roman"/>
        </w:rPr>
        <w:fldChar w:fldCharType="end"/>
      </w:r>
      <w:r w:rsidRPr="001839EC">
        <w:rPr>
          <w:rFonts w:cs="Times New Roman"/>
        </w:rPr>
        <w:t xml:space="preserve"> - a) Capacidade e b) processamento anual de resina nas Industrias de 1ª transformação</w:t>
      </w:r>
      <w:bookmarkEnd w:id="64"/>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O fornecimento de resina à indústria é assegurado não só diretamente pelos resineiros, mas também por fornecedores. 40 % das empresas possui em média entre 5 a 10 fornecedores de resina, havendo </w:t>
      </w:r>
      <w:r w:rsidR="00BC6BDD" w:rsidRPr="001839EC">
        <w:rPr>
          <w:rFonts w:ascii="Times New Roman" w:hAnsi="Times New Roman" w:cs="Times New Roman"/>
          <w:color w:val="000000" w:themeColor="text1"/>
          <w:sz w:val="24"/>
          <w:szCs w:val="24"/>
        </w:rPr>
        <w:t>somente</w:t>
      </w:r>
      <w:r w:rsidRPr="001839EC">
        <w:rPr>
          <w:rFonts w:ascii="Times New Roman" w:hAnsi="Times New Roman" w:cs="Times New Roman"/>
          <w:color w:val="000000" w:themeColor="text1"/>
          <w:sz w:val="24"/>
          <w:szCs w:val="24"/>
        </w:rPr>
        <w:t xml:space="preserve"> uma empresa que refere possuir menos de 5 fornecedores, e outra que possui mais de 40 (Figura </w:t>
      </w:r>
      <w:r w:rsidR="00BC6BDD" w:rsidRPr="001839EC">
        <w:rPr>
          <w:rFonts w:ascii="Times New Roman" w:hAnsi="Times New Roman" w:cs="Times New Roman"/>
          <w:color w:val="000000" w:themeColor="text1"/>
          <w:sz w:val="24"/>
          <w:szCs w:val="24"/>
        </w:rPr>
        <w:t>5.3.a</w:t>
      </w:r>
      <w:r w:rsidRPr="001839EC">
        <w:rPr>
          <w:rFonts w:ascii="Times New Roman" w:hAnsi="Times New Roman" w:cs="Times New Roman"/>
          <w:color w:val="000000" w:themeColor="text1"/>
          <w:sz w:val="24"/>
          <w:szCs w:val="24"/>
        </w:rPr>
        <w:t xml:space="preserve">). Esta disparidade é devida a vários fatores, como os acordos estabelecidos com os resineiros, a capacidade de produção, assim como a sua localização. A concentração da indústria de transformação na faixa litoral centro, vai originar grandes deslocações no transporte desde origem </w:t>
      </w:r>
      <w:r w:rsidR="00BC6BDD" w:rsidRPr="001839EC">
        <w:rPr>
          <w:rFonts w:ascii="Times New Roman" w:hAnsi="Times New Roman" w:cs="Times New Roman"/>
          <w:color w:val="000000" w:themeColor="text1"/>
          <w:sz w:val="24"/>
          <w:szCs w:val="24"/>
        </w:rPr>
        <w:t xml:space="preserve">até à indústria </w:t>
      </w:r>
      <w:r w:rsidRPr="001839EC">
        <w:rPr>
          <w:rFonts w:ascii="Times New Roman" w:hAnsi="Times New Roman" w:cs="Times New Roman"/>
          <w:color w:val="000000" w:themeColor="text1"/>
          <w:sz w:val="24"/>
          <w:szCs w:val="24"/>
        </w:rPr>
        <w:t xml:space="preserve">(Figura </w:t>
      </w:r>
      <w:r w:rsidR="00BC6BDD" w:rsidRPr="001839EC">
        <w:rPr>
          <w:rFonts w:ascii="Times New Roman" w:hAnsi="Times New Roman" w:cs="Times New Roman"/>
          <w:color w:val="000000" w:themeColor="text1"/>
          <w:sz w:val="24"/>
          <w:szCs w:val="24"/>
        </w:rPr>
        <w:t>5.3-b).</w:t>
      </w:r>
      <w:r w:rsidRPr="001839EC">
        <w:rPr>
          <w:rFonts w:ascii="Times New Roman" w:hAnsi="Times New Roman" w:cs="Times New Roman"/>
          <w:color w:val="000000" w:themeColor="text1"/>
          <w:sz w:val="24"/>
          <w:szCs w:val="24"/>
        </w:rPr>
        <w:t xml:space="preserve"> 40% </w:t>
      </w:r>
      <w:r w:rsidR="00BC6BDD" w:rsidRPr="001839EC">
        <w:rPr>
          <w:rFonts w:ascii="Times New Roman" w:hAnsi="Times New Roman" w:cs="Times New Roman"/>
          <w:color w:val="000000" w:themeColor="text1"/>
          <w:sz w:val="24"/>
          <w:szCs w:val="24"/>
        </w:rPr>
        <w:t xml:space="preserve">das empresas, </w:t>
      </w:r>
      <w:r w:rsidRPr="001839EC">
        <w:rPr>
          <w:rFonts w:ascii="Times New Roman" w:hAnsi="Times New Roman" w:cs="Times New Roman"/>
          <w:color w:val="000000" w:themeColor="text1"/>
          <w:sz w:val="24"/>
          <w:szCs w:val="24"/>
        </w:rPr>
        <w:t>refere</w:t>
      </w:r>
      <w:r w:rsidR="00BC6BDD" w:rsidRPr="001839EC">
        <w:rPr>
          <w:rFonts w:ascii="Times New Roman" w:hAnsi="Times New Roman" w:cs="Times New Roman"/>
          <w:color w:val="000000" w:themeColor="text1"/>
          <w:sz w:val="24"/>
          <w:szCs w:val="24"/>
        </w:rPr>
        <w:t>m</w:t>
      </w:r>
      <w:r w:rsidRPr="001839EC">
        <w:rPr>
          <w:rFonts w:ascii="Times New Roman" w:hAnsi="Times New Roman" w:cs="Times New Roman"/>
          <w:color w:val="000000" w:themeColor="text1"/>
          <w:sz w:val="24"/>
          <w:szCs w:val="24"/>
        </w:rPr>
        <w:t xml:space="preserve"> que a matéria-prima dista</w:t>
      </w:r>
      <w:r w:rsidR="00BC6BDD" w:rsidRPr="001839EC">
        <w:rPr>
          <w:rFonts w:ascii="Times New Roman" w:hAnsi="Times New Roman" w:cs="Times New Roman"/>
          <w:color w:val="000000" w:themeColor="text1"/>
          <w:sz w:val="24"/>
          <w:szCs w:val="24"/>
        </w:rPr>
        <w:t xml:space="preserve"> a</w:t>
      </w:r>
      <w:r w:rsidRPr="001839EC">
        <w:rPr>
          <w:rFonts w:ascii="Times New Roman" w:hAnsi="Times New Roman" w:cs="Times New Roman"/>
          <w:color w:val="000000" w:themeColor="text1"/>
          <w:sz w:val="24"/>
          <w:szCs w:val="24"/>
        </w:rPr>
        <w:t xml:space="preserve"> mais de 200 quilómetros</w:t>
      </w:r>
      <w:r w:rsidR="00BC6BDD" w:rsidRPr="001839EC">
        <w:rPr>
          <w:rFonts w:ascii="Times New Roman" w:hAnsi="Times New Roman" w:cs="Times New Roman"/>
          <w:color w:val="000000" w:themeColor="text1"/>
          <w:sz w:val="24"/>
          <w:szCs w:val="24"/>
        </w:rPr>
        <w:t>, e</w:t>
      </w:r>
      <w:r w:rsidRPr="001839EC">
        <w:rPr>
          <w:rFonts w:ascii="Times New Roman" w:hAnsi="Times New Roman" w:cs="Times New Roman"/>
          <w:color w:val="000000" w:themeColor="text1"/>
          <w:sz w:val="24"/>
          <w:szCs w:val="24"/>
        </w:rPr>
        <w:t>xist</w:t>
      </w:r>
      <w:r w:rsidR="00BC6BDD" w:rsidRPr="001839EC">
        <w:rPr>
          <w:rFonts w:ascii="Times New Roman" w:hAnsi="Times New Roman" w:cs="Times New Roman"/>
          <w:color w:val="000000" w:themeColor="text1"/>
          <w:sz w:val="24"/>
          <w:szCs w:val="24"/>
        </w:rPr>
        <w:t>indo</w:t>
      </w:r>
      <w:r w:rsidRPr="001839EC">
        <w:rPr>
          <w:rFonts w:ascii="Times New Roman" w:hAnsi="Times New Roman" w:cs="Times New Roman"/>
          <w:color w:val="000000" w:themeColor="text1"/>
          <w:sz w:val="24"/>
          <w:szCs w:val="24"/>
        </w:rPr>
        <w:t xml:space="preserve"> também, 40% que refere</w:t>
      </w:r>
      <w:r w:rsidR="00BC6BDD" w:rsidRPr="001839EC">
        <w:rPr>
          <w:rFonts w:ascii="Times New Roman" w:hAnsi="Times New Roman" w:cs="Times New Roman"/>
          <w:color w:val="000000" w:themeColor="text1"/>
          <w:sz w:val="24"/>
          <w:szCs w:val="24"/>
        </w:rPr>
        <w:t>m</w:t>
      </w:r>
      <w:r w:rsidRPr="001839EC">
        <w:rPr>
          <w:rFonts w:ascii="Times New Roman" w:hAnsi="Times New Roman" w:cs="Times New Roman"/>
          <w:color w:val="000000" w:themeColor="text1"/>
          <w:sz w:val="24"/>
          <w:szCs w:val="24"/>
        </w:rPr>
        <w:t xml:space="preserve"> que os fornecedores se encon</w:t>
      </w:r>
      <w:r w:rsidR="00BC6BDD" w:rsidRPr="001839EC">
        <w:rPr>
          <w:rFonts w:ascii="Times New Roman" w:hAnsi="Times New Roman" w:cs="Times New Roman"/>
          <w:color w:val="000000" w:themeColor="text1"/>
          <w:sz w:val="24"/>
          <w:szCs w:val="24"/>
        </w:rPr>
        <w:t xml:space="preserve">tram a menos de 25 quilómetros. Este fato é devido </w:t>
      </w:r>
      <w:r w:rsidRPr="001839EC">
        <w:rPr>
          <w:rFonts w:ascii="Times New Roman" w:hAnsi="Times New Roman" w:cs="Times New Roman"/>
          <w:color w:val="000000" w:themeColor="text1"/>
          <w:sz w:val="24"/>
          <w:szCs w:val="24"/>
        </w:rPr>
        <w:t xml:space="preserve">essencialmente </w:t>
      </w:r>
      <w:r w:rsidR="00BC6BDD" w:rsidRPr="001839EC">
        <w:rPr>
          <w:rFonts w:ascii="Times New Roman" w:hAnsi="Times New Roman" w:cs="Times New Roman"/>
          <w:color w:val="000000" w:themeColor="text1"/>
          <w:sz w:val="24"/>
          <w:szCs w:val="24"/>
        </w:rPr>
        <w:t>à mata nacional de leiria e a</w:t>
      </w:r>
      <w:r w:rsidRPr="001839EC">
        <w:rPr>
          <w:rFonts w:ascii="Times New Roman" w:hAnsi="Times New Roman" w:cs="Times New Roman"/>
          <w:color w:val="000000" w:themeColor="text1"/>
          <w:sz w:val="24"/>
          <w:szCs w:val="24"/>
        </w:rPr>
        <w:t>os povoamentos de pinheir</w:t>
      </w:r>
      <w:r w:rsidR="00BC6BDD" w:rsidRPr="001839EC">
        <w:rPr>
          <w:rFonts w:ascii="Times New Roman" w:hAnsi="Times New Roman" w:cs="Times New Roman"/>
          <w:color w:val="000000" w:themeColor="text1"/>
          <w:sz w:val="24"/>
          <w:szCs w:val="24"/>
        </w:rPr>
        <w:t>o bravo junto ao centro litoral, que contribuíram para a manutenção da atividade no período menos áureo do setor</w:t>
      </w:r>
      <w:r w:rsidR="004E6ED7" w:rsidRPr="001839EC">
        <w:rPr>
          <w:rFonts w:ascii="Times New Roman" w:hAnsi="Times New Roman" w:cs="Times New Roman"/>
          <w:color w:val="000000" w:themeColor="text1"/>
          <w:sz w:val="24"/>
          <w:szCs w:val="24"/>
        </w:rPr>
        <w:t>, ficando apenas as indústrias que se encontravam relativamente próximas da fonte de matéria-prima, eliminando as restantes. A expansão recente da atividade no país, levou a um aumento considerável da distância entre a origem e as unidades de 1ª transformação.</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Fato imp</w:t>
      </w:r>
      <w:r w:rsidR="004E6ED7" w:rsidRPr="001839EC">
        <w:rPr>
          <w:rFonts w:ascii="Times New Roman" w:hAnsi="Times New Roman" w:cs="Times New Roman"/>
          <w:color w:val="000000" w:themeColor="text1"/>
          <w:sz w:val="24"/>
          <w:szCs w:val="24"/>
        </w:rPr>
        <w:t>ortante, não só para a economia</w:t>
      </w:r>
      <w:r w:rsidRPr="001839EC">
        <w:rPr>
          <w:rFonts w:ascii="Times New Roman" w:hAnsi="Times New Roman" w:cs="Times New Roman"/>
          <w:color w:val="000000" w:themeColor="text1"/>
          <w:sz w:val="24"/>
          <w:szCs w:val="24"/>
        </w:rPr>
        <w:t xml:space="preserve"> mas também para a sociedade, é a geração de emprego. A fileira da resinagem ocupa cerca de 600 trabalhadores ao longo do ano (Santos, et al. 2013). A indústria é responsável pela empregabilidade de dezenas de </w:t>
      </w:r>
      <w:r w:rsidRPr="001839EC">
        <w:rPr>
          <w:rFonts w:ascii="Times New Roman" w:hAnsi="Times New Roman" w:cs="Times New Roman"/>
          <w:color w:val="000000" w:themeColor="text1"/>
          <w:sz w:val="24"/>
          <w:szCs w:val="24"/>
        </w:rPr>
        <w:lastRenderedPageBreak/>
        <w:t xml:space="preserve">pessoas. Com muita ou pouco tecnologia incorporada, as unidades de transformação necessitam de muita mão-de-obra, sendo esta também necessária na exploração direta da resina no pinhal (Figura </w:t>
      </w:r>
      <w:r w:rsidR="004E6ED7" w:rsidRPr="001839EC">
        <w:rPr>
          <w:rFonts w:ascii="Times New Roman" w:hAnsi="Times New Roman" w:cs="Times New Roman"/>
          <w:color w:val="000000" w:themeColor="text1"/>
          <w:sz w:val="24"/>
          <w:szCs w:val="24"/>
        </w:rPr>
        <w:t>5.</w:t>
      </w:r>
      <w:r w:rsidRPr="001839EC">
        <w:rPr>
          <w:rFonts w:ascii="Times New Roman" w:hAnsi="Times New Roman" w:cs="Times New Roman"/>
          <w:color w:val="000000" w:themeColor="text1"/>
          <w:sz w:val="24"/>
          <w:szCs w:val="24"/>
        </w:rPr>
        <w:t>4).</w:t>
      </w:r>
    </w:p>
    <w:p w:rsidR="00EA6287" w:rsidRPr="001839EC" w:rsidRDefault="00EA6287" w:rsidP="004D4689">
      <w:pPr>
        <w:keepNext/>
        <w:spacing w:after="0"/>
        <w:jc w:val="both"/>
        <w:rPr>
          <w:rFonts w:ascii="Times New Roman" w:hAnsi="Times New Roman" w:cs="Times New Roman"/>
          <w:b/>
          <w:bCs/>
          <w:color w:val="000000" w:themeColor="text1"/>
          <w:sz w:val="20"/>
          <w:szCs w:val="18"/>
        </w:rPr>
      </w:pPr>
      <w:r w:rsidRPr="001839EC">
        <w:rPr>
          <w:rFonts w:ascii="Times New Roman" w:hAnsi="Times New Roman" w:cs="Times New Roman"/>
          <w:b/>
          <w:bCs/>
          <w:noProof/>
          <w:color w:val="000000" w:themeColor="text1"/>
          <w:sz w:val="20"/>
          <w:szCs w:val="18"/>
          <w:lang w:eastAsia="pt-PT"/>
        </w:rPr>
        <w:drawing>
          <wp:inline distT="0" distB="0" distL="0" distR="0" wp14:anchorId="4981EF7C" wp14:editId="18CD3633">
            <wp:extent cx="2506415" cy="1800000"/>
            <wp:effectExtent l="0" t="0" r="8255"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506415" cy="1800000"/>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a)</w:t>
      </w:r>
      <w:r w:rsidRPr="001839EC">
        <w:rPr>
          <w:rFonts w:ascii="Times New Roman" w:hAnsi="Times New Roman" w:cs="Times New Roman"/>
          <w:b/>
          <w:bCs/>
          <w:noProof/>
          <w:color w:val="000000" w:themeColor="text1"/>
          <w:sz w:val="20"/>
          <w:szCs w:val="18"/>
          <w:lang w:eastAsia="pt-PT"/>
        </w:rPr>
        <w:drawing>
          <wp:inline distT="0" distB="0" distL="0" distR="0" wp14:anchorId="13A50751" wp14:editId="3D165829">
            <wp:extent cx="2547170" cy="1800000"/>
            <wp:effectExtent l="0" t="0" r="5715" b="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547170" cy="1800000"/>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b)</w:t>
      </w:r>
    </w:p>
    <w:p w:rsidR="00EA6287" w:rsidRPr="001839EC" w:rsidRDefault="00EA6287" w:rsidP="00EA6287">
      <w:pPr>
        <w:pStyle w:val="Legenda"/>
        <w:jc w:val="both"/>
        <w:rPr>
          <w:rFonts w:cs="Times New Roman"/>
        </w:rPr>
      </w:pPr>
      <w:bookmarkStart w:id="65" w:name="_Toc453693028"/>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5</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3</w:t>
      </w:r>
      <w:r w:rsidR="0030297A">
        <w:rPr>
          <w:rFonts w:cs="Times New Roman"/>
        </w:rPr>
        <w:fldChar w:fldCharType="end"/>
      </w:r>
      <w:r w:rsidRPr="001839EC">
        <w:rPr>
          <w:rFonts w:cs="Times New Roman"/>
        </w:rPr>
        <w:t xml:space="preserve"> – </w:t>
      </w:r>
      <w:r w:rsidR="004D4689" w:rsidRPr="001839EC">
        <w:rPr>
          <w:rFonts w:cs="Times New Roman"/>
        </w:rPr>
        <w:t xml:space="preserve">Fornecedores de matéria-prima à indústria de 1ª transformação, </w:t>
      </w:r>
      <w:r w:rsidRPr="001839EC">
        <w:rPr>
          <w:rFonts w:cs="Times New Roman"/>
        </w:rPr>
        <w:t>a) Número</w:t>
      </w:r>
      <w:r w:rsidR="004D4689" w:rsidRPr="001839EC">
        <w:rPr>
          <w:rFonts w:cs="Times New Roman"/>
        </w:rPr>
        <w:t>,</w:t>
      </w:r>
      <w:r w:rsidRPr="001839EC">
        <w:rPr>
          <w:rFonts w:cs="Times New Roman"/>
        </w:rPr>
        <w:t xml:space="preserve"> e b) Distância média</w:t>
      </w:r>
      <w:bookmarkEnd w:id="65"/>
      <w:r w:rsidRPr="001839EC">
        <w:rPr>
          <w:rFonts w:cs="Times New Roman"/>
        </w:rPr>
        <w:t xml:space="preserve"> </w:t>
      </w:r>
    </w:p>
    <w:p w:rsidR="00EA6287" w:rsidRPr="001839EC" w:rsidRDefault="00EA6287" w:rsidP="002950F4">
      <w:pPr>
        <w:keepNext/>
        <w:spacing w:after="0" w:line="240" w:lineRule="auto"/>
        <w:rPr>
          <w:rFonts w:ascii="Times New Roman" w:hAnsi="Times New Roman" w:cs="Times New Roman"/>
          <w:b/>
          <w:bCs/>
          <w:color w:val="000000" w:themeColor="text1"/>
          <w:sz w:val="20"/>
          <w:szCs w:val="18"/>
        </w:rPr>
      </w:pPr>
      <w:r w:rsidRPr="001839EC">
        <w:rPr>
          <w:rFonts w:ascii="Times New Roman" w:hAnsi="Times New Roman" w:cs="Times New Roman"/>
          <w:b/>
          <w:bCs/>
          <w:noProof/>
          <w:color w:val="000000" w:themeColor="text1"/>
          <w:sz w:val="20"/>
          <w:szCs w:val="18"/>
          <w:lang w:eastAsia="pt-PT"/>
        </w:rPr>
        <w:drawing>
          <wp:inline distT="0" distB="0" distL="0" distR="0" wp14:anchorId="1D40FD68" wp14:editId="61463075">
            <wp:extent cx="2513207" cy="1800000"/>
            <wp:effectExtent l="0" t="0" r="1905"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513207" cy="1800000"/>
                    </a:xfrm>
                    <a:prstGeom prst="rect">
                      <a:avLst/>
                    </a:prstGeom>
                    <a:noFill/>
                    <a:ln>
                      <a:noFill/>
                    </a:ln>
                  </pic:spPr>
                </pic:pic>
              </a:graphicData>
            </a:graphic>
          </wp:inline>
        </w:drawing>
      </w:r>
      <w:r w:rsidR="002950F4" w:rsidRPr="001839EC">
        <w:rPr>
          <w:rFonts w:ascii="Times New Roman" w:hAnsi="Times New Roman" w:cs="Times New Roman"/>
          <w:b/>
          <w:bCs/>
          <w:color w:val="000000" w:themeColor="text1"/>
          <w:sz w:val="20"/>
          <w:szCs w:val="18"/>
        </w:rPr>
        <w:t>a)</w:t>
      </w:r>
      <w:r w:rsidRPr="001839EC">
        <w:rPr>
          <w:rFonts w:ascii="Times New Roman" w:hAnsi="Times New Roman" w:cs="Times New Roman"/>
          <w:b/>
          <w:bCs/>
          <w:noProof/>
          <w:color w:val="000000" w:themeColor="text1"/>
          <w:sz w:val="20"/>
          <w:szCs w:val="18"/>
          <w:lang w:eastAsia="pt-PT"/>
        </w:rPr>
        <w:drawing>
          <wp:inline distT="0" distB="0" distL="0" distR="0" wp14:anchorId="5CBDE2C0" wp14:editId="7BB0CF51">
            <wp:extent cx="2581132" cy="1800000"/>
            <wp:effectExtent l="0" t="0" r="0" b="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581132" cy="1800000"/>
                    </a:xfrm>
                    <a:prstGeom prst="rect">
                      <a:avLst/>
                    </a:prstGeom>
                    <a:noFill/>
                    <a:ln>
                      <a:noFill/>
                    </a:ln>
                  </pic:spPr>
                </pic:pic>
              </a:graphicData>
            </a:graphic>
          </wp:inline>
        </w:drawing>
      </w:r>
      <w:r w:rsidR="002950F4" w:rsidRPr="001839EC">
        <w:rPr>
          <w:rFonts w:ascii="Times New Roman" w:hAnsi="Times New Roman" w:cs="Times New Roman"/>
          <w:b/>
          <w:bCs/>
          <w:color w:val="000000" w:themeColor="text1"/>
          <w:sz w:val="20"/>
          <w:szCs w:val="18"/>
        </w:rPr>
        <w:t>b)</w:t>
      </w:r>
    </w:p>
    <w:p w:rsidR="00EA6287" w:rsidRPr="001839EC" w:rsidRDefault="00EA6287" w:rsidP="00EA6287">
      <w:pPr>
        <w:pStyle w:val="Legenda"/>
        <w:rPr>
          <w:rFonts w:cs="Times New Roman"/>
        </w:rPr>
      </w:pPr>
      <w:bookmarkStart w:id="66" w:name="_Toc453693029"/>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5</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4</w:t>
      </w:r>
      <w:r w:rsidR="0030297A">
        <w:rPr>
          <w:rFonts w:cs="Times New Roman"/>
        </w:rPr>
        <w:fldChar w:fldCharType="end"/>
      </w:r>
      <w:r w:rsidRPr="001839EC">
        <w:rPr>
          <w:rFonts w:cs="Times New Roman"/>
        </w:rPr>
        <w:t xml:space="preserve"> – Número de trabalhadores inseridos nas Empresas de 1ª Transformação: a) total e b) na floresta</w:t>
      </w:r>
      <w:bookmarkEnd w:id="66"/>
    </w:p>
    <w:p w:rsidR="00EA6287" w:rsidRPr="001839EC" w:rsidRDefault="00EA6287" w:rsidP="00D67004">
      <w:pPr>
        <w:pStyle w:val="Cabealho2"/>
        <w:numPr>
          <w:ilvl w:val="1"/>
          <w:numId w:val="1"/>
        </w:numPr>
        <w:rPr>
          <w:rFonts w:cs="Times New Roman"/>
          <w:color w:val="000000" w:themeColor="text1"/>
        </w:rPr>
      </w:pPr>
      <w:bookmarkStart w:id="67" w:name="_Toc453708322"/>
      <w:r w:rsidRPr="001839EC">
        <w:rPr>
          <w:rFonts w:cs="Times New Roman"/>
          <w:color w:val="000000" w:themeColor="text1"/>
        </w:rPr>
        <w:t>Caraterização dos Proprietários e Gestores</w:t>
      </w:r>
      <w:bookmarkEnd w:id="67"/>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Com os questionários realizados aos proprietários e gestores de áreas de pinheiro bravo</w:t>
      </w:r>
      <w:r w:rsidR="004D4689" w:rsidRPr="001839EC">
        <w:rPr>
          <w:rFonts w:ascii="Times New Roman" w:hAnsi="Times New Roman" w:cs="Times New Roman"/>
          <w:color w:val="000000" w:themeColor="text1"/>
          <w:sz w:val="24"/>
          <w:szCs w:val="24"/>
        </w:rPr>
        <w:t xml:space="preserve"> (Anexo II)</w:t>
      </w:r>
      <w:r w:rsidRPr="001839EC">
        <w:rPr>
          <w:rFonts w:ascii="Times New Roman" w:hAnsi="Times New Roman" w:cs="Times New Roman"/>
          <w:color w:val="000000" w:themeColor="text1"/>
          <w:sz w:val="24"/>
          <w:szCs w:val="24"/>
        </w:rPr>
        <w:t xml:space="preserve">, pretendia-se analisar a sensibilidade dos mesmos, face á resinagem. Foram obtidas 22 respostas, provenientes de várias regiões do país, com diferentes tipologias de áreas de gestão (Figura </w:t>
      </w:r>
      <w:r w:rsidR="00F37321" w:rsidRPr="001839EC">
        <w:rPr>
          <w:rFonts w:ascii="Times New Roman" w:hAnsi="Times New Roman" w:cs="Times New Roman"/>
          <w:color w:val="000000" w:themeColor="text1"/>
          <w:sz w:val="24"/>
          <w:szCs w:val="24"/>
        </w:rPr>
        <w:t>5.5</w:t>
      </w:r>
      <w:r w:rsidRPr="001839EC">
        <w:rPr>
          <w:rFonts w:ascii="Times New Roman" w:hAnsi="Times New Roman" w:cs="Times New Roman"/>
          <w:color w:val="000000" w:themeColor="text1"/>
          <w:sz w:val="24"/>
          <w:szCs w:val="24"/>
        </w:rPr>
        <w:t xml:space="preserve">). Dada a dimensão de área de gestão referida (Figura </w:t>
      </w:r>
      <w:r w:rsidR="00F37321" w:rsidRPr="001839EC">
        <w:rPr>
          <w:rFonts w:ascii="Times New Roman" w:hAnsi="Times New Roman" w:cs="Times New Roman"/>
          <w:color w:val="000000" w:themeColor="text1"/>
          <w:sz w:val="24"/>
          <w:szCs w:val="24"/>
        </w:rPr>
        <w:t>5.5-a)</w:t>
      </w:r>
      <w:r w:rsidRPr="001839EC">
        <w:rPr>
          <w:rFonts w:ascii="Times New Roman" w:hAnsi="Times New Roman" w:cs="Times New Roman"/>
          <w:color w:val="000000" w:themeColor="text1"/>
          <w:sz w:val="24"/>
          <w:szCs w:val="24"/>
        </w:rPr>
        <w:t>, estima-se que a maioria das respostas proveio de gestores de áreas.</w:t>
      </w:r>
    </w:p>
    <w:p w:rsidR="00EA6287" w:rsidRPr="001839EC" w:rsidRDefault="00EA6287" w:rsidP="002950F4">
      <w:pPr>
        <w:keepNext/>
        <w:spacing w:after="0" w:line="240" w:lineRule="auto"/>
        <w:jc w:val="both"/>
        <w:rPr>
          <w:rFonts w:ascii="Times New Roman" w:hAnsi="Times New Roman" w:cs="Times New Roman"/>
          <w:b/>
          <w:bCs/>
          <w:color w:val="000000" w:themeColor="text1"/>
          <w:sz w:val="20"/>
          <w:szCs w:val="18"/>
        </w:rPr>
      </w:pPr>
      <w:r w:rsidRPr="001839EC">
        <w:rPr>
          <w:rFonts w:ascii="Times New Roman" w:hAnsi="Times New Roman" w:cs="Times New Roman"/>
          <w:b/>
          <w:bCs/>
          <w:noProof/>
          <w:color w:val="000000" w:themeColor="text1"/>
          <w:sz w:val="20"/>
          <w:szCs w:val="18"/>
          <w:lang w:eastAsia="pt-PT"/>
        </w:rPr>
        <w:drawing>
          <wp:inline distT="0" distB="0" distL="0" distR="0" wp14:anchorId="490E4206" wp14:editId="4307B3BA">
            <wp:extent cx="2556000" cy="1787177"/>
            <wp:effectExtent l="0" t="0" r="0" b="381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556000" cy="1787177"/>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a)</w:t>
      </w:r>
      <w:r w:rsidRPr="001839EC">
        <w:rPr>
          <w:rFonts w:ascii="Times New Roman" w:hAnsi="Times New Roman" w:cs="Times New Roman"/>
          <w:b/>
          <w:bCs/>
          <w:noProof/>
          <w:color w:val="000000" w:themeColor="text1"/>
          <w:sz w:val="20"/>
          <w:szCs w:val="18"/>
          <w:lang w:eastAsia="pt-PT"/>
        </w:rPr>
        <w:drawing>
          <wp:inline distT="0" distB="0" distL="0" distR="0" wp14:anchorId="1986AE5B" wp14:editId="5EDB8CFB">
            <wp:extent cx="2556000" cy="1787177"/>
            <wp:effectExtent l="0" t="0" r="0" b="381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556000" cy="1787177"/>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b)</w:t>
      </w:r>
    </w:p>
    <w:p w:rsidR="00EA6287" w:rsidRPr="001839EC" w:rsidRDefault="00EA6287" w:rsidP="00EA6287">
      <w:pPr>
        <w:pStyle w:val="Legenda"/>
        <w:jc w:val="both"/>
        <w:rPr>
          <w:rFonts w:cs="Times New Roman"/>
        </w:rPr>
      </w:pPr>
      <w:bookmarkStart w:id="68" w:name="_Toc453693030"/>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5</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5</w:t>
      </w:r>
      <w:r w:rsidR="0030297A">
        <w:rPr>
          <w:rFonts w:cs="Times New Roman"/>
        </w:rPr>
        <w:fldChar w:fldCharType="end"/>
      </w:r>
      <w:r w:rsidRPr="001839EC">
        <w:rPr>
          <w:rFonts w:cs="Times New Roman"/>
        </w:rPr>
        <w:t xml:space="preserve"> – a)</w:t>
      </w:r>
      <w:r w:rsidR="00671109" w:rsidRPr="001839EC">
        <w:rPr>
          <w:rFonts w:cs="Times New Roman"/>
        </w:rPr>
        <w:t xml:space="preserve"> </w:t>
      </w:r>
      <w:r w:rsidRPr="001839EC">
        <w:rPr>
          <w:rFonts w:cs="Times New Roman"/>
        </w:rPr>
        <w:t>Localização dos Povoamento e b) dimensão das dos mesmos</w:t>
      </w:r>
      <w:bookmarkEnd w:id="68"/>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lastRenderedPageBreak/>
        <w:t>Do total de inquirido, 46% referiu que geriam/possuíam áreas com ocupação de pinheiro bravo superior a 500 hectares, sendo que 18% respondeu que a sua área de gestão era inferior a 10 hectares.</w:t>
      </w:r>
      <w:r w:rsidR="001839EC" w:rsidRPr="001839EC">
        <w:rPr>
          <w:rFonts w:ascii="Times New Roman" w:hAnsi="Times New Roman" w:cs="Times New Roman"/>
          <w:color w:val="000000" w:themeColor="text1"/>
          <w:sz w:val="24"/>
          <w:szCs w:val="24"/>
        </w:rPr>
        <w:t xml:space="preserve"> Estes dados não caraterizam o total de proprietários da floresta portuguesa, onde, em grade parte da mesma, predomina o regime de minifúndio, sendo a dimensão da propriedade muito inferior ao referido. </w:t>
      </w:r>
      <w:r w:rsidRPr="001839EC">
        <w:rPr>
          <w:rFonts w:ascii="Times New Roman" w:hAnsi="Times New Roman" w:cs="Times New Roman"/>
          <w:color w:val="000000" w:themeColor="text1"/>
          <w:sz w:val="24"/>
          <w:szCs w:val="24"/>
        </w:rPr>
        <w:t>No que diz respeito à área de com pinheiro bravo com mais de 20 anos, 27%</w:t>
      </w:r>
      <w:r w:rsidR="004D4689" w:rsidRPr="001839EC">
        <w:rPr>
          <w:rFonts w:ascii="Times New Roman" w:hAnsi="Times New Roman" w:cs="Times New Roman"/>
          <w:color w:val="000000" w:themeColor="text1"/>
          <w:sz w:val="24"/>
          <w:szCs w:val="24"/>
        </w:rPr>
        <w:t xml:space="preserve"> dos inquiridos</w:t>
      </w:r>
      <w:r w:rsidRPr="001839EC">
        <w:rPr>
          <w:rFonts w:ascii="Times New Roman" w:hAnsi="Times New Roman" w:cs="Times New Roman"/>
          <w:color w:val="000000" w:themeColor="text1"/>
          <w:sz w:val="24"/>
          <w:szCs w:val="24"/>
        </w:rPr>
        <w:t xml:space="preserve"> responderam que possuíam menos de 10 hectares, e 32% mais de 500 hectares (Figura </w:t>
      </w:r>
      <w:r w:rsidR="004D4689" w:rsidRPr="001839EC">
        <w:rPr>
          <w:rFonts w:ascii="Times New Roman" w:hAnsi="Times New Roman" w:cs="Times New Roman"/>
          <w:color w:val="000000" w:themeColor="text1"/>
          <w:sz w:val="24"/>
          <w:szCs w:val="24"/>
        </w:rPr>
        <w:t>5.6</w:t>
      </w:r>
      <w:r w:rsidRPr="001839EC">
        <w:rPr>
          <w:rFonts w:ascii="Times New Roman" w:hAnsi="Times New Roman" w:cs="Times New Roman"/>
          <w:color w:val="000000" w:themeColor="text1"/>
          <w:sz w:val="24"/>
          <w:szCs w:val="24"/>
        </w:rPr>
        <w:t>). Verifica-se que parte da área ocupada por pinheiro bravo encontra-se em regeneração (IFN6). Este efeito poderá ser reflexo, dos incêndios ocorridos no início deste século e que reduziram substancialmente os povoamentos adultos desta espécie, ou simplesmente dos cortes ocorridos nos anos mais recentes.</w:t>
      </w:r>
    </w:p>
    <w:p w:rsidR="00EA6287" w:rsidRPr="001839EC" w:rsidRDefault="00EA6287" w:rsidP="002950F4">
      <w:pPr>
        <w:keepNext/>
        <w:spacing w:after="0" w:line="240" w:lineRule="auto"/>
        <w:jc w:val="both"/>
        <w:rPr>
          <w:rFonts w:ascii="Times New Roman" w:hAnsi="Times New Roman" w:cs="Times New Roman"/>
          <w:b/>
          <w:bCs/>
          <w:color w:val="000000" w:themeColor="text1"/>
          <w:sz w:val="20"/>
          <w:szCs w:val="18"/>
        </w:rPr>
      </w:pPr>
      <w:r w:rsidRPr="001839EC">
        <w:rPr>
          <w:rFonts w:ascii="Times New Roman" w:hAnsi="Times New Roman" w:cs="Times New Roman"/>
          <w:b/>
          <w:bCs/>
          <w:noProof/>
          <w:color w:val="000000" w:themeColor="text1"/>
          <w:sz w:val="20"/>
          <w:szCs w:val="18"/>
          <w:lang w:eastAsia="pt-PT"/>
        </w:rPr>
        <w:drawing>
          <wp:inline distT="0" distB="0" distL="0" distR="0" wp14:anchorId="27BC74AB" wp14:editId="03D484CA">
            <wp:extent cx="2556000" cy="1787177"/>
            <wp:effectExtent l="0" t="0" r="0" b="3810"/>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556000" cy="1787177"/>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a)</w:t>
      </w:r>
      <w:r w:rsidRPr="001839EC">
        <w:rPr>
          <w:rFonts w:ascii="Times New Roman" w:hAnsi="Times New Roman" w:cs="Times New Roman"/>
          <w:b/>
          <w:bCs/>
          <w:noProof/>
          <w:color w:val="000000" w:themeColor="text1"/>
          <w:sz w:val="20"/>
          <w:szCs w:val="18"/>
          <w:lang w:eastAsia="pt-PT"/>
        </w:rPr>
        <w:drawing>
          <wp:inline distT="0" distB="0" distL="0" distR="0" wp14:anchorId="0AF6E37F" wp14:editId="3C8235C3">
            <wp:extent cx="2556000" cy="1787177"/>
            <wp:effectExtent l="0" t="0" r="0" b="3810"/>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556000" cy="1787177"/>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b)</w:t>
      </w:r>
    </w:p>
    <w:p w:rsidR="00EA6287" w:rsidRPr="001839EC" w:rsidRDefault="00EA6287" w:rsidP="00EA6287">
      <w:pPr>
        <w:pStyle w:val="Legenda"/>
        <w:jc w:val="both"/>
        <w:rPr>
          <w:rFonts w:cs="Times New Roman"/>
          <w:sz w:val="28"/>
          <w:szCs w:val="24"/>
        </w:rPr>
      </w:pPr>
      <w:bookmarkStart w:id="69" w:name="_Toc453693031"/>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5</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6</w:t>
      </w:r>
      <w:r w:rsidR="0030297A">
        <w:rPr>
          <w:rFonts w:cs="Times New Roman"/>
        </w:rPr>
        <w:fldChar w:fldCharType="end"/>
      </w:r>
      <w:r w:rsidRPr="001839EC">
        <w:rPr>
          <w:rFonts w:cs="Times New Roman"/>
        </w:rPr>
        <w:t xml:space="preserve"> – Área de pinheiro bravo a) Total de área e b) áreas com idade superior a 20 anos</w:t>
      </w:r>
      <w:bookmarkEnd w:id="69"/>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Do total de inquiridos, 28% responderam nunca ter ocorrido resinagem na sua área de gestão, 24% referiram que</w:t>
      </w:r>
      <w:r w:rsidR="001839EC"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embora já tenha havido resinagem</w:t>
      </w:r>
      <w:r w:rsidR="001839EC" w:rsidRP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esta foi há mais de 15 anos (Figura </w:t>
      </w:r>
      <w:r w:rsidR="001839EC" w:rsidRPr="001839EC">
        <w:rPr>
          <w:rFonts w:ascii="Times New Roman" w:hAnsi="Times New Roman" w:cs="Times New Roman"/>
          <w:color w:val="000000" w:themeColor="text1"/>
          <w:sz w:val="24"/>
          <w:szCs w:val="24"/>
        </w:rPr>
        <w:t>5.</w:t>
      </w:r>
      <w:r w:rsidRPr="001839EC">
        <w:rPr>
          <w:rFonts w:ascii="Times New Roman" w:hAnsi="Times New Roman" w:cs="Times New Roman"/>
          <w:color w:val="000000" w:themeColor="text1"/>
          <w:sz w:val="24"/>
          <w:szCs w:val="24"/>
        </w:rPr>
        <w:t>7). A percentagem de respostas que referem a existência de resinagem nas suas áreas de gestão, 24%, parece um pouco excessivo em relação à realidade portuguesa, podendo ser resultado do baixo número de respostas obtido em face do interesse pela atividade.</w:t>
      </w:r>
    </w:p>
    <w:p w:rsidR="00EA6287" w:rsidRPr="001839EC" w:rsidRDefault="00EA6287" w:rsidP="002950F4">
      <w:pPr>
        <w:keepNext/>
        <w:spacing w:after="0" w:line="240" w:lineRule="auto"/>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6A553D46" wp14:editId="631C928D">
            <wp:extent cx="2520000" cy="1850211"/>
            <wp:effectExtent l="0" t="0" r="0" b="0"/>
            <wp:docPr id="21"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520000" cy="1850211"/>
                    </a:xfrm>
                    <a:prstGeom prst="rect">
                      <a:avLst/>
                    </a:prstGeom>
                    <a:noFill/>
                    <a:ln>
                      <a:noFill/>
                    </a:ln>
                  </pic:spPr>
                </pic:pic>
              </a:graphicData>
            </a:graphic>
          </wp:inline>
        </w:drawing>
      </w:r>
    </w:p>
    <w:p w:rsidR="00EA6287" w:rsidRPr="001839EC" w:rsidRDefault="00EA6287" w:rsidP="00EA6287">
      <w:pPr>
        <w:pStyle w:val="Legenda"/>
        <w:jc w:val="both"/>
        <w:rPr>
          <w:rFonts w:cs="Times New Roman"/>
        </w:rPr>
      </w:pPr>
      <w:bookmarkStart w:id="70" w:name="_Toc453693032"/>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5</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7</w:t>
      </w:r>
      <w:r w:rsidR="0030297A">
        <w:rPr>
          <w:rFonts w:cs="Times New Roman"/>
        </w:rPr>
        <w:fldChar w:fldCharType="end"/>
      </w:r>
      <w:r w:rsidRPr="001839EC">
        <w:rPr>
          <w:rFonts w:cs="Times New Roman"/>
        </w:rPr>
        <w:t xml:space="preserve"> – Histórico de resinagem na área de gestão</w:t>
      </w:r>
      <w:bookmarkEnd w:id="70"/>
      <w:r w:rsidRPr="001839EC">
        <w:rPr>
          <w:rFonts w:cs="Times New Roman"/>
        </w:rPr>
        <w:t xml:space="preserve"> </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À questão, quem efetua a resinagem na área de gestão, caso ela exista, 23% referiu que era a própria entidade e 77% afirmaram que os pinheiros se encontravam alugados.</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Das três entidades que referiram realizar resinagem duas possuem menos de 5.000 pinheiros, com resinagem à vida, obtendo uma produção inferior a 10 toneladas de </w:t>
      </w:r>
      <w:r w:rsidRPr="001839EC">
        <w:rPr>
          <w:rFonts w:ascii="Times New Roman" w:hAnsi="Times New Roman" w:cs="Times New Roman"/>
          <w:color w:val="000000" w:themeColor="text1"/>
          <w:sz w:val="24"/>
          <w:szCs w:val="24"/>
        </w:rPr>
        <w:lastRenderedPageBreak/>
        <w:t>resina por ano</w:t>
      </w:r>
      <w:r w:rsidR="001839EC">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Com uma produção média inferior a 2 Kg por pinheiro, admitem que a rentabilidade que usufruem da resinagem é má. A outra </w:t>
      </w:r>
      <w:r w:rsidR="001839EC">
        <w:rPr>
          <w:rFonts w:ascii="Times New Roman" w:hAnsi="Times New Roman" w:cs="Times New Roman"/>
          <w:color w:val="000000" w:themeColor="text1"/>
          <w:sz w:val="24"/>
          <w:szCs w:val="24"/>
        </w:rPr>
        <w:t>entidade, possui entre 5.000 a 10</w:t>
      </w:r>
      <w:r w:rsidRPr="001839EC">
        <w:rPr>
          <w:rFonts w:ascii="Times New Roman" w:hAnsi="Times New Roman" w:cs="Times New Roman"/>
          <w:color w:val="000000" w:themeColor="text1"/>
          <w:sz w:val="24"/>
          <w:szCs w:val="24"/>
        </w:rPr>
        <w:t>.000 pinheiros, também com resinagem à vida, recolhendo entre 10 a 20 toneladas de resina por ano, com uma produção média entre 2 a 3 Kg por pinheiro, refere que a rentabilidade obtida com a resinagem é razoável.</w:t>
      </w:r>
      <w:r w:rsidR="001839EC">
        <w:rPr>
          <w:rFonts w:ascii="Times New Roman" w:hAnsi="Times New Roman" w:cs="Times New Roman"/>
          <w:color w:val="000000" w:themeColor="text1"/>
          <w:sz w:val="24"/>
          <w:szCs w:val="24"/>
        </w:rPr>
        <w:t xml:space="preserve"> Estes dados vêm de </w:t>
      </w:r>
      <w:r w:rsidR="00517758">
        <w:rPr>
          <w:rFonts w:ascii="Times New Roman" w:hAnsi="Times New Roman" w:cs="Times New Roman"/>
          <w:color w:val="000000" w:themeColor="text1"/>
          <w:sz w:val="24"/>
          <w:szCs w:val="24"/>
        </w:rPr>
        <w:t>encontro com a estimativa de rentabilidade de produção da floresta portuguesa determinados na década de 1980</w:t>
      </w:r>
      <w:sdt>
        <w:sdtPr>
          <w:rPr>
            <w:rFonts w:ascii="Times New Roman" w:hAnsi="Times New Roman" w:cs="Times New Roman"/>
            <w:color w:val="000000" w:themeColor="text1"/>
            <w:sz w:val="24"/>
            <w:szCs w:val="24"/>
          </w:rPr>
          <w:id w:val="-1599784073"/>
          <w:citation/>
        </w:sdtPr>
        <w:sdtEndPr/>
        <w:sdtContent>
          <w:r w:rsidR="00517758">
            <w:rPr>
              <w:rFonts w:ascii="Times New Roman" w:hAnsi="Times New Roman" w:cs="Times New Roman"/>
              <w:color w:val="000000" w:themeColor="text1"/>
              <w:sz w:val="24"/>
              <w:szCs w:val="24"/>
            </w:rPr>
            <w:fldChar w:fldCharType="begin"/>
          </w:r>
          <w:r w:rsidR="00517758">
            <w:rPr>
              <w:rFonts w:ascii="Times New Roman" w:hAnsi="Times New Roman" w:cs="Times New Roman"/>
              <w:color w:val="000000" w:themeColor="text1"/>
              <w:sz w:val="24"/>
              <w:szCs w:val="24"/>
            </w:rPr>
            <w:instrText xml:space="preserve"> CITATION San13 \l 2070 </w:instrText>
          </w:r>
          <w:r w:rsidR="00517758">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(Santos, et al., 2013)</w:t>
          </w:r>
          <w:r w:rsidR="00517758">
            <w:rPr>
              <w:rFonts w:ascii="Times New Roman" w:hAnsi="Times New Roman" w:cs="Times New Roman"/>
              <w:color w:val="000000" w:themeColor="text1"/>
              <w:sz w:val="24"/>
              <w:szCs w:val="24"/>
            </w:rPr>
            <w:fldChar w:fldCharType="end"/>
          </w:r>
        </w:sdtContent>
      </w:sdt>
      <w:r w:rsidR="00517758">
        <w:rPr>
          <w:rFonts w:ascii="Times New Roman" w:hAnsi="Times New Roman" w:cs="Times New Roman"/>
          <w:color w:val="000000" w:themeColor="text1"/>
          <w:sz w:val="24"/>
          <w:szCs w:val="24"/>
        </w:rPr>
        <w:t>.</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Para os trabalhos de resinagem, o número de trabalhadores referidos que se encontram alocados à atividade é proporcional com o número de pinheiros resinados. As entidades que possuem menos de 5.000 pinheiros resinados, referem a existência de menos de 3 trabalhadores alocados à atividade, sendo necessários 3 a 5, para resinar entre 5 e 10 mil pinheiros.</w:t>
      </w:r>
    </w:p>
    <w:p w:rsidR="00EA6287" w:rsidRPr="001839EC" w:rsidRDefault="00EA6287" w:rsidP="00D67004">
      <w:pPr>
        <w:pStyle w:val="Cabealho2"/>
        <w:numPr>
          <w:ilvl w:val="1"/>
          <w:numId w:val="1"/>
        </w:numPr>
        <w:rPr>
          <w:rFonts w:cs="Times New Roman"/>
          <w:color w:val="000000" w:themeColor="text1"/>
        </w:rPr>
      </w:pPr>
      <w:bookmarkStart w:id="71" w:name="_Toc453708323"/>
      <w:r w:rsidRPr="001839EC">
        <w:rPr>
          <w:rFonts w:cs="Times New Roman"/>
          <w:color w:val="000000" w:themeColor="text1"/>
        </w:rPr>
        <w:t>Caraterização d</w:t>
      </w:r>
      <w:r w:rsidR="00F82FAA" w:rsidRPr="001839EC">
        <w:rPr>
          <w:rFonts w:cs="Times New Roman"/>
          <w:color w:val="000000" w:themeColor="text1"/>
        </w:rPr>
        <w:t>a Produção</w:t>
      </w:r>
      <w:bookmarkEnd w:id="71"/>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Dos questionários realizados aos resineiros</w:t>
      </w:r>
      <w:r w:rsidR="00517758">
        <w:rPr>
          <w:rFonts w:ascii="Times New Roman" w:hAnsi="Times New Roman" w:cs="Times New Roman"/>
          <w:color w:val="000000" w:themeColor="text1"/>
          <w:sz w:val="24"/>
          <w:szCs w:val="24"/>
        </w:rPr>
        <w:t xml:space="preserve"> (Anexo III)</w:t>
      </w:r>
      <w:r w:rsidRPr="001839EC">
        <w:rPr>
          <w:rFonts w:ascii="Times New Roman" w:hAnsi="Times New Roman" w:cs="Times New Roman"/>
          <w:color w:val="000000" w:themeColor="text1"/>
          <w:sz w:val="24"/>
          <w:szCs w:val="24"/>
        </w:rPr>
        <w:t>, foram obtidas um total de 17 respostas, sendo a maioria provenientes do centro interior, seguido do centro litoral</w:t>
      </w:r>
      <w:r w:rsidR="00517758">
        <w:rPr>
          <w:rFonts w:ascii="Times New Roman" w:hAnsi="Times New Roman" w:cs="Times New Roman"/>
          <w:color w:val="000000" w:themeColor="text1"/>
          <w:sz w:val="24"/>
          <w:szCs w:val="24"/>
        </w:rPr>
        <w:t xml:space="preserve"> (Figura 5.8-a)</w:t>
      </w:r>
      <w:r w:rsidRPr="001839EC">
        <w:rPr>
          <w:rFonts w:ascii="Times New Roman" w:hAnsi="Times New Roman" w:cs="Times New Roman"/>
          <w:color w:val="000000" w:themeColor="text1"/>
          <w:sz w:val="24"/>
          <w:szCs w:val="24"/>
        </w:rPr>
        <w:t>. Face aos resultados obtidos, é de realçar o reduzido interesse pelo início da atividade ocorrido entre 1990 e 2010, que está em consonância com o período menos auspicioso da resinagem em Portugal. Estima-se que 47% dos resineiros atuais, tenham iniciado a sua atividade à mais de 25 anos, sendo que destes, 35% iniciaram à mais de 35 anos. 41% dos resineiros iniciaram, ou recomeçaram, a atividade à menos de 6 anos</w:t>
      </w:r>
      <w:r w:rsidR="00517758">
        <w:rPr>
          <w:rFonts w:ascii="Times New Roman" w:hAnsi="Times New Roman" w:cs="Times New Roman"/>
          <w:color w:val="000000" w:themeColor="text1"/>
          <w:sz w:val="24"/>
          <w:szCs w:val="24"/>
        </w:rPr>
        <w:t xml:space="preserve"> (Figura 5.8-b)</w:t>
      </w:r>
      <w:r w:rsidRPr="001839EC">
        <w:rPr>
          <w:rFonts w:ascii="Times New Roman" w:hAnsi="Times New Roman" w:cs="Times New Roman"/>
          <w:color w:val="000000" w:themeColor="text1"/>
          <w:sz w:val="24"/>
          <w:szCs w:val="24"/>
        </w:rPr>
        <w:t>.</w:t>
      </w:r>
    </w:p>
    <w:p w:rsidR="00EA6287" w:rsidRPr="00517758" w:rsidRDefault="00EA6287" w:rsidP="002950F4">
      <w:pPr>
        <w:keepNext/>
        <w:spacing w:after="0" w:line="240" w:lineRule="auto"/>
        <w:jc w:val="both"/>
        <w:rPr>
          <w:rFonts w:ascii="Times New Roman" w:hAnsi="Times New Roman" w:cs="Times New Roman"/>
          <w:b/>
          <w:bCs/>
          <w:color w:val="000000" w:themeColor="text1"/>
          <w:sz w:val="20"/>
          <w:szCs w:val="18"/>
        </w:rPr>
      </w:pPr>
      <w:r w:rsidRPr="00517758">
        <w:rPr>
          <w:rFonts w:ascii="Times New Roman" w:hAnsi="Times New Roman" w:cs="Times New Roman"/>
          <w:b/>
          <w:bCs/>
          <w:noProof/>
          <w:color w:val="000000" w:themeColor="text1"/>
          <w:sz w:val="20"/>
          <w:szCs w:val="18"/>
          <w:lang w:eastAsia="pt-PT"/>
        </w:rPr>
        <w:drawing>
          <wp:inline distT="0" distB="0" distL="0" distR="0" wp14:anchorId="5A2F092E" wp14:editId="5980215F">
            <wp:extent cx="2535243" cy="1782000"/>
            <wp:effectExtent l="0" t="0" r="0" b="8890"/>
            <wp:docPr id="2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535243" cy="1782000"/>
                    </a:xfrm>
                    <a:prstGeom prst="rect">
                      <a:avLst/>
                    </a:prstGeom>
                    <a:noFill/>
                    <a:ln>
                      <a:noFill/>
                    </a:ln>
                  </pic:spPr>
                </pic:pic>
              </a:graphicData>
            </a:graphic>
          </wp:inline>
        </w:drawing>
      </w:r>
      <w:r w:rsidR="002950F4" w:rsidRPr="00517758">
        <w:rPr>
          <w:rFonts w:ascii="Times New Roman" w:hAnsi="Times New Roman" w:cs="Times New Roman"/>
          <w:b/>
          <w:bCs/>
          <w:color w:val="000000" w:themeColor="text1"/>
          <w:sz w:val="20"/>
          <w:szCs w:val="18"/>
        </w:rPr>
        <w:t>a)</w:t>
      </w:r>
      <w:r w:rsidRPr="00517758">
        <w:rPr>
          <w:rFonts w:ascii="Times New Roman" w:hAnsi="Times New Roman" w:cs="Times New Roman"/>
          <w:b/>
          <w:bCs/>
          <w:noProof/>
          <w:color w:val="000000" w:themeColor="text1"/>
          <w:sz w:val="20"/>
          <w:szCs w:val="18"/>
          <w:lang w:eastAsia="pt-PT"/>
        </w:rPr>
        <w:drawing>
          <wp:inline distT="0" distB="0" distL="0" distR="0" wp14:anchorId="238D166D" wp14:editId="76A21010">
            <wp:extent cx="2615871" cy="1782000"/>
            <wp:effectExtent l="0" t="0" r="0" b="8890"/>
            <wp:docPr id="2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615871" cy="1782000"/>
                    </a:xfrm>
                    <a:prstGeom prst="rect">
                      <a:avLst/>
                    </a:prstGeom>
                    <a:noFill/>
                    <a:ln>
                      <a:noFill/>
                    </a:ln>
                  </pic:spPr>
                </pic:pic>
              </a:graphicData>
            </a:graphic>
          </wp:inline>
        </w:drawing>
      </w:r>
      <w:r w:rsidR="002950F4" w:rsidRPr="00517758">
        <w:rPr>
          <w:rFonts w:ascii="Times New Roman" w:hAnsi="Times New Roman" w:cs="Times New Roman"/>
          <w:b/>
          <w:bCs/>
          <w:color w:val="000000" w:themeColor="text1"/>
          <w:sz w:val="20"/>
          <w:szCs w:val="18"/>
        </w:rPr>
        <w:t>b)</w:t>
      </w:r>
    </w:p>
    <w:p w:rsidR="00EA6287" w:rsidRPr="001839EC" w:rsidRDefault="00EA6287" w:rsidP="00EA6287">
      <w:pPr>
        <w:pStyle w:val="Legenda"/>
        <w:jc w:val="both"/>
        <w:rPr>
          <w:rFonts w:cs="Times New Roman"/>
          <w:sz w:val="24"/>
          <w:szCs w:val="24"/>
        </w:rPr>
      </w:pPr>
      <w:bookmarkStart w:id="72" w:name="_Toc453693033"/>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5</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8</w:t>
      </w:r>
      <w:r w:rsidR="0030297A">
        <w:rPr>
          <w:rFonts w:cs="Times New Roman"/>
        </w:rPr>
        <w:fldChar w:fldCharType="end"/>
      </w:r>
      <w:r w:rsidRPr="001839EC">
        <w:rPr>
          <w:rFonts w:cs="Times New Roman"/>
        </w:rPr>
        <w:t xml:space="preserve"> – Resineiros a) localização e b) período de início da atividade</w:t>
      </w:r>
      <w:bookmarkEnd w:id="72"/>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Devido às características e fatores que controlam e condicionam a resinagem, esta apenas se prolonga ao longo de 6 a 9 meses na floresta. Foi questionado aos resineiros, se possuíam outras atividades para suprimir o restante tempo existente para além da prática de resinagem. 71% dos resineiros afirmaram possuir outro ramo de atividade como fonte complementar de rendimentos, dado o fato da atividade não decorrer durante todo o ano, havendo até dias vazios entre renovas, utilizados em outras atividades. Muitas destas são comuns aos resineiros, como a agricultura, o comércio de lenha e a exploração florestal associada ao corte de madeira, as limpezas de matas e os serviços de silvicultura</w:t>
      </w:r>
      <w:r w:rsidR="00517758">
        <w:rPr>
          <w:rFonts w:ascii="Times New Roman" w:hAnsi="Times New Roman" w:cs="Times New Roman"/>
          <w:color w:val="000000" w:themeColor="text1"/>
          <w:sz w:val="24"/>
          <w:szCs w:val="24"/>
        </w:rPr>
        <w:t xml:space="preserve"> (Figura 5.9)</w:t>
      </w:r>
      <w:r w:rsidRPr="001839EC">
        <w:rPr>
          <w:rFonts w:ascii="Times New Roman" w:hAnsi="Times New Roman" w:cs="Times New Roman"/>
          <w:color w:val="000000" w:themeColor="text1"/>
          <w:sz w:val="24"/>
          <w:szCs w:val="24"/>
        </w:rPr>
        <w:t xml:space="preserve">. Foram ainda identificadas outras atividades, menos específicas, mas também muito importantes. Tão importantes que foram identificadas </w:t>
      </w:r>
      <w:r w:rsidRPr="001839EC">
        <w:rPr>
          <w:rFonts w:ascii="Times New Roman" w:hAnsi="Times New Roman" w:cs="Times New Roman"/>
          <w:color w:val="000000" w:themeColor="text1"/>
          <w:sz w:val="24"/>
          <w:szCs w:val="24"/>
        </w:rPr>
        <w:lastRenderedPageBreak/>
        <w:t xml:space="preserve">como as atividades que consomem o maior número de unidades de tempo, assim como as responsáveis pelo rendimento médio auferido. Na análise às respostas obtidas, verificou-se a existência de mais de 30% dos inquiridos, que possuem outras atividades onde é despendido mais tempo que na resinagem. A exploração florestal, com o corte de madeira, a construção civil e estudos e projetos, são as atividades identificadas, onde é alocado um maior índice de tempo em relação ao que é dedicado à resinagem. Estas atividades, estão igualmente identificadas como </w:t>
      </w:r>
      <w:r w:rsidR="00517758">
        <w:rPr>
          <w:rFonts w:ascii="Times New Roman" w:hAnsi="Times New Roman" w:cs="Times New Roman"/>
          <w:color w:val="000000" w:themeColor="text1"/>
          <w:sz w:val="24"/>
          <w:szCs w:val="24"/>
        </w:rPr>
        <w:t>responsáveis pelas</w:t>
      </w:r>
      <w:r w:rsidRPr="001839EC">
        <w:rPr>
          <w:rFonts w:ascii="Times New Roman" w:hAnsi="Times New Roman" w:cs="Times New Roman"/>
          <w:color w:val="000000" w:themeColor="text1"/>
          <w:sz w:val="24"/>
          <w:szCs w:val="24"/>
        </w:rPr>
        <w:t xml:space="preserve"> maiores fontes de rendimento, para cerca do 18% dos inquiridos</w:t>
      </w:r>
      <w:r w:rsidR="00517758">
        <w:rPr>
          <w:rFonts w:ascii="Times New Roman" w:hAnsi="Times New Roman" w:cs="Times New Roman"/>
          <w:color w:val="000000" w:themeColor="text1"/>
          <w:sz w:val="24"/>
          <w:szCs w:val="24"/>
        </w:rPr>
        <w:t xml:space="preserve"> (Figura 5.10)</w:t>
      </w:r>
      <w:r w:rsidRPr="001839EC">
        <w:rPr>
          <w:rFonts w:ascii="Times New Roman" w:hAnsi="Times New Roman" w:cs="Times New Roman"/>
          <w:color w:val="000000" w:themeColor="text1"/>
          <w:sz w:val="24"/>
          <w:szCs w:val="24"/>
        </w:rPr>
        <w:t>.</w:t>
      </w:r>
    </w:p>
    <w:p w:rsidR="00EA6287" w:rsidRPr="001839EC" w:rsidRDefault="00EA6287" w:rsidP="002950F4">
      <w:pPr>
        <w:keepNext/>
        <w:spacing w:after="0" w:line="240" w:lineRule="auto"/>
        <w:jc w:val="both"/>
        <w:rPr>
          <w:rFonts w:ascii="Times New Roman" w:hAnsi="Times New Roman" w:cs="Times New Roman"/>
          <w:b/>
          <w:bCs/>
          <w:color w:val="000000" w:themeColor="text1"/>
          <w:sz w:val="20"/>
          <w:szCs w:val="20"/>
        </w:rPr>
      </w:pPr>
      <w:r w:rsidRPr="001839EC">
        <w:rPr>
          <w:rFonts w:ascii="Times New Roman" w:hAnsi="Times New Roman" w:cs="Times New Roman"/>
          <w:b/>
          <w:bCs/>
          <w:noProof/>
          <w:color w:val="000000" w:themeColor="text1"/>
          <w:sz w:val="20"/>
          <w:szCs w:val="20"/>
          <w:lang w:eastAsia="pt-PT"/>
        </w:rPr>
        <w:drawing>
          <wp:inline distT="0" distB="0" distL="0" distR="0" wp14:anchorId="424F260E" wp14:editId="7173C4D2">
            <wp:extent cx="3240000" cy="2159873"/>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240000" cy="2159873"/>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20"/>
        </w:rPr>
        <w:t>a)</w:t>
      </w:r>
    </w:p>
    <w:p w:rsidR="00EA6287" w:rsidRPr="001839EC" w:rsidRDefault="00EA6287" w:rsidP="002950F4">
      <w:pPr>
        <w:keepNext/>
        <w:spacing w:after="0" w:line="240" w:lineRule="auto"/>
        <w:jc w:val="both"/>
        <w:rPr>
          <w:rFonts w:ascii="Times New Roman" w:hAnsi="Times New Roman" w:cs="Times New Roman"/>
          <w:b/>
          <w:bCs/>
          <w:color w:val="000000" w:themeColor="text1"/>
          <w:sz w:val="20"/>
          <w:szCs w:val="20"/>
        </w:rPr>
      </w:pPr>
      <w:r w:rsidRPr="001839EC">
        <w:rPr>
          <w:rFonts w:ascii="Times New Roman" w:hAnsi="Times New Roman" w:cs="Times New Roman"/>
          <w:b/>
          <w:bCs/>
          <w:noProof/>
          <w:color w:val="000000" w:themeColor="text1"/>
          <w:sz w:val="20"/>
          <w:szCs w:val="20"/>
          <w:lang w:eastAsia="pt-PT"/>
        </w:rPr>
        <w:drawing>
          <wp:inline distT="0" distB="0" distL="0" distR="0" wp14:anchorId="01528F0C" wp14:editId="5746826B">
            <wp:extent cx="2880000" cy="1925656"/>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880000" cy="1925656"/>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20"/>
        </w:rPr>
        <w:t>b)</w:t>
      </w:r>
    </w:p>
    <w:p w:rsidR="00EA6287" w:rsidRPr="001839EC" w:rsidRDefault="00EA6287" w:rsidP="00EA6287">
      <w:pPr>
        <w:pStyle w:val="Legenda"/>
        <w:jc w:val="both"/>
        <w:rPr>
          <w:rFonts w:cs="Times New Roman"/>
          <w:szCs w:val="20"/>
        </w:rPr>
      </w:pPr>
      <w:bookmarkStart w:id="73" w:name="_Toc453693034"/>
      <w:r w:rsidRPr="001839EC">
        <w:rPr>
          <w:rFonts w:cs="Times New Roman"/>
          <w:szCs w:val="20"/>
        </w:rPr>
        <w:t xml:space="preserve">Figura </w:t>
      </w:r>
      <w:r w:rsidR="0030297A">
        <w:rPr>
          <w:rFonts w:cs="Times New Roman"/>
          <w:szCs w:val="20"/>
        </w:rPr>
        <w:fldChar w:fldCharType="begin"/>
      </w:r>
      <w:r w:rsidR="0030297A">
        <w:rPr>
          <w:rFonts w:cs="Times New Roman"/>
          <w:szCs w:val="20"/>
        </w:rPr>
        <w:instrText xml:space="preserve"> STYLEREF 1 \s </w:instrText>
      </w:r>
      <w:r w:rsidR="0030297A">
        <w:rPr>
          <w:rFonts w:cs="Times New Roman"/>
          <w:szCs w:val="20"/>
        </w:rPr>
        <w:fldChar w:fldCharType="separate"/>
      </w:r>
      <w:r w:rsidR="002D6E19">
        <w:rPr>
          <w:rFonts w:cs="Times New Roman"/>
          <w:noProof/>
          <w:szCs w:val="20"/>
        </w:rPr>
        <w:t>5</w:t>
      </w:r>
      <w:r w:rsidR="0030297A">
        <w:rPr>
          <w:rFonts w:cs="Times New Roman"/>
          <w:szCs w:val="20"/>
        </w:rPr>
        <w:fldChar w:fldCharType="end"/>
      </w:r>
      <w:r w:rsidR="0030297A">
        <w:rPr>
          <w:rFonts w:cs="Times New Roman"/>
          <w:szCs w:val="20"/>
        </w:rPr>
        <w:t>.</w:t>
      </w:r>
      <w:r w:rsidR="0030297A">
        <w:rPr>
          <w:rFonts w:cs="Times New Roman"/>
          <w:szCs w:val="20"/>
        </w:rPr>
        <w:fldChar w:fldCharType="begin"/>
      </w:r>
      <w:r w:rsidR="0030297A">
        <w:rPr>
          <w:rFonts w:cs="Times New Roman"/>
          <w:szCs w:val="20"/>
        </w:rPr>
        <w:instrText xml:space="preserve"> SEQ Figura \* ARABIC \s 1 </w:instrText>
      </w:r>
      <w:r w:rsidR="0030297A">
        <w:rPr>
          <w:rFonts w:cs="Times New Roman"/>
          <w:szCs w:val="20"/>
        </w:rPr>
        <w:fldChar w:fldCharType="separate"/>
      </w:r>
      <w:r w:rsidR="002D6E19">
        <w:rPr>
          <w:rFonts w:cs="Times New Roman"/>
          <w:noProof/>
          <w:szCs w:val="20"/>
        </w:rPr>
        <w:t>9</w:t>
      </w:r>
      <w:r w:rsidR="0030297A">
        <w:rPr>
          <w:rFonts w:cs="Times New Roman"/>
          <w:szCs w:val="20"/>
        </w:rPr>
        <w:fldChar w:fldCharType="end"/>
      </w:r>
      <w:r w:rsidRPr="001839EC">
        <w:rPr>
          <w:rFonts w:cs="Times New Roman"/>
          <w:szCs w:val="20"/>
        </w:rPr>
        <w:t xml:space="preserve"> – Outras atividades dos resineiros, a) respostas obtidas, e b) distribuição das atividades</w:t>
      </w:r>
      <w:bookmarkEnd w:id="73"/>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Para os operadores de resina, em que resinagem é a atividade principal, o corte de madeira, a limpeza de matas e a agricultura, são as atividades secundárias, com o maior índice de tempo alocado e de onde também provém os maiores rendimentos por parte dos resineiros</w:t>
      </w:r>
      <w:r w:rsidR="000230FF">
        <w:rPr>
          <w:rFonts w:ascii="Times New Roman" w:hAnsi="Times New Roman" w:cs="Times New Roman"/>
          <w:color w:val="000000" w:themeColor="text1"/>
          <w:sz w:val="24"/>
          <w:szCs w:val="24"/>
        </w:rPr>
        <w:t xml:space="preserve"> (Figura 5.11). Estas atividades</w:t>
      </w:r>
      <w:r w:rsidRPr="001839EC">
        <w:rPr>
          <w:rFonts w:ascii="Times New Roman" w:hAnsi="Times New Roman" w:cs="Times New Roman"/>
          <w:color w:val="000000" w:themeColor="text1"/>
          <w:sz w:val="24"/>
          <w:szCs w:val="24"/>
        </w:rPr>
        <w:t xml:space="preserve"> podem ser, e nalguns casos já são, complementares da resinagem, face ao espaço temporal em que podem ser executadas.</w:t>
      </w:r>
    </w:p>
    <w:p w:rsidR="00EA6287" w:rsidRPr="001839EC" w:rsidRDefault="00EA6287" w:rsidP="00D779A8">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 existência de outras atividades realizadas pelos resineiros, é justificada em parte pela quantidade de pinheiros que cada um possui para resinar. 27% dos inquiridos afirma possuir menos de 10.000 pinheiros resinados, sendo que 12% possuem menos de 5.000. </w:t>
      </w:r>
      <w:r w:rsidR="000230FF">
        <w:rPr>
          <w:rFonts w:ascii="Times New Roman" w:hAnsi="Times New Roman" w:cs="Times New Roman"/>
          <w:color w:val="000000" w:themeColor="text1"/>
          <w:sz w:val="24"/>
          <w:szCs w:val="24"/>
        </w:rPr>
        <w:t>Me</w:t>
      </w:r>
      <w:r w:rsidRPr="001839EC">
        <w:rPr>
          <w:rFonts w:ascii="Times New Roman" w:hAnsi="Times New Roman" w:cs="Times New Roman"/>
          <w:color w:val="000000" w:themeColor="text1"/>
          <w:sz w:val="24"/>
          <w:szCs w:val="24"/>
        </w:rPr>
        <w:t>m</w:t>
      </w:r>
      <w:r w:rsidR="000230FF">
        <w:rPr>
          <w:rFonts w:ascii="Times New Roman" w:hAnsi="Times New Roman" w:cs="Times New Roman"/>
          <w:color w:val="000000" w:themeColor="text1"/>
          <w:sz w:val="24"/>
          <w:szCs w:val="24"/>
        </w:rPr>
        <w:t>br</w:t>
      </w:r>
      <w:r w:rsidRPr="001839EC">
        <w:rPr>
          <w:rFonts w:ascii="Times New Roman" w:hAnsi="Times New Roman" w:cs="Times New Roman"/>
          <w:color w:val="000000" w:themeColor="text1"/>
          <w:sz w:val="24"/>
          <w:szCs w:val="24"/>
        </w:rPr>
        <w:t>os da Associação de Destiladores e Exploradores de Resina (RESIPINUS), indicam que um resineiro poderá fazer 7 a 8 mil bicas</w:t>
      </w:r>
      <w:r w:rsidRPr="001839EC">
        <w:rPr>
          <w:rStyle w:val="Refdenotaderodap"/>
          <w:rFonts w:ascii="Times New Roman" w:hAnsi="Times New Roman" w:cs="Times New Roman"/>
          <w:color w:val="000000" w:themeColor="text1"/>
          <w:sz w:val="24"/>
          <w:szCs w:val="24"/>
        </w:rPr>
        <w:footnoteReference w:id="8"/>
      </w:r>
      <w:r w:rsidRPr="001839EC">
        <w:rPr>
          <w:rFonts w:ascii="Times New Roman" w:hAnsi="Times New Roman" w:cs="Times New Roman"/>
          <w:color w:val="000000" w:themeColor="text1"/>
          <w:sz w:val="24"/>
          <w:szCs w:val="24"/>
        </w:rPr>
        <w:t xml:space="preserve">, o que, </w:t>
      </w:r>
      <w:r w:rsidR="00F57E45">
        <w:rPr>
          <w:rFonts w:ascii="Times New Roman" w:hAnsi="Times New Roman" w:cs="Times New Roman"/>
          <w:color w:val="000000" w:themeColor="text1"/>
          <w:sz w:val="24"/>
          <w:szCs w:val="24"/>
        </w:rPr>
        <w:t>de</w:t>
      </w:r>
      <w:r w:rsidRPr="001839EC">
        <w:rPr>
          <w:rFonts w:ascii="Times New Roman" w:hAnsi="Times New Roman" w:cs="Times New Roman"/>
          <w:color w:val="000000" w:themeColor="text1"/>
          <w:sz w:val="24"/>
          <w:szCs w:val="24"/>
        </w:rPr>
        <w:t xml:space="preserve">pendendo do número </w:t>
      </w:r>
      <w:r w:rsidRPr="001839EC">
        <w:rPr>
          <w:rFonts w:ascii="Times New Roman" w:hAnsi="Times New Roman" w:cs="Times New Roman"/>
          <w:color w:val="000000" w:themeColor="text1"/>
          <w:sz w:val="24"/>
          <w:szCs w:val="24"/>
        </w:rPr>
        <w:lastRenderedPageBreak/>
        <w:t>de trabalhadores a executar as tarefas, face ao rendimento de trabalho, aparenta de fato, haver tempo disponível que pode ser alocado para a realização de outras atividades.</w:t>
      </w:r>
    </w:p>
    <w:p w:rsidR="00EA6287" w:rsidRPr="001839EC" w:rsidRDefault="00EA6287" w:rsidP="002950F4">
      <w:pPr>
        <w:spacing w:after="0" w:line="240" w:lineRule="auto"/>
        <w:jc w:val="both"/>
        <w:rPr>
          <w:rFonts w:ascii="Times New Roman" w:hAnsi="Times New Roman" w:cs="Times New Roman"/>
          <w:color w:val="000000" w:themeColor="text1"/>
          <w:sz w:val="28"/>
          <w:szCs w:val="24"/>
        </w:rPr>
      </w:pPr>
      <w:r w:rsidRPr="001839EC">
        <w:rPr>
          <w:rFonts w:ascii="Times New Roman" w:hAnsi="Times New Roman" w:cs="Times New Roman"/>
          <w:noProof/>
          <w:color w:val="000000" w:themeColor="text1"/>
          <w:sz w:val="24"/>
          <w:lang w:eastAsia="pt-PT"/>
        </w:rPr>
        <w:drawing>
          <wp:inline distT="0" distB="0" distL="0" distR="0" wp14:anchorId="47063284" wp14:editId="53CCC99E">
            <wp:extent cx="3600000" cy="1806101"/>
            <wp:effectExtent l="0" t="0" r="635" b="381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3600000" cy="1806101"/>
                    </a:xfrm>
                    <a:prstGeom prst="rect">
                      <a:avLst/>
                    </a:prstGeom>
                    <a:noFill/>
                    <a:ln>
                      <a:noFill/>
                    </a:ln>
                  </pic:spPr>
                </pic:pic>
              </a:graphicData>
            </a:graphic>
          </wp:inline>
        </w:drawing>
      </w:r>
    </w:p>
    <w:p w:rsidR="00EA6287" w:rsidRPr="001839EC" w:rsidRDefault="00EA6287" w:rsidP="002950F4">
      <w:pPr>
        <w:keepNext/>
        <w:spacing w:after="0" w:line="240" w:lineRule="auto"/>
        <w:jc w:val="both"/>
        <w:rPr>
          <w:rFonts w:ascii="Times New Roman" w:hAnsi="Times New Roman" w:cs="Times New Roman"/>
          <w:color w:val="000000" w:themeColor="text1"/>
          <w:sz w:val="24"/>
        </w:rPr>
      </w:pPr>
      <w:r w:rsidRPr="001839EC">
        <w:rPr>
          <w:rFonts w:ascii="Times New Roman" w:hAnsi="Times New Roman" w:cs="Times New Roman"/>
          <w:noProof/>
          <w:color w:val="000000" w:themeColor="text1"/>
          <w:sz w:val="24"/>
          <w:lang w:eastAsia="pt-PT"/>
        </w:rPr>
        <w:drawing>
          <wp:inline distT="0" distB="0" distL="0" distR="0" wp14:anchorId="725FA02A" wp14:editId="59906F6E">
            <wp:extent cx="3600000" cy="1838183"/>
            <wp:effectExtent l="0" t="0" r="63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600000" cy="1838183"/>
                    </a:xfrm>
                    <a:prstGeom prst="rect">
                      <a:avLst/>
                    </a:prstGeom>
                    <a:noFill/>
                    <a:ln>
                      <a:noFill/>
                    </a:ln>
                  </pic:spPr>
                </pic:pic>
              </a:graphicData>
            </a:graphic>
          </wp:inline>
        </w:drawing>
      </w:r>
    </w:p>
    <w:p w:rsidR="00EA6287" w:rsidRPr="001839EC" w:rsidRDefault="00EA6287" w:rsidP="00EA6287">
      <w:pPr>
        <w:pStyle w:val="Legenda"/>
        <w:jc w:val="both"/>
        <w:rPr>
          <w:rFonts w:cs="Times New Roman"/>
        </w:rPr>
      </w:pPr>
      <w:bookmarkStart w:id="74" w:name="_Toc453693035"/>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5</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10</w:t>
      </w:r>
      <w:r w:rsidR="0030297A">
        <w:rPr>
          <w:rFonts w:cs="Times New Roman"/>
        </w:rPr>
        <w:fldChar w:fldCharType="end"/>
      </w:r>
      <w:r w:rsidRPr="001839EC">
        <w:rPr>
          <w:rFonts w:cs="Times New Roman"/>
        </w:rPr>
        <w:t xml:space="preserve"> – Tempo alocado às atividades desenvolvidas</w:t>
      </w:r>
      <w:bookmarkEnd w:id="74"/>
    </w:p>
    <w:p w:rsidR="00EA5C30" w:rsidRPr="001839EC" w:rsidRDefault="00EA5C30" w:rsidP="00EA5C30">
      <w:pPr>
        <w:spacing w:after="0" w:line="240" w:lineRule="auto"/>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150FB8B0" wp14:editId="172CF6BB">
            <wp:extent cx="3600000" cy="1806101"/>
            <wp:effectExtent l="0" t="0" r="635" b="381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3600000" cy="1806101"/>
                    </a:xfrm>
                    <a:prstGeom prst="rect">
                      <a:avLst/>
                    </a:prstGeom>
                    <a:noFill/>
                    <a:ln>
                      <a:noFill/>
                    </a:ln>
                  </pic:spPr>
                </pic:pic>
              </a:graphicData>
            </a:graphic>
          </wp:inline>
        </w:drawing>
      </w:r>
    </w:p>
    <w:p w:rsidR="00EA5C30" w:rsidRPr="001839EC" w:rsidRDefault="00EA5C30" w:rsidP="00EA5C30">
      <w:pPr>
        <w:keepNext/>
        <w:spacing w:after="0" w:line="240" w:lineRule="auto"/>
        <w:jc w:val="both"/>
        <w:rPr>
          <w:rFonts w:ascii="Times New Roman" w:hAnsi="Times New Roman" w:cs="Times New Roman"/>
          <w:color w:val="000000" w:themeColor="text1"/>
          <w:sz w:val="24"/>
        </w:rPr>
      </w:pPr>
      <w:r w:rsidRPr="001839EC">
        <w:rPr>
          <w:rFonts w:ascii="Times New Roman" w:hAnsi="Times New Roman" w:cs="Times New Roman"/>
          <w:noProof/>
          <w:color w:val="000000" w:themeColor="text1"/>
          <w:sz w:val="24"/>
          <w:lang w:eastAsia="pt-PT"/>
        </w:rPr>
        <w:drawing>
          <wp:inline distT="0" distB="0" distL="0" distR="0" wp14:anchorId="33021FA7" wp14:editId="73851A96">
            <wp:extent cx="3600000" cy="1838183"/>
            <wp:effectExtent l="0" t="0" r="63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3600000" cy="1838183"/>
                    </a:xfrm>
                    <a:prstGeom prst="rect">
                      <a:avLst/>
                    </a:prstGeom>
                    <a:noFill/>
                    <a:ln>
                      <a:noFill/>
                    </a:ln>
                  </pic:spPr>
                </pic:pic>
              </a:graphicData>
            </a:graphic>
          </wp:inline>
        </w:drawing>
      </w:r>
    </w:p>
    <w:p w:rsidR="00EA5C30" w:rsidRPr="001839EC" w:rsidRDefault="00EA5C30" w:rsidP="00EA5C30">
      <w:pPr>
        <w:pStyle w:val="Legenda"/>
        <w:jc w:val="both"/>
        <w:rPr>
          <w:rFonts w:cs="Times New Roman"/>
        </w:rPr>
      </w:pPr>
      <w:bookmarkStart w:id="75" w:name="_Toc453693036"/>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5</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11</w:t>
      </w:r>
      <w:r w:rsidR="0030297A">
        <w:rPr>
          <w:rFonts w:cs="Times New Roman"/>
        </w:rPr>
        <w:fldChar w:fldCharType="end"/>
      </w:r>
      <w:r w:rsidRPr="001839EC">
        <w:rPr>
          <w:rFonts w:cs="Times New Roman"/>
        </w:rPr>
        <w:t xml:space="preserve"> – Importância das atividades no rendimento dos operadores de resina</w:t>
      </w:r>
      <w:bookmarkEnd w:id="75"/>
    </w:p>
    <w:p w:rsidR="00D779A8" w:rsidRDefault="00D779A8" w:rsidP="000230FF">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O grupo de resineiros que possui entre 10 a 25 mil pinheiros resinados, é o mais representativo, com 35%, havendo 36% que possui mais de 25 mil pinheiros, dos quais </w:t>
      </w:r>
      <w:r w:rsidRPr="001839EC">
        <w:rPr>
          <w:rFonts w:ascii="Times New Roman" w:hAnsi="Times New Roman" w:cs="Times New Roman"/>
          <w:color w:val="000000" w:themeColor="text1"/>
          <w:sz w:val="24"/>
          <w:szCs w:val="24"/>
        </w:rPr>
        <w:lastRenderedPageBreak/>
        <w:t>18% possuem mais de 50 mil pinheiros resinados</w:t>
      </w:r>
      <w:r w:rsidR="00EA5C30">
        <w:rPr>
          <w:rFonts w:ascii="Times New Roman" w:hAnsi="Times New Roman" w:cs="Times New Roman"/>
          <w:color w:val="000000" w:themeColor="text1"/>
          <w:sz w:val="24"/>
          <w:szCs w:val="24"/>
        </w:rPr>
        <w:t xml:space="preserve"> (Figura 5.12-a)</w:t>
      </w:r>
      <w:r w:rsidRPr="001839EC">
        <w:rPr>
          <w:rFonts w:ascii="Times New Roman" w:hAnsi="Times New Roman" w:cs="Times New Roman"/>
          <w:color w:val="000000" w:themeColor="text1"/>
          <w:sz w:val="24"/>
          <w:szCs w:val="24"/>
        </w:rPr>
        <w:t>. 70% dos resineiros, refere que recorre ao sistema de aluguer, havendo apenas 6% que possuem ou recorrem aos os seus próprios pinheiros para resinar</w:t>
      </w:r>
      <w:r w:rsidR="00EA5C30">
        <w:rPr>
          <w:rFonts w:ascii="Times New Roman" w:hAnsi="Times New Roman" w:cs="Times New Roman"/>
          <w:color w:val="000000" w:themeColor="text1"/>
          <w:sz w:val="24"/>
          <w:szCs w:val="24"/>
        </w:rPr>
        <w:t xml:space="preserve"> (Figura 5.12-b)</w:t>
      </w:r>
      <w:r w:rsidRPr="001839EC">
        <w:rPr>
          <w:rFonts w:ascii="Times New Roman" w:hAnsi="Times New Roman" w:cs="Times New Roman"/>
          <w:color w:val="000000" w:themeColor="text1"/>
          <w:sz w:val="24"/>
          <w:szCs w:val="24"/>
        </w:rPr>
        <w:t>. Do Pinhal resinado, 70% dos resineiros afirma que apenas pratica a modalidade de resinagem à vida, havendo 6%</w:t>
      </w:r>
      <w:r w:rsidR="00EA5C30">
        <w:rPr>
          <w:rFonts w:ascii="Times New Roman" w:hAnsi="Times New Roman" w:cs="Times New Roman"/>
          <w:color w:val="000000" w:themeColor="text1"/>
          <w:sz w:val="24"/>
          <w:szCs w:val="24"/>
        </w:rPr>
        <w:t xml:space="preserve"> </w:t>
      </w:r>
      <w:r w:rsidRPr="001839EC">
        <w:rPr>
          <w:rFonts w:ascii="Times New Roman" w:hAnsi="Times New Roman" w:cs="Times New Roman"/>
          <w:color w:val="000000" w:themeColor="text1"/>
          <w:sz w:val="24"/>
          <w:szCs w:val="24"/>
        </w:rPr>
        <w:t>que referem que possuem entre 50</w:t>
      </w:r>
      <w:r w:rsidR="00EA5C30">
        <w:rPr>
          <w:rFonts w:ascii="Times New Roman" w:hAnsi="Times New Roman" w:cs="Times New Roman"/>
          <w:color w:val="000000" w:themeColor="text1"/>
          <w:sz w:val="24"/>
          <w:szCs w:val="24"/>
        </w:rPr>
        <w:t xml:space="preserve"> </w:t>
      </w:r>
      <w:r w:rsidRPr="001839EC">
        <w:rPr>
          <w:rFonts w:ascii="Times New Roman" w:hAnsi="Times New Roman" w:cs="Times New Roman"/>
          <w:color w:val="000000" w:themeColor="text1"/>
          <w:sz w:val="24"/>
          <w:szCs w:val="24"/>
        </w:rPr>
        <w:t>e 75% dos pinheiros com resinagem à morte</w:t>
      </w:r>
      <w:r w:rsidR="00EA5C30">
        <w:rPr>
          <w:rFonts w:ascii="Times New Roman" w:hAnsi="Times New Roman" w:cs="Times New Roman"/>
          <w:color w:val="000000" w:themeColor="text1"/>
          <w:sz w:val="24"/>
          <w:szCs w:val="24"/>
        </w:rPr>
        <w:t xml:space="preserve"> (Figura 5.12-c)</w:t>
      </w:r>
      <w:r w:rsidRPr="001839EC">
        <w:rPr>
          <w:rFonts w:ascii="Times New Roman" w:hAnsi="Times New Roman" w:cs="Times New Roman"/>
          <w:color w:val="000000" w:themeColor="text1"/>
          <w:sz w:val="24"/>
          <w:szCs w:val="24"/>
        </w:rPr>
        <w:t>.</w:t>
      </w:r>
    </w:p>
    <w:p w:rsidR="000230FF" w:rsidRPr="001839EC" w:rsidRDefault="000230FF" w:rsidP="000230FF">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 continuidade versus dispersão dos povoamentos de resinagem, </w:t>
      </w:r>
      <w:r w:rsidR="00EA5C30">
        <w:rPr>
          <w:rFonts w:ascii="Times New Roman" w:hAnsi="Times New Roman" w:cs="Times New Roman"/>
          <w:color w:val="000000" w:themeColor="text1"/>
          <w:sz w:val="24"/>
          <w:szCs w:val="24"/>
        </w:rPr>
        <w:t>e</w:t>
      </w:r>
      <w:r w:rsidRPr="001839EC">
        <w:rPr>
          <w:rFonts w:ascii="Times New Roman" w:hAnsi="Times New Roman" w:cs="Times New Roman"/>
          <w:color w:val="000000" w:themeColor="text1"/>
          <w:sz w:val="24"/>
          <w:szCs w:val="24"/>
        </w:rPr>
        <w:t>s</w:t>
      </w:r>
      <w:r w:rsidR="00EA5C30">
        <w:rPr>
          <w:rFonts w:ascii="Times New Roman" w:hAnsi="Times New Roman" w:cs="Times New Roman"/>
          <w:color w:val="000000" w:themeColor="text1"/>
          <w:sz w:val="24"/>
          <w:szCs w:val="24"/>
        </w:rPr>
        <w:t>t</w:t>
      </w:r>
      <w:r w:rsidRPr="001839EC">
        <w:rPr>
          <w:rFonts w:ascii="Times New Roman" w:hAnsi="Times New Roman" w:cs="Times New Roman"/>
          <w:color w:val="000000" w:themeColor="text1"/>
          <w:sz w:val="24"/>
          <w:szCs w:val="24"/>
        </w:rPr>
        <w:t xml:space="preserve">ão muito dependentes do tipo de propriedade na qual o operador atua. Em locais onde predomina o regime de propriedade de minifúndio, o número de povoamentos e proprietários florestais, vai ser muito superior, em </w:t>
      </w:r>
      <w:r w:rsidR="00EA5C30">
        <w:rPr>
          <w:rFonts w:ascii="Times New Roman" w:hAnsi="Times New Roman" w:cs="Times New Roman"/>
          <w:color w:val="000000" w:themeColor="text1"/>
          <w:sz w:val="24"/>
          <w:szCs w:val="24"/>
        </w:rPr>
        <w:t>comparação</w:t>
      </w:r>
      <w:r w:rsidRPr="001839EC">
        <w:rPr>
          <w:rFonts w:ascii="Times New Roman" w:hAnsi="Times New Roman" w:cs="Times New Roman"/>
          <w:color w:val="000000" w:themeColor="text1"/>
          <w:sz w:val="24"/>
          <w:szCs w:val="24"/>
        </w:rPr>
        <w:t xml:space="preserve"> </w:t>
      </w:r>
      <w:r w:rsidR="00EA5C30">
        <w:rPr>
          <w:rFonts w:ascii="Times New Roman" w:hAnsi="Times New Roman" w:cs="Times New Roman"/>
          <w:color w:val="000000" w:themeColor="text1"/>
          <w:sz w:val="24"/>
          <w:szCs w:val="24"/>
        </w:rPr>
        <w:t>com</w:t>
      </w:r>
      <w:r w:rsidRPr="001839EC">
        <w:rPr>
          <w:rFonts w:ascii="Times New Roman" w:hAnsi="Times New Roman" w:cs="Times New Roman"/>
          <w:color w:val="000000" w:themeColor="text1"/>
          <w:sz w:val="24"/>
          <w:szCs w:val="24"/>
        </w:rPr>
        <w:t xml:space="preserve"> locais onde a dimensão da propriedade é significativamente maior. 12% dos resineiros referem efetuar resinagem em apenas um povoamento florestal, enquanto 18%, referem que percorrem mais de 50 povoamentos distintos para a realização das suas tarefas. 29% dos resineiros, a classe mais representativa, efetuam resinagem entre 11 e 20 povoamentos distintos</w:t>
      </w:r>
      <w:r w:rsidR="00EA5C30">
        <w:rPr>
          <w:rFonts w:ascii="Times New Roman" w:hAnsi="Times New Roman" w:cs="Times New Roman"/>
          <w:color w:val="000000" w:themeColor="text1"/>
          <w:sz w:val="24"/>
          <w:szCs w:val="24"/>
        </w:rPr>
        <w:t xml:space="preserve"> (Figura 5.13)</w:t>
      </w:r>
      <w:r w:rsidRPr="001839EC">
        <w:rPr>
          <w:rFonts w:ascii="Times New Roman" w:hAnsi="Times New Roman" w:cs="Times New Roman"/>
          <w:color w:val="000000" w:themeColor="text1"/>
          <w:sz w:val="24"/>
          <w:szCs w:val="24"/>
        </w:rPr>
        <w:t>.</w:t>
      </w:r>
    </w:p>
    <w:p w:rsidR="00EA6287" w:rsidRPr="001839EC" w:rsidRDefault="00EA6287" w:rsidP="002950F4">
      <w:pPr>
        <w:keepNext/>
        <w:spacing w:after="0" w:line="240" w:lineRule="auto"/>
        <w:rPr>
          <w:rFonts w:ascii="Times New Roman" w:hAnsi="Times New Roman" w:cs="Times New Roman"/>
          <w:b/>
          <w:bCs/>
          <w:color w:val="000000" w:themeColor="text1"/>
          <w:sz w:val="20"/>
          <w:szCs w:val="18"/>
        </w:rPr>
      </w:pPr>
      <w:r w:rsidRPr="001839EC">
        <w:rPr>
          <w:rFonts w:ascii="Times New Roman" w:hAnsi="Times New Roman" w:cs="Times New Roman"/>
          <w:b/>
          <w:bCs/>
          <w:noProof/>
          <w:color w:val="000000" w:themeColor="text1"/>
          <w:sz w:val="20"/>
          <w:szCs w:val="18"/>
          <w:lang w:eastAsia="pt-PT"/>
        </w:rPr>
        <w:drawing>
          <wp:inline distT="0" distB="0" distL="0" distR="0" wp14:anchorId="5459F34A" wp14:editId="19D72F08">
            <wp:extent cx="2520000" cy="1798759"/>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520000" cy="1798759"/>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a)</w:t>
      </w:r>
      <w:r w:rsidRPr="001839EC">
        <w:rPr>
          <w:rFonts w:ascii="Times New Roman" w:hAnsi="Times New Roman" w:cs="Times New Roman"/>
          <w:b/>
          <w:bCs/>
          <w:noProof/>
          <w:color w:val="000000" w:themeColor="text1"/>
          <w:sz w:val="20"/>
          <w:szCs w:val="18"/>
          <w:lang w:eastAsia="pt-PT"/>
        </w:rPr>
        <w:drawing>
          <wp:inline distT="0" distB="0" distL="0" distR="0" wp14:anchorId="6F3414E1" wp14:editId="3C11E6D0">
            <wp:extent cx="2520000" cy="1798759"/>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520000" cy="1798759"/>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b)</w:t>
      </w:r>
    </w:p>
    <w:p w:rsidR="00EA6287" w:rsidRPr="001839EC" w:rsidRDefault="00EA6287" w:rsidP="002950F4">
      <w:pPr>
        <w:keepNext/>
        <w:spacing w:after="0" w:line="240" w:lineRule="auto"/>
        <w:rPr>
          <w:rFonts w:ascii="Times New Roman" w:hAnsi="Times New Roman" w:cs="Times New Roman"/>
          <w:b/>
          <w:bCs/>
          <w:color w:val="000000" w:themeColor="text1"/>
          <w:sz w:val="20"/>
          <w:szCs w:val="18"/>
        </w:rPr>
      </w:pPr>
      <w:r w:rsidRPr="001839EC">
        <w:rPr>
          <w:rFonts w:ascii="Times New Roman" w:hAnsi="Times New Roman" w:cs="Times New Roman"/>
          <w:b/>
          <w:bCs/>
          <w:noProof/>
          <w:color w:val="000000" w:themeColor="text1"/>
          <w:sz w:val="20"/>
          <w:szCs w:val="18"/>
          <w:lang w:eastAsia="pt-PT"/>
        </w:rPr>
        <w:drawing>
          <wp:inline distT="0" distB="0" distL="0" distR="0" wp14:anchorId="15D082C5" wp14:editId="7B3584CC">
            <wp:extent cx="2520000" cy="1823916"/>
            <wp:effectExtent l="0" t="0" r="0" b="508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520000" cy="1823916"/>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c)</w:t>
      </w:r>
    </w:p>
    <w:p w:rsidR="00EA6287" w:rsidRDefault="00EA6287" w:rsidP="002950F4">
      <w:pPr>
        <w:pStyle w:val="Legenda"/>
        <w:jc w:val="both"/>
        <w:rPr>
          <w:rFonts w:cs="Times New Roman"/>
        </w:rPr>
      </w:pPr>
      <w:bookmarkStart w:id="76" w:name="_Toc453693037"/>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5</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12</w:t>
      </w:r>
      <w:r w:rsidR="0030297A">
        <w:rPr>
          <w:rFonts w:cs="Times New Roman"/>
        </w:rPr>
        <w:fldChar w:fldCharType="end"/>
      </w:r>
      <w:r w:rsidRPr="001839EC">
        <w:rPr>
          <w:rFonts w:cs="Times New Roman"/>
        </w:rPr>
        <w:t xml:space="preserve"> – a) Número de pinheiros resinados pelos resineiros, e origem dos mesmos e c) modalidade de resinagem praticada</w:t>
      </w:r>
      <w:bookmarkEnd w:id="76"/>
    </w:p>
    <w:p w:rsidR="00EA5C30" w:rsidRPr="001839EC" w:rsidRDefault="00EA5C30" w:rsidP="00EA5C30">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 resinagem é uma atividade 100% manual, consumindo uma elevada quantidade de mão-de-obra, onde o carater físico é preponderante, face às dificuldades exigentes para a execução da função. A necessidade de recursos humanos é também função do número de pinheiros resinados. Existem 64% das empresas de resinagem, com menos de 5 trabalhadores, valor este coincidente com a extensão de pinheiros resinados pelas mesmas, inferior a 25 mil. 12% das empresas possuem mais de 20 trabalhadores, </w:t>
      </w:r>
      <w:r w:rsidRPr="001839EC">
        <w:rPr>
          <w:rFonts w:ascii="Times New Roman" w:hAnsi="Times New Roman" w:cs="Times New Roman"/>
          <w:color w:val="000000" w:themeColor="text1"/>
          <w:sz w:val="24"/>
          <w:szCs w:val="24"/>
        </w:rPr>
        <w:lastRenderedPageBreak/>
        <w:t>possuindo estas também o maior número de pinheiros resinados, mais de 50 mil</w:t>
      </w:r>
      <w:r w:rsidR="001E7DEC">
        <w:rPr>
          <w:rFonts w:ascii="Times New Roman" w:hAnsi="Times New Roman" w:cs="Times New Roman"/>
          <w:color w:val="000000" w:themeColor="text1"/>
          <w:sz w:val="24"/>
          <w:szCs w:val="24"/>
        </w:rPr>
        <w:t xml:space="preserve"> (Figura 5.14-a)</w:t>
      </w:r>
      <w:r w:rsidRPr="001839EC">
        <w:rPr>
          <w:rFonts w:ascii="Times New Roman" w:hAnsi="Times New Roman" w:cs="Times New Roman"/>
          <w:color w:val="000000" w:themeColor="text1"/>
          <w:sz w:val="24"/>
          <w:szCs w:val="24"/>
        </w:rPr>
        <w:t>.</w:t>
      </w:r>
    </w:p>
    <w:p w:rsidR="00EA6287" w:rsidRPr="001839EC" w:rsidRDefault="00EA6287" w:rsidP="001E7DEC">
      <w:pPr>
        <w:keepNext/>
        <w:spacing w:after="0"/>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4F348004" wp14:editId="2C2007AD">
            <wp:extent cx="2520000" cy="1688660"/>
            <wp:effectExtent l="0" t="0" r="0" b="698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520000" cy="1688660"/>
                    </a:xfrm>
                    <a:prstGeom prst="rect">
                      <a:avLst/>
                    </a:prstGeom>
                    <a:noFill/>
                    <a:ln>
                      <a:noFill/>
                    </a:ln>
                  </pic:spPr>
                </pic:pic>
              </a:graphicData>
            </a:graphic>
          </wp:inline>
        </w:drawing>
      </w:r>
    </w:p>
    <w:p w:rsidR="00EA6287" w:rsidRPr="001839EC" w:rsidRDefault="00EA6287" w:rsidP="00EA6287">
      <w:pPr>
        <w:pStyle w:val="Legenda"/>
        <w:jc w:val="both"/>
        <w:rPr>
          <w:rFonts w:cs="Times New Roman"/>
          <w:sz w:val="28"/>
          <w:szCs w:val="24"/>
        </w:rPr>
      </w:pPr>
      <w:bookmarkStart w:id="77" w:name="_Toc453693038"/>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5</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13</w:t>
      </w:r>
      <w:r w:rsidR="0030297A">
        <w:rPr>
          <w:rFonts w:cs="Times New Roman"/>
        </w:rPr>
        <w:fldChar w:fldCharType="end"/>
      </w:r>
      <w:r w:rsidRPr="001839EC">
        <w:rPr>
          <w:rFonts w:cs="Times New Roman"/>
        </w:rPr>
        <w:t xml:space="preserve"> – Número de povoamento em que cada resineiro executa a atividade</w:t>
      </w:r>
      <w:bookmarkEnd w:id="77"/>
    </w:p>
    <w:p w:rsidR="00EA6287" w:rsidRPr="001839EC" w:rsidRDefault="00EA6287" w:rsidP="00EA5C30">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Ao setor da exploração da resina, sempre foi associada a precaridade no trabalho, devido essencialmente ao fato da atividade se desenrolar ao longo de 6 a 9 meses por ano, no entanto, esta situação tem vindo a ser alterada</w:t>
      </w:r>
      <w:r w:rsidR="001E7DEC">
        <w:rPr>
          <w:rFonts w:ascii="Times New Roman" w:hAnsi="Times New Roman" w:cs="Times New Roman"/>
          <w:color w:val="000000" w:themeColor="text1"/>
          <w:sz w:val="24"/>
          <w:szCs w:val="24"/>
        </w:rPr>
        <w:t xml:space="preserve"> (Figura 5.14-b)</w:t>
      </w:r>
      <w:r w:rsidRPr="001839EC">
        <w:rPr>
          <w:rFonts w:ascii="Times New Roman" w:hAnsi="Times New Roman" w:cs="Times New Roman"/>
          <w:color w:val="000000" w:themeColor="text1"/>
          <w:sz w:val="24"/>
          <w:szCs w:val="24"/>
        </w:rPr>
        <w:t>. Neste questionário, 47% dos produtores inquiridos, referem não possuir trabalhadores à jorna, sendo que apenas 12% possuem mais de cinco trabalhadores na referida situação laboral.</w:t>
      </w:r>
    </w:p>
    <w:p w:rsidR="00EA6287" w:rsidRPr="001E7DEC" w:rsidRDefault="00EA6287" w:rsidP="001E7DEC">
      <w:pPr>
        <w:keepNext/>
        <w:spacing w:after="0"/>
        <w:jc w:val="both"/>
        <w:rPr>
          <w:rFonts w:ascii="Times New Roman" w:hAnsi="Times New Roman" w:cs="Times New Roman"/>
          <w:color w:val="000000" w:themeColor="text1"/>
          <w:sz w:val="20"/>
        </w:rPr>
      </w:pPr>
      <w:r w:rsidRPr="001E7DEC">
        <w:rPr>
          <w:rFonts w:ascii="Times New Roman" w:hAnsi="Times New Roman" w:cs="Times New Roman"/>
          <w:noProof/>
          <w:color w:val="000000" w:themeColor="text1"/>
          <w:sz w:val="20"/>
          <w:lang w:eastAsia="pt-PT"/>
        </w:rPr>
        <w:drawing>
          <wp:inline distT="0" distB="0" distL="0" distR="0" wp14:anchorId="63D332BD" wp14:editId="384E7406">
            <wp:extent cx="2614070" cy="18000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614070" cy="1800000"/>
                    </a:xfrm>
                    <a:prstGeom prst="rect">
                      <a:avLst/>
                    </a:prstGeom>
                    <a:noFill/>
                    <a:ln>
                      <a:noFill/>
                    </a:ln>
                  </pic:spPr>
                </pic:pic>
              </a:graphicData>
            </a:graphic>
          </wp:inline>
        </w:drawing>
      </w:r>
      <w:r w:rsidR="001E7DEC" w:rsidRPr="001E7DEC">
        <w:rPr>
          <w:rFonts w:ascii="Times New Roman" w:hAnsi="Times New Roman" w:cs="Times New Roman"/>
          <w:color w:val="000000" w:themeColor="text1"/>
          <w:sz w:val="20"/>
        </w:rPr>
        <w:t>a)</w:t>
      </w:r>
      <w:r w:rsidRPr="001E7DEC">
        <w:rPr>
          <w:rFonts w:ascii="Times New Roman" w:hAnsi="Times New Roman" w:cs="Times New Roman"/>
          <w:noProof/>
          <w:color w:val="000000" w:themeColor="text1"/>
          <w:sz w:val="20"/>
          <w:lang w:eastAsia="pt-PT"/>
        </w:rPr>
        <w:drawing>
          <wp:inline distT="0" distB="0" distL="0" distR="0" wp14:anchorId="34C5CB38" wp14:editId="2311F04C">
            <wp:extent cx="2559799" cy="180000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559799" cy="1800000"/>
                    </a:xfrm>
                    <a:prstGeom prst="rect">
                      <a:avLst/>
                    </a:prstGeom>
                    <a:noFill/>
                    <a:ln>
                      <a:noFill/>
                    </a:ln>
                  </pic:spPr>
                </pic:pic>
              </a:graphicData>
            </a:graphic>
          </wp:inline>
        </w:drawing>
      </w:r>
      <w:r w:rsidR="001E7DEC" w:rsidRPr="001E7DEC">
        <w:rPr>
          <w:rFonts w:ascii="Times New Roman" w:hAnsi="Times New Roman" w:cs="Times New Roman"/>
          <w:color w:val="000000" w:themeColor="text1"/>
          <w:sz w:val="20"/>
        </w:rPr>
        <w:t>b)</w:t>
      </w:r>
    </w:p>
    <w:p w:rsidR="00EA6287" w:rsidRPr="001839EC" w:rsidRDefault="00EA6287" w:rsidP="00EA6287">
      <w:pPr>
        <w:pStyle w:val="Legenda"/>
        <w:jc w:val="both"/>
        <w:rPr>
          <w:rFonts w:cs="Times New Roman"/>
          <w:sz w:val="24"/>
          <w:szCs w:val="24"/>
        </w:rPr>
      </w:pPr>
      <w:bookmarkStart w:id="78" w:name="_Toc453693039"/>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5</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14</w:t>
      </w:r>
      <w:r w:rsidR="0030297A">
        <w:rPr>
          <w:rFonts w:cs="Times New Roman"/>
        </w:rPr>
        <w:fldChar w:fldCharType="end"/>
      </w:r>
      <w:r w:rsidRPr="001839EC">
        <w:rPr>
          <w:rFonts w:cs="Times New Roman"/>
        </w:rPr>
        <w:t xml:space="preserve"> –</w:t>
      </w:r>
      <w:r w:rsidR="001E7DEC">
        <w:rPr>
          <w:rFonts w:cs="Times New Roman"/>
        </w:rPr>
        <w:t>Trabalhadores da área de exploração de resina,</w:t>
      </w:r>
      <w:r w:rsidRPr="001839EC">
        <w:rPr>
          <w:rFonts w:cs="Times New Roman"/>
        </w:rPr>
        <w:t xml:space="preserve"> a) Número e b) situação laboral</w:t>
      </w:r>
      <w:bookmarkEnd w:id="78"/>
    </w:p>
    <w:p w:rsidR="00EA6287" w:rsidRPr="001839EC" w:rsidRDefault="00EA6287" w:rsidP="00D67004">
      <w:pPr>
        <w:pStyle w:val="Cabealho2"/>
        <w:numPr>
          <w:ilvl w:val="1"/>
          <w:numId w:val="1"/>
        </w:numPr>
        <w:rPr>
          <w:rFonts w:cs="Times New Roman"/>
          <w:color w:val="000000" w:themeColor="text1"/>
        </w:rPr>
      </w:pPr>
      <w:bookmarkStart w:id="79" w:name="_Toc453708324"/>
      <w:r w:rsidRPr="001839EC">
        <w:rPr>
          <w:rFonts w:cs="Times New Roman"/>
          <w:color w:val="000000" w:themeColor="text1"/>
        </w:rPr>
        <w:t>Caraterização operacional e análise de perspetivas</w:t>
      </w:r>
      <w:bookmarkEnd w:id="79"/>
    </w:p>
    <w:p w:rsidR="00EA6287" w:rsidRPr="001839EC" w:rsidRDefault="00EA6287" w:rsidP="00EA5C30">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caraterização das técnicas de resinagem, praticadas pelos diferentes grupos inquiridos, foram agrupadas e caraterizadas em um todo só.</w:t>
      </w:r>
    </w:p>
    <w:p w:rsidR="00EA6287" w:rsidRPr="001839EC" w:rsidRDefault="00EA6287" w:rsidP="00EA5C30">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As técnicas de resinagem, embora com a existência de tentativas de mecanização, tem-se mantido ao longo dos últimos anos. Existe no entanto a adoção de medidas que visam diminuir a quantidade de mão-de-obra no processo.</w:t>
      </w:r>
    </w:p>
    <w:p w:rsidR="00EA6287" w:rsidRPr="001839EC" w:rsidRDefault="00EA6287" w:rsidP="00EA5C30">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Atualmente, todos os resineiros já utilizam estimulantes para promover a exsudação de resina. Do total de inquiridos, 34% utilizam unicamente pasta química, os restantes 64% utilizam tanto pasta química como ácido (ácido sulfúrico com concentração de 50%)</w:t>
      </w:r>
      <w:r w:rsidR="002F61E0">
        <w:rPr>
          <w:rFonts w:ascii="Times New Roman" w:hAnsi="Times New Roman" w:cs="Times New Roman"/>
          <w:color w:val="000000" w:themeColor="text1"/>
          <w:sz w:val="24"/>
          <w:szCs w:val="24"/>
        </w:rPr>
        <w:t xml:space="preserve"> (figura 5.15)</w:t>
      </w:r>
      <w:r w:rsidRPr="001839EC">
        <w:rPr>
          <w:rFonts w:ascii="Times New Roman" w:hAnsi="Times New Roman" w:cs="Times New Roman"/>
          <w:color w:val="000000" w:themeColor="text1"/>
          <w:sz w:val="24"/>
          <w:szCs w:val="24"/>
        </w:rPr>
        <w:t xml:space="preserve">. Verifica-se uma tendência pela opção de utilização de pasta química em substituição do ácido sulfúrico. De fato, este último carece de um maior número de renovas para atingir o mesmo efeito que a pasta, necessitando assim de uma maior </w:t>
      </w:r>
      <w:r w:rsidRPr="001839EC">
        <w:rPr>
          <w:rFonts w:ascii="Times New Roman" w:hAnsi="Times New Roman" w:cs="Times New Roman"/>
          <w:color w:val="000000" w:themeColor="text1"/>
          <w:sz w:val="24"/>
          <w:szCs w:val="24"/>
        </w:rPr>
        <w:lastRenderedPageBreak/>
        <w:t>quantidade de mão-de-obra. Nenhum outro, operador de resina, refere a utilização de outro estimulante que não os referenciados.</w:t>
      </w:r>
    </w:p>
    <w:p w:rsidR="00EA6287" w:rsidRPr="001839EC" w:rsidRDefault="00EA6287" w:rsidP="00EA6287">
      <w:pPr>
        <w:keepNext/>
        <w:spacing w:line="360" w:lineRule="auto"/>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023C5BFF" wp14:editId="60A1E495">
            <wp:extent cx="2622448" cy="1800000"/>
            <wp:effectExtent l="0" t="0" r="6985" b="0"/>
            <wp:docPr id="2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622448" cy="1800000"/>
                    </a:xfrm>
                    <a:prstGeom prst="rect">
                      <a:avLst/>
                    </a:prstGeom>
                    <a:noFill/>
                    <a:ln>
                      <a:noFill/>
                    </a:ln>
                  </pic:spPr>
                </pic:pic>
              </a:graphicData>
            </a:graphic>
          </wp:inline>
        </w:drawing>
      </w:r>
    </w:p>
    <w:p w:rsidR="00EA6287" w:rsidRPr="001839EC" w:rsidRDefault="00EA6287" w:rsidP="00EA6287">
      <w:pPr>
        <w:pStyle w:val="Legenda"/>
        <w:jc w:val="both"/>
        <w:rPr>
          <w:rFonts w:cs="Times New Roman"/>
          <w:sz w:val="24"/>
          <w:szCs w:val="24"/>
        </w:rPr>
      </w:pPr>
      <w:bookmarkStart w:id="80" w:name="_Toc453693040"/>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5</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15</w:t>
      </w:r>
      <w:r w:rsidR="0030297A">
        <w:rPr>
          <w:rFonts w:cs="Times New Roman"/>
        </w:rPr>
        <w:fldChar w:fldCharType="end"/>
      </w:r>
      <w:r w:rsidRPr="001839EC">
        <w:rPr>
          <w:rFonts w:cs="Times New Roman"/>
        </w:rPr>
        <w:t xml:space="preserve"> – Tipo de estimulante utilizado na exsudação de resina</w:t>
      </w:r>
      <w:bookmarkEnd w:id="80"/>
    </w:p>
    <w:p w:rsidR="00EA6287" w:rsidRPr="001839EC" w:rsidRDefault="00EA6287" w:rsidP="00EA5C30">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O material de recolha de resina, utilizado pelos resineiros, ainda é maioritariamente o púcaro ou caçoilo, com 59% de utilização</w:t>
      </w:r>
      <w:r w:rsidR="002F61E0">
        <w:rPr>
          <w:rFonts w:ascii="Times New Roman" w:hAnsi="Times New Roman" w:cs="Times New Roman"/>
          <w:color w:val="000000" w:themeColor="text1"/>
          <w:sz w:val="24"/>
          <w:szCs w:val="24"/>
        </w:rPr>
        <w:t xml:space="preserve"> (Figura 5.16)</w:t>
      </w:r>
      <w:r w:rsidRPr="001839EC">
        <w:rPr>
          <w:rFonts w:ascii="Times New Roman" w:hAnsi="Times New Roman" w:cs="Times New Roman"/>
          <w:color w:val="000000" w:themeColor="text1"/>
          <w:sz w:val="24"/>
          <w:szCs w:val="24"/>
        </w:rPr>
        <w:t>. Embora este método necessite de uma maior mão-de-obra, uma vez que tem de ser executado várias vezes ao ano (dependendo da produtividade do pinheiro, da quantidade existente e objetivos de recolha), permite ao resineiro gerir possíveis flutuações dos mercados de resina. A recolha de resina do pinhal ao longo do ano, reduz ainda o risco de perda de bens devido à ocorrência de um evento extra, como um incêndio ou até possíveis furtos. A opção pelo saco de plástico, é utilizada por 32% dos resineiros, havendo ainda 9% que admitem a utilização dos dois sistemas.</w:t>
      </w:r>
    </w:p>
    <w:p w:rsidR="00EA6287" w:rsidRPr="001839EC" w:rsidRDefault="00EA6287" w:rsidP="00EA5C30">
      <w:pPr>
        <w:keepNext/>
        <w:spacing w:after="0"/>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3DCB02A5" wp14:editId="30314E9B">
            <wp:extent cx="2591493" cy="1800000"/>
            <wp:effectExtent l="0" t="0" r="0" b="0"/>
            <wp:docPr id="2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591493" cy="1800000"/>
                    </a:xfrm>
                    <a:prstGeom prst="rect">
                      <a:avLst/>
                    </a:prstGeom>
                    <a:noFill/>
                    <a:ln>
                      <a:noFill/>
                    </a:ln>
                  </pic:spPr>
                </pic:pic>
              </a:graphicData>
            </a:graphic>
          </wp:inline>
        </w:drawing>
      </w:r>
    </w:p>
    <w:p w:rsidR="00EA6287" w:rsidRPr="001839EC" w:rsidRDefault="00EA6287" w:rsidP="00EA5C30">
      <w:pPr>
        <w:pStyle w:val="Legenda"/>
        <w:spacing w:line="276" w:lineRule="auto"/>
        <w:jc w:val="both"/>
        <w:rPr>
          <w:rFonts w:cs="Times New Roman"/>
        </w:rPr>
      </w:pPr>
      <w:bookmarkStart w:id="81" w:name="_Toc453693041"/>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5</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16</w:t>
      </w:r>
      <w:r w:rsidR="0030297A">
        <w:rPr>
          <w:rFonts w:cs="Times New Roman"/>
        </w:rPr>
        <w:fldChar w:fldCharType="end"/>
      </w:r>
      <w:r w:rsidRPr="001839EC">
        <w:rPr>
          <w:rFonts w:cs="Times New Roman"/>
        </w:rPr>
        <w:t xml:space="preserve"> – Material utilizado na recolha de resina</w:t>
      </w:r>
      <w:bookmarkEnd w:id="81"/>
    </w:p>
    <w:p w:rsidR="00EA6287" w:rsidRPr="001839EC" w:rsidRDefault="00EA6287" w:rsidP="00EA5C30">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produtividade média de resina por pinheiro, é o fator preponderante na rentabilidade do setor. Considerado como uma produtividade má, inferior a 1,7 kg por ferida, razoável 1,7 a 2,2 kg por ferida e boa acima dos 2,2</w:t>
      </w:r>
      <w:r w:rsidR="001E7DEC">
        <w:rPr>
          <w:rFonts w:ascii="Times New Roman" w:hAnsi="Times New Roman" w:cs="Times New Roman"/>
          <w:color w:val="000000" w:themeColor="text1"/>
          <w:sz w:val="24"/>
          <w:szCs w:val="24"/>
        </w:rPr>
        <w:t xml:space="preserve"> </w:t>
      </w:r>
      <w:r w:rsidRPr="001839EC">
        <w:rPr>
          <w:rFonts w:ascii="Times New Roman" w:hAnsi="Times New Roman" w:cs="Times New Roman"/>
          <w:color w:val="000000" w:themeColor="text1"/>
          <w:sz w:val="24"/>
          <w:szCs w:val="24"/>
        </w:rPr>
        <w:t>kg</w:t>
      </w:r>
      <w:sdt>
        <w:sdtPr>
          <w:rPr>
            <w:rFonts w:ascii="Times New Roman" w:hAnsi="Times New Roman" w:cs="Times New Roman"/>
            <w:color w:val="000000" w:themeColor="text1"/>
            <w:sz w:val="24"/>
            <w:szCs w:val="24"/>
          </w:rPr>
          <w:id w:val="-1952236034"/>
          <w:citation/>
        </w:sdtPr>
        <w:sdtEndPr/>
        <w:sdtContent>
          <w:r w:rsidR="001E7DEC">
            <w:rPr>
              <w:rFonts w:ascii="Times New Roman" w:hAnsi="Times New Roman" w:cs="Times New Roman"/>
              <w:color w:val="000000" w:themeColor="text1"/>
              <w:sz w:val="24"/>
              <w:szCs w:val="24"/>
            </w:rPr>
            <w:fldChar w:fldCharType="begin"/>
          </w:r>
          <w:r w:rsidR="001E7DEC">
            <w:rPr>
              <w:rFonts w:ascii="Times New Roman" w:hAnsi="Times New Roman" w:cs="Times New Roman"/>
              <w:color w:val="000000" w:themeColor="text1"/>
              <w:sz w:val="24"/>
              <w:szCs w:val="24"/>
            </w:rPr>
            <w:instrText xml:space="preserve"> CITATION San13 \l 2070 </w:instrText>
          </w:r>
          <w:r w:rsidR="001E7D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(Santos, et al., 2013)</w:t>
          </w:r>
          <w:r w:rsidR="001E7D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do total de participantes no questionário, 27% referiram possuir uma produção média inferior a 2 kg por pinheiro</w:t>
      </w:r>
      <w:r w:rsidR="002F61E0">
        <w:rPr>
          <w:rFonts w:ascii="Times New Roman" w:hAnsi="Times New Roman" w:cs="Times New Roman"/>
          <w:color w:val="000000" w:themeColor="text1"/>
          <w:sz w:val="24"/>
          <w:szCs w:val="24"/>
        </w:rPr>
        <w:t xml:space="preserve"> (Figura 5.17)</w:t>
      </w:r>
      <w:r w:rsidRPr="001839EC">
        <w:rPr>
          <w:rFonts w:ascii="Times New Roman" w:hAnsi="Times New Roman" w:cs="Times New Roman"/>
          <w:color w:val="000000" w:themeColor="text1"/>
          <w:sz w:val="24"/>
          <w:szCs w:val="24"/>
        </w:rPr>
        <w:t>. A maioria dos produtores, 59%, referem que a produção média de resina por pinheiro, encontra-se entre os 2 e 3 kg. De realçar ainda que, 5% dos resineiros possuem uma produção superior a 4 kg por pinheiro, o que pode ser considerado como muito boa, face à média existente.</w:t>
      </w:r>
    </w:p>
    <w:p w:rsidR="00EA6287" w:rsidRPr="001839EC" w:rsidRDefault="00EA6287" w:rsidP="00EA5C30">
      <w:pPr>
        <w:keepNext/>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lastRenderedPageBreak/>
        <w:drawing>
          <wp:inline distT="0" distB="0" distL="0" distR="0" wp14:anchorId="6EA161E7" wp14:editId="4035D3B4">
            <wp:extent cx="2584158" cy="1800000"/>
            <wp:effectExtent l="0" t="0" r="6985" b="0"/>
            <wp:docPr id="2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2584158" cy="1800000"/>
                    </a:xfrm>
                    <a:prstGeom prst="rect">
                      <a:avLst/>
                    </a:prstGeom>
                    <a:noFill/>
                    <a:ln>
                      <a:noFill/>
                    </a:ln>
                  </pic:spPr>
                </pic:pic>
              </a:graphicData>
            </a:graphic>
          </wp:inline>
        </w:drawing>
      </w:r>
    </w:p>
    <w:p w:rsidR="00EA6287" w:rsidRPr="001839EC" w:rsidRDefault="00EA6287" w:rsidP="00EA5C30">
      <w:pPr>
        <w:pStyle w:val="Legenda"/>
        <w:spacing w:line="276" w:lineRule="auto"/>
        <w:rPr>
          <w:rFonts w:cs="Times New Roman"/>
        </w:rPr>
      </w:pPr>
      <w:bookmarkStart w:id="82" w:name="_Toc453693042"/>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5</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17</w:t>
      </w:r>
      <w:r w:rsidR="0030297A">
        <w:rPr>
          <w:rFonts w:cs="Times New Roman"/>
        </w:rPr>
        <w:fldChar w:fldCharType="end"/>
      </w:r>
      <w:r w:rsidRPr="001839EC">
        <w:rPr>
          <w:rFonts w:cs="Times New Roman"/>
        </w:rPr>
        <w:t xml:space="preserve"> – Produção média de resina por incisão</w:t>
      </w:r>
      <w:bookmarkEnd w:id="82"/>
    </w:p>
    <w:p w:rsidR="00EA6287" w:rsidRPr="001839EC" w:rsidRDefault="00EA6287" w:rsidP="00EA5C30">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Uma das preocupações do setor dos resinosos em Portugal, é a existência de floresta suficiente para a</w:t>
      </w:r>
      <w:r w:rsidR="002F61E0">
        <w:rPr>
          <w:rFonts w:ascii="Times New Roman" w:hAnsi="Times New Roman" w:cs="Times New Roman"/>
          <w:color w:val="000000" w:themeColor="text1"/>
          <w:sz w:val="24"/>
          <w:szCs w:val="24"/>
        </w:rPr>
        <w:t xml:space="preserve"> manutenção da</w:t>
      </w:r>
      <w:r w:rsidRPr="001839EC">
        <w:rPr>
          <w:rFonts w:ascii="Times New Roman" w:hAnsi="Times New Roman" w:cs="Times New Roman"/>
          <w:color w:val="000000" w:themeColor="text1"/>
          <w:sz w:val="24"/>
          <w:szCs w:val="24"/>
        </w:rPr>
        <w:t xml:space="preserve"> prática de resinagem ao longo do tempo, devido aos mais diversos fatores, bióticos e abióticos, que têm vido a alterar a paisagem. À questão efetuada, onde era solicitada a opinião acerca da tendência da evolução da área de pinheiro bravo em Portugal, 74% são da opinião que esta vai continuar a diminuir, 19% referiram que a área atual não vai sofrer alterações, e apenas 7% referem que a área vai aumentar</w:t>
      </w:r>
      <w:r w:rsidR="002F61E0">
        <w:rPr>
          <w:rFonts w:ascii="Times New Roman" w:hAnsi="Times New Roman" w:cs="Times New Roman"/>
          <w:color w:val="000000" w:themeColor="text1"/>
          <w:sz w:val="24"/>
          <w:szCs w:val="24"/>
        </w:rPr>
        <w:t xml:space="preserve"> (Figura 5.18)</w:t>
      </w:r>
      <w:r w:rsidRPr="001839EC">
        <w:rPr>
          <w:rFonts w:ascii="Times New Roman" w:hAnsi="Times New Roman" w:cs="Times New Roman"/>
          <w:color w:val="000000" w:themeColor="text1"/>
          <w:sz w:val="24"/>
          <w:szCs w:val="24"/>
        </w:rPr>
        <w:t>. Esta opinião proveio unicamente dos proprietário e gestores, que poderão de fato serem os grandes decisores quanto à evolução da área de pinheiro bravo em Portugal.</w:t>
      </w:r>
    </w:p>
    <w:p w:rsidR="00EA6287" w:rsidRPr="001839EC" w:rsidRDefault="00EA6287" w:rsidP="00EA5C30">
      <w:pPr>
        <w:keepNext/>
        <w:spacing w:after="0"/>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6C0772BC" wp14:editId="74C98809">
            <wp:extent cx="2507079" cy="1800000"/>
            <wp:effectExtent l="0" t="0" r="7620" b="0"/>
            <wp:docPr id="3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507079" cy="1800000"/>
                    </a:xfrm>
                    <a:prstGeom prst="rect">
                      <a:avLst/>
                    </a:prstGeom>
                    <a:noFill/>
                    <a:ln>
                      <a:noFill/>
                    </a:ln>
                  </pic:spPr>
                </pic:pic>
              </a:graphicData>
            </a:graphic>
          </wp:inline>
        </w:drawing>
      </w:r>
    </w:p>
    <w:p w:rsidR="00EA6287" w:rsidRPr="001839EC" w:rsidRDefault="00EA6287" w:rsidP="00EA5C30">
      <w:pPr>
        <w:pStyle w:val="Legenda"/>
        <w:spacing w:line="276" w:lineRule="auto"/>
        <w:jc w:val="both"/>
        <w:rPr>
          <w:rFonts w:cs="Times New Roman"/>
        </w:rPr>
      </w:pPr>
      <w:bookmarkStart w:id="83" w:name="_Toc453693043"/>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5</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18</w:t>
      </w:r>
      <w:r w:rsidR="0030297A">
        <w:rPr>
          <w:rFonts w:cs="Times New Roman"/>
        </w:rPr>
        <w:fldChar w:fldCharType="end"/>
      </w:r>
      <w:r w:rsidRPr="001839EC">
        <w:rPr>
          <w:rFonts w:cs="Times New Roman"/>
        </w:rPr>
        <w:t xml:space="preserve"> – Perspetiva de evolução das áreas de pinheiro bravo</w:t>
      </w:r>
      <w:bookmarkEnd w:id="83"/>
    </w:p>
    <w:p w:rsidR="00F82FAA" w:rsidRPr="001839EC" w:rsidRDefault="00F82FAA" w:rsidP="00F82FAA">
      <w:pPr>
        <w:rPr>
          <w:rFonts w:ascii="Times New Roman" w:hAnsi="Times New Roman" w:cs="Times New Roman"/>
          <w:color w:val="000000" w:themeColor="text1"/>
        </w:rPr>
        <w:sectPr w:rsidR="00F82FAA" w:rsidRPr="001839EC" w:rsidSect="00F6621E">
          <w:headerReference w:type="default" r:id="rId88"/>
          <w:pgSz w:w="11906" w:h="16838"/>
          <w:pgMar w:top="1418" w:right="1418" w:bottom="1418" w:left="1985" w:header="709" w:footer="709" w:gutter="0"/>
          <w:cols w:space="708"/>
          <w:docGrid w:linePitch="360"/>
        </w:sectPr>
      </w:pPr>
    </w:p>
    <w:p w:rsidR="00F82FAA" w:rsidRPr="001839EC" w:rsidRDefault="00911CCD" w:rsidP="00D67004">
      <w:pPr>
        <w:pStyle w:val="Cabealho1"/>
        <w:numPr>
          <w:ilvl w:val="0"/>
          <w:numId w:val="1"/>
        </w:numPr>
        <w:rPr>
          <w:rFonts w:cs="Times New Roman"/>
          <w:color w:val="000000" w:themeColor="text1"/>
        </w:rPr>
      </w:pPr>
      <w:bookmarkStart w:id="84" w:name="_Toc453708325"/>
      <w:r>
        <w:rPr>
          <w:rFonts w:cs="Times New Roman"/>
          <w:color w:val="000000" w:themeColor="text1"/>
        </w:rPr>
        <w:lastRenderedPageBreak/>
        <w:t>Análise SWOT e I</w:t>
      </w:r>
      <w:r w:rsidR="00F82FAA" w:rsidRPr="001839EC">
        <w:rPr>
          <w:rFonts w:cs="Times New Roman"/>
          <w:color w:val="000000" w:themeColor="text1"/>
        </w:rPr>
        <w:t>mportâncias</w:t>
      </w:r>
      <w:bookmarkEnd w:id="84"/>
    </w:p>
    <w:p w:rsidR="00F82FAA" w:rsidRPr="001839EC" w:rsidRDefault="00F82FAA" w:rsidP="00D67004">
      <w:pPr>
        <w:pStyle w:val="Cabealho2"/>
        <w:numPr>
          <w:ilvl w:val="1"/>
          <w:numId w:val="1"/>
        </w:numPr>
        <w:rPr>
          <w:rFonts w:cs="Times New Roman"/>
          <w:color w:val="000000" w:themeColor="text1"/>
        </w:rPr>
      </w:pPr>
      <w:bookmarkStart w:id="85" w:name="_Toc453708326"/>
      <w:r w:rsidRPr="001839EC">
        <w:rPr>
          <w:rFonts w:cs="Times New Roman"/>
          <w:color w:val="000000" w:themeColor="text1"/>
        </w:rPr>
        <w:t>Breves considerações acerca da Análise SWOT</w:t>
      </w:r>
      <w:bookmarkEnd w:id="85"/>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 caraterização do estado atual e das perspetivas futuras para o setor dos resinosos em Portugal, foi efetuado recorrendo à análise SWOT</w:t>
      </w:r>
      <w:r w:rsidRPr="001839EC">
        <w:rPr>
          <w:rStyle w:val="Refdenotaderodap"/>
          <w:rFonts w:ascii="Times New Roman" w:hAnsi="Times New Roman" w:cs="Times New Roman"/>
          <w:color w:val="000000" w:themeColor="text1"/>
          <w:sz w:val="24"/>
        </w:rPr>
        <w:footnoteReference w:id="9"/>
      </w:r>
      <w:r w:rsidRPr="001839EC">
        <w:rPr>
          <w:rFonts w:ascii="Times New Roman" w:hAnsi="Times New Roman" w:cs="Times New Roman"/>
          <w:color w:val="000000" w:themeColor="text1"/>
          <w:sz w:val="24"/>
        </w:rPr>
        <w:t xml:space="preserve">, que consiste na análise das forças (ou pontos fortes), fraquezas (ou pontos fracos), oportunidades e ameaças. A análise SWOT corresponde à identificação por parte de todos os intervenientes no processo da resinagem, dos principais aspetos que caraterizam a sua posição estratégica num determinado momento. As oportunidades e pontos fortes são os atributos que ajudam a atingir os objetivos. As ameaças e os pontos fracos, são os fatores que </w:t>
      </w:r>
      <w:r w:rsidR="004F1CF4">
        <w:rPr>
          <w:rFonts w:ascii="Times New Roman" w:hAnsi="Times New Roman" w:cs="Times New Roman"/>
          <w:color w:val="000000" w:themeColor="text1"/>
          <w:sz w:val="24"/>
        </w:rPr>
        <w:t>podem impedir a concretização de</w:t>
      </w:r>
      <w:r w:rsidRPr="001839EC">
        <w:rPr>
          <w:rFonts w:ascii="Times New Roman" w:hAnsi="Times New Roman" w:cs="Times New Roman"/>
          <w:color w:val="000000" w:themeColor="text1"/>
          <w:sz w:val="24"/>
        </w:rPr>
        <w:t>s</w:t>
      </w:r>
      <w:r w:rsidR="004F1CF4">
        <w:rPr>
          <w:rFonts w:ascii="Times New Roman" w:hAnsi="Times New Roman" w:cs="Times New Roman"/>
          <w:color w:val="000000" w:themeColor="text1"/>
          <w:sz w:val="24"/>
        </w:rPr>
        <w:t>ses mesmos</w:t>
      </w:r>
      <w:r w:rsidRPr="001839EC">
        <w:rPr>
          <w:rFonts w:ascii="Times New Roman" w:hAnsi="Times New Roman" w:cs="Times New Roman"/>
          <w:color w:val="000000" w:themeColor="text1"/>
          <w:sz w:val="24"/>
        </w:rPr>
        <w:t xml:space="preserve"> objetivos, sendo por isso necessário ultrapassa-los.</w:t>
      </w:r>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A análise de pontos fracos, pontos forte, oportunidades e ameaças, baseou-se nos campos considerados estratégicos para o setor dos resinosos (Figura </w:t>
      </w:r>
      <w:r w:rsidR="004F1CF4">
        <w:rPr>
          <w:rFonts w:ascii="Times New Roman" w:hAnsi="Times New Roman" w:cs="Times New Roman"/>
          <w:color w:val="000000" w:themeColor="text1"/>
          <w:sz w:val="24"/>
        </w:rPr>
        <w:t>6.1</w:t>
      </w:r>
      <w:r w:rsidRPr="001839EC">
        <w:rPr>
          <w:rFonts w:ascii="Times New Roman" w:hAnsi="Times New Roman" w:cs="Times New Roman"/>
          <w:color w:val="000000" w:themeColor="text1"/>
          <w:sz w:val="24"/>
        </w:rPr>
        <w:t>).</w:t>
      </w:r>
    </w:p>
    <w:p w:rsidR="00F82FAA" w:rsidRPr="001839EC" w:rsidRDefault="00F82FAA" w:rsidP="00F82FAA">
      <w:pPr>
        <w:keepNext/>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7274B747" wp14:editId="02A8224C">
            <wp:extent cx="5765800" cy="4292600"/>
            <wp:effectExtent l="0" t="38100" r="0" b="107950"/>
            <wp:docPr id="40"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9" r:lo="rId90" r:qs="rId91" r:cs="rId92"/>
              </a:graphicData>
            </a:graphic>
          </wp:inline>
        </w:drawing>
      </w:r>
    </w:p>
    <w:p w:rsidR="00F82FAA" w:rsidRPr="001839EC" w:rsidRDefault="00F82FAA" w:rsidP="00F82FAA">
      <w:pPr>
        <w:pStyle w:val="Legenda"/>
        <w:jc w:val="both"/>
        <w:rPr>
          <w:rFonts w:cs="Times New Roman"/>
        </w:rPr>
      </w:pPr>
      <w:bookmarkStart w:id="86" w:name="_Toc453693044"/>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6</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w:t>
      </w:r>
      <w:r w:rsidR="0030297A">
        <w:rPr>
          <w:rFonts w:cs="Times New Roman"/>
        </w:rPr>
        <w:fldChar w:fldCharType="end"/>
      </w:r>
      <w:r w:rsidRPr="001839EC">
        <w:rPr>
          <w:rFonts w:cs="Times New Roman"/>
        </w:rPr>
        <w:t xml:space="preserve"> – Fatores inerentes à resinagem</w:t>
      </w:r>
      <w:bookmarkEnd w:id="86"/>
    </w:p>
    <w:p w:rsidR="00F82FAA" w:rsidRPr="001839EC" w:rsidRDefault="00F82FAA" w:rsidP="00F82FA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lastRenderedPageBreak/>
        <w:t>A cada grupo tratado, foi questionado quais as características que melhor caraterizavam o setor dos resinosos. Foi elaborada uma matriz que permitiu definir o diagnóstico dos pontos fortes e pontos fracos do setor (</w:t>
      </w:r>
      <w:r w:rsidR="00322880">
        <w:rPr>
          <w:rFonts w:ascii="Times New Roman" w:hAnsi="Times New Roman" w:cs="Times New Roman"/>
          <w:color w:val="000000" w:themeColor="text1"/>
          <w:sz w:val="24"/>
          <w:szCs w:val="24"/>
        </w:rPr>
        <w:t>Quadro 6.</w:t>
      </w:r>
      <w:r w:rsidRPr="001839EC">
        <w:rPr>
          <w:rFonts w:ascii="Times New Roman" w:hAnsi="Times New Roman" w:cs="Times New Roman"/>
          <w:color w:val="000000" w:themeColor="text1"/>
          <w:sz w:val="24"/>
          <w:szCs w:val="24"/>
        </w:rPr>
        <w:t xml:space="preserve">1). </w:t>
      </w:r>
    </w:p>
    <w:p w:rsidR="00322880" w:rsidRDefault="00322880" w:rsidP="00322880">
      <w:pPr>
        <w:pStyle w:val="Legenda"/>
        <w:keepNext/>
        <w:spacing w:after="0"/>
      </w:pPr>
      <w:bookmarkStart w:id="87" w:name="_Toc453693082"/>
      <w:r>
        <w:t xml:space="preserve">Quadro </w:t>
      </w:r>
      <w:fldSimple w:instr=" STYLEREF 1 \s ">
        <w:r w:rsidR="002D6E19">
          <w:rPr>
            <w:noProof/>
          </w:rPr>
          <w:t>6</w:t>
        </w:r>
      </w:fldSimple>
      <w:r w:rsidR="006C217B">
        <w:t>.</w:t>
      </w:r>
      <w:fldSimple w:instr=" SEQ Quadro \* ARABIC \s 1 ">
        <w:r w:rsidR="002D6E19">
          <w:rPr>
            <w:noProof/>
          </w:rPr>
          <w:t>1</w:t>
        </w:r>
      </w:fldSimple>
      <w:r>
        <w:t xml:space="preserve"> - </w:t>
      </w:r>
      <w:r w:rsidRPr="001839EC">
        <w:rPr>
          <w:rFonts w:cs="Times New Roman"/>
        </w:rPr>
        <w:t>Matriz SWOT</w:t>
      </w:r>
      <w:bookmarkEnd w:id="87"/>
    </w:p>
    <w:tbl>
      <w:tblPr>
        <w:tblW w:w="5000" w:type="pct"/>
        <w:tblLook w:val="04A0" w:firstRow="1" w:lastRow="0" w:firstColumn="1" w:lastColumn="0" w:noHBand="0" w:noVBand="1"/>
      </w:tblPr>
      <w:tblGrid>
        <w:gridCol w:w="3889"/>
        <w:gridCol w:w="4830"/>
      </w:tblGrid>
      <w:tr w:rsidR="001839EC" w:rsidRPr="001839EC" w:rsidTr="004F1CF4">
        <w:trPr>
          <w:trHeight w:val="404"/>
        </w:trPr>
        <w:tc>
          <w:tcPr>
            <w:tcW w:w="2230" w:type="pct"/>
            <w:tcBorders>
              <w:top w:val="single" w:sz="4" w:space="0" w:color="auto"/>
              <w:bottom w:val="single" w:sz="12" w:space="0" w:color="auto"/>
            </w:tcBorders>
            <w:vAlign w:val="center"/>
          </w:tcPr>
          <w:p w:rsidR="00F82FAA" w:rsidRPr="001839EC" w:rsidRDefault="00F82FAA" w:rsidP="004F1CF4">
            <w:pPr>
              <w:spacing w:after="0"/>
              <w:jc w:val="center"/>
              <w:rPr>
                <w:rFonts w:ascii="Times New Roman" w:hAnsi="Times New Roman" w:cs="Times New Roman"/>
                <w:color w:val="000000" w:themeColor="text1"/>
              </w:rPr>
            </w:pPr>
            <w:r w:rsidRPr="001839EC">
              <w:rPr>
                <w:rFonts w:ascii="Times New Roman" w:hAnsi="Times New Roman" w:cs="Times New Roman"/>
                <w:b/>
                <w:color w:val="000000" w:themeColor="text1"/>
                <w:sz w:val="24"/>
                <w:szCs w:val="24"/>
              </w:rPr>
              <w:t>Pontos Fortes</w:t>
            </w:r>
          </w:p>
        </w:tc>
        <w:tc>
          <w:tcPr>
            <w:tcW w:w="2770" w:type="pct"/>
            <w:tcBorders>
              <w:top w:val="single" w:sz="4" w:space="0" w:color="auto"/>
              <w:bottom w:val="single" w:sz="12" w:space="0" w:color="auto"/>
            </w:tcBorders>
            <w:vAlign w:val="center"/>
          </w:tcPr>
          <w:p w:rsidR="00F82FAA" w:rsidRPr="001839EC" w:rsidRDefault="008E122F" w:rsidP="004F1CF4">
            <w:pPr>
              <w:spacing w:after="0"/>
              <w:jc w:val="center"/>
              <w:rPr>
                <w:rFonts w:ascii="Times New Roman" w:hAnsi="Times New Roman" w:cs="Times New Roman"/>
                <w:color w:val="000000" w:themeColor="text1"/>
              </w:rPr>
            </w:pPr>
            <w:r>
              <w:rPr>
                <w:rFonts w:ascii="Times New Roman" w:hAnsi="Times New Roman" w:cs="Times New Roman"/>
                <w:b/>
                <w:color w:val="000000" w:themeColor="text1"/>
                <w:sz w:val="24"/>
                <w:szCs w:val="24"/>
              </w:rPr>
              <w:t>Fraquezas</w:t>
            </w:r>
          </w:p>
        </w:tc>
      </w:tr>
      <w:tr w:rsidR="001839EC" w:rsidRPr="001839EC" w:rsidTr="004F1CF4">
        <w:tc>
          <w:tcPr>
            <w:tcW w:w="2230" w:type="pct"/>
            <w:tcBorders>
              <w:top w:val="single" w:sz="12" w:space="0" w:color="auto"/>
              <w:bottom w:val="single" w:sz="4" w:space="0" w:color="auto"/>
            </w:tcBorders>
            <w:vAlign w:val="center"/>
          </w:tcPr>
          <w:p w:rsidR="00F82FAA" w:rsidRPr="00322880" w:rsidRDefault="004F1CF4" w:rsidP="00BB59A2">
            <w:pPr>
              <w:pStyle w:val="PargrafodaLista"/>
              <w:numPr>
                <w:ilvl w:val="0"/>
                <w:numId w:val="14"/>
              </w:numPr>
              <w:spacing w:after="0"/>
              <w:ind w:left="284"/>
              <w:rPr>
                <w:rFonts w:ascii="Times New Roman" w:hAnsi="Times New Roman" w:cs="Times New Roman"/>
                <w:color w:val="000000" w:themeColor="text1"/>
                <w:sz w:val="24"/>
              </w:rPr>
            </w:pPr>
            <w:r w:rsidRPr="00322880">
              <w:rPr>
                <w:rFonts w:ascii="Times New Roman" w:hAnsi="Times New Roman" w:cs="Times New Roman"/>
                <w:color w:val="000000" w:themeColor="text1"/>
                <w:sz w:val="24"/>
              </w:rPr>
              <w:t>Controlo de infestantes</w:t>
            </w:r>
          </w:p>
          <w:p w:rsidR="00F82FAA" w:rsidRPr="001839EC" w:rsidRDefault="00F82FAA" w:rsidP="00BB59A2">
            <w:pPr>
              <w:pStyle w:val="PargrafodaLista"/>
              <w:numPr>
                <w:ilvl w:val="0"/>
                <w:numId w:val="10"/>
              </w:numPr>
              <w:spacing w:after="0"/>
              <w:ind w:left="284"/>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Lim</w:t>
            </w:r>
            <w:r w:rsidR="004F1CF4">
              <w:rPr>
                <w:rFonts w:ascii="Times New Roman" w:hAnsi="Times New Roman" w:cs="Times New Roman"/>
                <w:color w:val="000000" w:themeColor="text1"/>
                <w:sz w:val="24"/>
              </w:rPr>
              <w:t>peza e manutenção de caminhos</w:t>
            </w:r>
          </w:p>
          <w:p w:rsidR="00F82FAA" w:rsidRPr="001839EC" w:rsidRDefault="004F1CF4" w:rsidP="00BB59A2">
            <w:pPr>
              <w:pStyle w:val="PargrafodaLista"/>
              <w:numPr>
                <w:ilvl w:val="0"/>
                <w:numId w:val="10"/>
              </w:numPr>
              <w:spacing w:after="0"/>
              <w:ind w:left="284"/>
              <w:rPr>
                <w:rFonts w:ascii="Times New Roman" w:hAnsi="Times New Roman" w:cs="Times New Roman"/>
                <w:color w:val="000000" w:themeColor="text1"/>
                <w:sz w:val="24"/>
              </w:rPr>
            </w:pPr>
            <w:r>
              <w:rPr>
                <w:rFonts w:ascii="Times New Roman" w:hAnsi="Times New Roman" w:cs="Times New Roman"/>
                <w:color w:val="000000" w:themeColor="text1"/>
                <w:sz w:val="24"/>
              </w:rPr>
              <w:t>Redução do risco de incêndio</w:t>
            </w:r>
          </w:p>
          <w:p w:rsidR="00F82FAA" w:rsidRPr="001839EC" w:rsidRDefault="004F1CF4" w:rsidP="00BB59A2">
            <w:pPr>
              <w:pStyle w:val="PargrafodaLista"/>
              <w:numPr>
                <w:ilvl w:val="0"/>
                <w:numId w:val="10"/>
              </w:numPr>
              <w:spacing w:after="0"/>
              <w:ind w:left="284"/>
              <w:rPr>
                <w:rFonts w:ascii="Times New Roman" w:hAnsi="Times New Roman" w:cs="Times New Roman"/>
                <w:color w:val="000000" w:themeColor="text1"/>
                <w:sz w:val="24"/>
              </w:rPr>
            </w:pPr>
            <w:r>
              <w:rPr>
                <w:rFonts w:ascii="Times New Roman" w:hAnsi="Times New Roman" w:cs="Times New Roman"/>
                <w:color w:val="000000" w:themeColor="text1"/>
                <w:sz w:val="24"/>
              </w:rPr>
              <w:t>Criação de emprego</w:t>
            </w:r>
          </w:p>
          <w:p w:rsidR="00F82FAA" w:rsidRPr="001839EC" w:rsidRDefault="00F82FAA" w:rsidP="00BB59A2">
            <w:pPr>
              <w:pStyle w:val="PargrafodaLista"/>
              <w:numPr>
                <w:ilvl w:val="0"/>
                <w:numId w:val="10"/>
              </w:numPr>
              <w:spacing w:after="0"/>
              <w:ind w:left="284"/>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Controlo </w:t>
            </w:r>
            <w:r w:rsidR="004F1CF4">
              <w:rPr>
                <w:rFonts w:ascii="Times New Roman" w:hAnsi="Times New Roman" w:cs="Times New Roman"/>
                <w:color w:val="000000" w:themeColor="text1"/>
                <w:sz w:val="24"/>
              </w:rPr>
              <w:t>de pragas e doenças na floresta</w:t>
            </w:r>
          </w:p>
          <w:p w:rsidR="00F82FAA" w:rsidRPr="001839EC" w:rsidRDefault="00F82FAA" w:rsidP="00BB59A2">
            <w:pPr>
              <w:pStyle w:val="PargrafodaLista"/>
              <w:numPr>
                <w:ilvl w:val="0"/>
                <w:numId w:val="10"/>
              </w:numPr>
              <w:spacing w:after="0"/>
              <w:ind w:left="284"/>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Conservação </w:t>
            </w:r>
            <w:r w:rsidR="004F1CF4">
              <w:rPr>
                <w:rFonts w:ascii="Times New Roman" w:hAnsi="Times New Roman" w:cs="Times New Roman"/>
                <w:color w:val="000000" w:themeColor="text1"/>
                <w:sz w:val="24"/>
              </w:rPr>
              <w:t>de habitats de espécies de caça</w:t>
            </w:r>
          </w:p>
          <w:p w:rsidR="00F82FAA" w:rsidRPr="001839EC" w:rsidRDefault="004F1CF4" w:rsidP="00BB59A2">
            <w:pPr>
              <w:pStyle w:val="PargrafodaLista"/>
              <w:numPr>
                <w:ilvl w:val="0"/>
                <w:numId w:val="10"/>
              </w:numPr>
              <w:spacing w:after="0"/>
              <w:ind w:left="284"/>
              <w:rPr>
                <w:rFonts w:ascii="Times New Roman" w:hAnsi="Times New Roman" w:cs="Times New Roman"/>
                <w:color w:val="000000" w:themeColor="text1"/>
                <w:sz w:val="24"/>
              </w:rPr>
            </w:pPr>
            <w:r>
              <w:rPr>
                <w:rFonts w:ascii="Times New Roman" w:hAnsi="Times New Roman" w:cs="Times New Roman"/>
                <w:color w:val="000000" w:themeColor="text1"/>
                <w:sz w:val="24"/>
              </w:rPr>
              <w:t>Criação de riqueza local</w:t>
            </w:r>
          </w:p>
          <w:p w:rsidR="00F82FAA" w:rsidRPr="004F1CF4" w:rsidRDefault="004F1CF4" w:rsidP="00BB59A2">
            <w:pPr>
              <w:pStyle w:val="PargrafodaLista"/>
              <w:numPr>
                <w:ilvl w:val="0"/>
                <w:numId w:val="10"/>
              </w:numPr>
              <w:spacing w:after="0"/>
              <w:ind w:left="284"/>
              <w:rPr>
                <w:rFonts w:ascii="Times New Roman" w:hAnsi="Times New Roman" w:cs="Times New Roman"/>
                <w:color w:val="000000" w:themeColor="text1"/>
                <w:sz w:val="24"/>
              </w:rPr>
            </w:pPr>
            <w:r>
              <w:rPr>
                <w:rFonts w:ascii="Times New Roman" w:hAnsi="Times New Roman" w:cs="Times New Roman"/>
                <w:color w:val="000000" w:themeColor="text1"/>
                <w:sz w:val="24"/>
              </w:rPr>
              <w:t>Diminuição do despovoamento</w:t>
            </w:r>
          </w:p>
        </w:tc>
        <w:tc>
          <w:tcPr>
            <w:tcW w:w="2770" w:type="pct"/>
            <w:tcBorders>
              <w:top w:val="single" w:sz="12" w:space="0" w:color="auto"/>
              <w:bottom w:val="single" w:sz="4" w:space="0" w:color="auto"/>
            </w:tcBorders>
            <w:vAlign w:val="center"/>
          </w:tcPr>
          <w:p w:rsidR="00F82FAA" w:rsidRPr="001839EC" w:rsidRDefault="004F1CF4" w:rsidP="00BB59A2">
            <w:pPr>
              <w:pStyle w:val="PargrafodaLista"/>
              <w:numPr>
                <w:ilvl w:val="0"/>
                <w:numId w:val="10"/>
              </w:numPr>
              <w:spacing w:after="0"/>
              <w:ind w:left="317"/>
              <w:rPr>
                <w:rFonts w:ascii="Times New Roman" w:hAnsi="Times New Roman" w:cs="Times New Roman"/>
                <w:color w:val="000000" w:themeColor="text1"/>
                <w:sz w:val="24"/>
              </w:rPr>
            </w:pPr>
            <w:r>
              <w:rPr>
                <w:rFonts w:ascii="Times New Roman" w:hAnsi="Times New Roman" w:cs="Times New Roman"/>
                <w:color w:val="000000" w:themeColor="text1"/>
                <w:sz w:val="24"/>
              </w:rPr>
              <w:t>Falta de mão-de-obra</w:t>
            </w:r>
          </w:p>
          <w:p w:rsidR="00F82FAA" w:rsidRPr="001839EC" w:rsidRDefault="00F82FAA"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Falta de f</w:t>
            </w:r>
            <w:r w:rsidR="004F1CF4">
              <w:rPr>
                <w:rFonts w:ascii="Times New Roman" w:hAnsi="Times New Roman" w:cs="Times New Roman"/>
                <w:color w:val="000000" w:themeColor="text1"/>
                <w:sz w:val="24"/>
              </w:rPr>
              <w:t>ormação técnica no setor</w:t>
            </w:r>
          </w:p>
          <w:p w:rsidR="00F82FAA" w:rsidRPr="001839EC" w:rsidRDefault="00F82FAA"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Falta de investigação de melhores técn</w:t>
            </w:r>
            <w:r w:rsidR="004F1CF4">
              <w:rPr>
                <w:rFonts w:ascii="Times New Roman" w:hAnsi="Times New Roman" w:cs="Times New Roman"/>
                <w:color w:val="000000" w:themeColor="text1"/>
                <w:sz w:val="24"/>
              </w:rPr>
              <w:t>icas e ferramentas para o setor</w:t>
            </w:r>
          </w:p>
          <w:p w:rsidR="00F82FAA" w:rsidRPr="001839EC" w:rsidRDefault="00F82FAA"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Pra</w:t>
            </w:r>
            <w:r w:rsidR="004F1CF4">
              <w:rPr>
                <w:rFonts w:ascii="Times New Roman" w:hAnsi="Times New Roman" w:cs="Times New Roman"/>
                <w:color w:val="000000" w:themeColor="text1"/>
                <w:sz w:val="24"/>
              </w:rPr>
              <w:t>gas e doenças no pinheiro bravo</w:t>
            </w:r>
          </w:p>
          <w:p w:rsidR="00F82FAA" w:rsidRPr="001839EC" w:rsidRDefault="004F1CF4" w:rsidP="00BB59A2">
            <w:pPr>
              <w:pStyle w:val="PargrafodaLista"/>
              <w:numPr>
                <w:ilvl w:val="0"/>
                <w:numId w:val="10"/>
              </w:numPr>
              <w:spacing w:after="0"/>
              <w:ind w:left="317"/>
              <w:rPr>
                <w:rFonts w:ascii="Times New Roman" w:hAnsi="Times New Roman" w:cs="Times New Roman"/>
                <w:color w:val="000000" w:themeColor="text1"/>
                <w:sz w:val="24"/>
              </w:rPr>
            </w:pPr>
            <w:r>
              <w:rPr>
                <w:rFonts w:ascii="Times New Roman" w:hAnsi="Times New Roman" w:cs="Times New Roman"/>
                <w:color w:val="000000" w:themeColor="text1"/>
                <w:sz w:val="24"/>
              </w:rPr>
              <w:t>Cadastro desatualizado</w:t>
            </w:r>
          </w:p>
          <w:p w:rsidR="00F82FAA" w:rsidRPr="001839EC" w:rsidRDefault="004F1CF4" w:rsidP="00BB59A2">
            <w:pPr>
              <w:pStyle w:val="PargrafodaLista"/>
              <w:numPr>
                <w:ilvl w:val="0"/>
                <w:numId w:val="10"/>
              </w:numPr>
              <w:spacing w:after="0"/>
              <w:ind w:left="317"/>
              <w:rPr>
                <w:rFonts w:ascii="Times New Roman" w:hAnsi="Times New Roman" w:cs="Times New Roman"/>
                <w:color w:val="000000" w:themeColor="text1"/>
                <w:sz w:val="24"/>
              </w:rPr>
            </w:pPr>
            <w:r>
              <w:rPr>
                <w:rFonts w:ascii="Times New Roman" w:hAnsi="Times New Roman" w:cs="Times New Roman"/>
                <w:color w:val="000000" w:themeColor="text1"/>
                <w:sz w:val="24"/>
              </w:rPr>
              <w:t>Falta de associativismo</w:t>
            </w:r>
          </w:p>
          <w:p w:rsidR="00F82FAA" w:rsidRPr="001839EC" w:rsidRDefault="004F1CF4" w:rsidP="00BB59A2">
            <w:pPr>
              <w:pStyle w:val="PargrafodaLista"/>
              <w:numPr>
                <w:ilvl w:val="0"/>
                <w:numId w:val="10"/>
              </w:numPr>
              <w:spacing w:after="0"/>
              <w:ind w:left="317"/>
              <w:rPr>
                <w:rFonts w:ascii="Times New Roman" w:hAnsi="Times New Roman" w:cs="Times New Roman"/>
                <w:color w:val="000000" w:themeColor="text1"/>
                <w:sz w:val="24"/>
              </w:rPr>
            </w:pPr>
            <w:r>
              <w:rPr>
                <w:rFonts w:ascii="Times New Roman" w:hAnsi="Times New Roman" w:cs="Times New Roman"/>
                <w:color w:val="000000" w:themeColor="text1"/>
                <w:sz w:val="24"/>
              </w:rPr>
              <w:t>Êxodo rural</w:t>
            </w:r>
          </w:p>
          <w:p w:rsidR="00F82FAA" w:rsidRPr="001839EC" w:rsidRDefault="00F82FAA"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Fa</w:t>
            </w:r>
            <w:r w:rsidR="004F1CF4">
              <w:rPr>
                <w:rFonts w:ascii="Times New Roman" w:hAnsi="Times New Roman" w:cs="Times New Roman"/>
                <w:color w:val="000000" w:themeColor="text1"/>
                <w:sz w:val="24"/>
              </w:rPr>
              <w:t>lta de apoio económico ao setor</w:t>
            </w:r>
          </w:p>
          <w:p w:rsidR="00F82FAA" w:rsidRPr="001839EC" w:rsidRDefault="00F82FAA"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Política florestal do seto</w:t>
            </w:r>
            <w:r w:rsidR="004F1CF4">
              <w:rPr>
                <w:rFonts w:ascii="Times New Roman" w:hAnsi="Times New Roman" w:cs="Times New Roman"/>
                <w:color w:val="000000" w:themeColor="text1"/>
                <w:sz w:val="24"/>
              </w:rPr>
              <w:t>r desajustada</w:t>
            </w:r>
          </w:p>
          <w:p w:rsidR="00F82FAA" w:rsidRPr="001839EC" w:rsidRDefault="004F1CF4" w:rsidP="00BB59A2">
            <w:pPr>
              <w:pStyle w:val="PargrafodaLista"/>
              <w:numPr>
                <w:ilvl w:val="0"/>
                <w:numId w:val="10"/>
              </w:numPr>
              <w:spacing w:after="0"/>
              <w:ind w:left="317"/>
              <w:rPr>
                <w:rFonts w:ascii="Times New Roman" w:hAnsi="Times New Roman" w:cs="Times New Roman"/>
                <w:color w:val="000000" w:themeColor="text1"/>
                <w:sz w:val="24"/>
              </w:rPr>
            </w:pPr>
            <w:r>
              <w:rPr>
                <w:rFonts w:ascii="Times New Roman" w:hAnsi="Times New Roman" w:cs="Times New Roman"/>
                <w:color w:val="000000" w:themeColor="text1"/>
                <w:sz w:val="24"/>
              </w:rPr>
              <w:t>Risco de Incêndio florestal</w:t>
            </w:r>
          </w:p>
          <w:p w:rsidR="00F82FAA" w:rsidRPr="001839EC" w:rsidRDefault="00F82FAA"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Falta de li</w:t>
            </w:r>
            <w:r w:rsidR="004F1CF4">
              <w:rPr>
                <w:rFonts w:ascii="Times New Roman" w:hAnsi="Times New Roman" w:cs="Times New Roman"/>
                <w:color w:val="000000" w:themeColor="text1"/>
                <w:sz w:val="24"/>
              </w:rPr>
              <w:t>mpeza e conservação da floresta</w:t>
            </w:r>
          </w:p>
          <w:p w:rsidR="00F82FAA" w:rsidRPr="001839EC" w:rsidRDefault="00F82FAA"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Falta de caminhos de acesso aos </w:t>
            </w:r>
            <w:r w:rsidR="004F1CF4">
              <w:rPr>
                <w:rFonts w:ascii="Times New Roman" w:hAnsi="Times New Roman" w:cs="Times New Roman"/>
                <w:color w:val="000000" w:themeColor="text1"/>
                <w:sz w:val="24"/>
              </w:rPr>
              <w:t>povoamentos e manutenção destes</w:t>
            </w:r>
          </w:p>
          <w:p w:rsidR="00F82FAA" w:rsidRPr="001839EC" w:rsidRDefault="004F1CF4" w:rsidP="00BB59A2">
            <w:pPr>
              <w:pStyle w:val="PargrafodaLista"/>
              <w:numPr>
                <w:ilvl w:val="0"/>
                <w:numId w:val="10"/>
              </w:numPr>
              <w:spacing w:after="0"/>
              <w:ind w:left="317"/>
              <w:rPr>
                <w:rFonts w:ascii="Times New Roman" w:hAnsi="Times New Roman" w:cs="Times New Roman"/>
                <w:color w:val="000000" w:themeColor="text1"/>
                <w:sz w:val="24"/>
              </w:rPr>
            </w:pPr>
            <w:r>
              <w:rPr>
                <w:rFonts w:ascii="Times New Roman" w:hAnsi="Times New Roman" w:cs="Times New Roman"/>
                <w:color w:val="000000" w:themeColor="text1"/>
                <w:sz w:val="24"/>
              </w:rPr>
              <w:t>Volatilidade do preço da resina</w:t>
            </w:r>
          </w:p>
        </w:tc>
      </w:tr>
      <w:tr w:rsidR="001839EC" w:rsidRPr="001839EC" w:rsidTr="004F1CF4">
        <w:trPr>
          <w:trHeight w:val="444"/>
        </w:trPr>
        <w:tc>
          <w:tcPr>
            <w:tcW w:w="2230" w:type="pct"/>
            <w:tcBorders>
              <w:top w:val="single" w:sz="4" w:space="0" w:color="auto"/>
              <w:bottom w:val="single" w:sz="12" w:space="0" w:color="auto"/>
            </w:tcBorders>
            <w:vAlign w:val="center"/>
          </w:tcPr>
          <w:p w:rsidR="00F82FAA" w:rsidRPr="001839EC" w:rsidRDefault="00F82FAA" w:rsidP="004F1CF4">
            <w:pPr>
              <w:spacing w:after="0"/>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Oportunidades</w:t>
            </w:r>
          </w:p>
        </w:tc>
        <w:tc>
          <w:tcPr>
            <w:tcW w:w="2770" w:type="pct"/>
            <w:tcBorders>
              <w:top w:val="single" w:sz="4" w:space="0" w:color="auto"/>
              <w:bottom w:val="single" w:sz="12" w:space="0" w:color="auto"/>
            </w:tcBorders>
            <w:vAlign w:val="center"/>
          </w:tcPr>
          <w:p w:rsidR="00F82FAA" w:rsidRPr="001839EC" w:rsidRDefault="00F82FAA" w:rsidP="004F1CF4">
            <w:pPr>
              <w:spacing w:after="0"/>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Ameaças</w:t>
            </w:r>
          </w:p>
        </w:tc>
      </w:tr>
      <w:tr w:rsidR="00F82FAA" w:rsidRPr="001839EC" w:rsidTr="00667C0F">
        <w:tc>
          <w:tcPr>
            <w:tcW w:w="2230" w:type="pct"/>
            <w:tcBorders>
              <w:top w:val="single" w:sz="12" w:space="0" w:color="auto"/>
              <w:bottom w:val="single" w:sz="4" w:space="0" w:color="auto"/>
            </w:tcBorders>
            <w:vAlign w:val="center"/>
          </w:tcPr>
          <w:p w:rsidR="00F82FAA" w:rsidRPr="001839EC" w:rsidRDefault="004F1CF4" w:rsidP="00BB59A2">
            <w:pPr>
              <w:pStyle w:val="PargrafodaLista"/>
              <w:numPr>
                <w:ilvl w:val="0"/>
                <w:numId w:val="10"/>
              </w:numPr>
              <w:spacing w:after="0"/>
              <w:ind w:left="317"/>
              <w:rPr>
                <w:rFonts w:ascii="Times New Roman" w:hAnsi="Times New Roman" w:cs="Times New Roman"/>
                <w:color w:val="000000" w:themeColor="text1"/>
                <w:sz w:val="24"/>
              </w:rPr>
            </w:pPr>
            <w:r>
              <w:rPr>
                <w:rFonts w:ascii="Times New Roman" w:hAnsi="Times New Roman" w:cs="Times New Roman"/>
                <w:color w:val="000000" w:themeColor="text1"/>
                <w:sz w:val="24"/>
              </w:rPr>
              <w:t>Preço da resina elevado</w:t>
            </w:r>
          </w:p>
          <w:p w:rsidR="00F82FAA" w:rsidRPr="001839EC" w:rsidRDefault="00F82FAA"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Falta de concorrência</w:t>
            </w:r>
            <w:r w:rsidR="004F1CF4">
              <w:rPr>
                <w:rFonts w:ascii="Times New Roman" w:hAnsi="Times New Roman" w:cs="Times New Roman"/>
                <w:color w:val="000000" w:themeColor="text1"/>
                <w:sz w:val="24"/>
              </w:rPr>
              <w:t xml:space="preserve"> no setor</w:t>
            </w:r>
          </w:p>
          <w:p w:rsidR="00F82FAA" w:rsidRPr="001839EC" w:rsidRDefault="004F1CF4" w:rsidP="00BB59A2">
            <w:pPr>
              <w:pStyle w:val="PargrafodaLista"/>
              <w:numPr>
                <w:ilvl w:val="0"/>
                <w:numId w:val="10"/>
              </w:numPr>
              <w:spacing w:after="0"/>
              <w:ind w:left="317"/>
              <w:rPr>
                <w:rFonts w:ascii="Times New Roman" w:hAnsi="Times New Roman" w:cs="Times New Roman"/>
                <w:color w:val="000000" w:themeColor="text1"/>
                <w:sz w:val="24"/>
              </w:rPr>
            </w:pPr>
            <w:r>
              <w:rPr>
                <w:rFonts w:ascii="Times New Roman" w:hAnsi="Times New Roman" w:cs="Times New Roman"/>
                <w:color w:val="000000" w:themeColor="text1"/>
                <w:sz w:val="24"/>
              </w:rPr>
              <w:t>Escoamento do produto garantido</w:t>
            </w:r>
          </w:p>
          <w:p w:rsidR="00F82FAA" w:rsidRPr="001839EC" w:rsidRDefault="004F1CF4" w:rsidP="00BB59A2">
            <w:pPr>
              <w:pStyle w:val="PargrafodaLista"/>
              <w:numPr>
                <w:ilvl w:val="0"/>
                <w:numId w:val="10"/>
              </w:numPr>
              <w:spacing w:after="0"/>
              <w:ind w:left="317"/>
              <w:rPr>
                <w:rFonts w:ascii="Times New Roman" w:hAnsi="Times New Roman" w:cs="Times New Roman"/>
                <w:color w:val="000000" w:themeColor="text1"/>
                <w:sz w:val="24"/>
              </w:rPr>
            </w:pPr>
            <w:r>
              <w:rPr>
                <w:rFonts w:ascii="Times New Roman" w:hAnsi="Times New Roman" w:cs="Times New Roman"/>
                <w:color w:val="000000" w:themeColor="text1"/>
                <w:sz w:val="24"/>
              </w:rPr>
              <w:t>Elevada oferta de mão-de-obra</w:t>
            </w:r>
          </w:p>
          <w:p w:rsidR="00F82FAA" w:rsidRPr="001839EC" w:rsidRDefault="00F82FAA"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Preço de mão-de-obra reduzido</w:t>
            </w:r>
          </w:p>
          <w:p w:rsidR="00F82FAA" w:rsidRPr="001839EC" w:rsidRDefault="004F1CF4" w:rsidP="00BB59A2">
            <w:pPr>
              <w:pStyle w:val="PargrafodaLista"/>
              <w:numPr>
                <w:ilvl w:val="0"/>
                <w:numId w:val="10"/>
              </w:numPr>
              <w:spacing w:after="0"/>
              <w:ind w:left="317"/>
              <w:rPr>
                <w:rFonts w:ascii="Times New Roman" w:hAnsi="Times New Roman" w:cs="Times New Roman"/>
                <w:color w:val="000000" w:themeColor="text1"/>
                <w:sz w:val="24"/>
              </w:rPr>
            </w:pPr>
            <w:r>
              <w:rPr>
                <w:rFonts w:ascii="Times New Roman" w:hAnsi="Times New Roman" w:cs="Times New Roman"/>
                <w:color w:val="000000" w:themeColor="text1"/>
                <w:sz w:val="24"/>
              </w:rPr>
              <w:t>Apoios económicos ao setor</w:t>
            </w:r>
          </w:p>
        </w:tc>
        <w:tc>
          <w:tcPr>
            <w:tcW w:w="2770" w:type="pct"/>
            <w:tcBorders>
              <w:top w:val="single" w:sz="12" w:space="0" w:color="auto"/>
              <w:bottom w:val="single" w:sz="4" w:space="0" w:color="auto"/>
            </w:tcBorders>
            <w:vAlign w:val="center"/>
          </w:tcPr>
          <w:p w:rsidR="00F82FAA" w:rsidRPr="001839EC" w:rsidRDefault="00F82FAA"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Pra</w:t>
            </w:r>
            <w:r w:rsidR="004F1CF4">
              <w:rPr>
                <w:rFonts w:ascii="Times New Roman" w:hAnsi="Times New Roman" w:cs="Times New Roman"/>
                <w:color w:val="000000" w:themeColor="text1"/>
                <w:sz w:val="24"/>
              </w:rPr>
              <w:t>gas e doenças no pinheiro bravo</w:t>
            </w:r>
          </w:p>
          <w:p w:rsidR="00F82FAA" w:rsidRPr="001839EC" w:rsidRDefault="004F1CF4" w:rsidP="00BB59A2">
            <w:pPr>
              <w:pStyle w:val="PargrafodaLista"/>
              <w:numPr>
                <w:ilvl w:val="0"/>
                <w:numId w:val="10"/>
              </w:numPr>
              <w:spacing w:after="0"/>
              <w:ind w:left="317"/>
              <w:rPr>
                <w:rFonts w:ascii="Times New Roman" w:hAnsi="Times New Roman" w:cs="Times New Roman"/>
                <w:color w:val="000000" w:themeColor="text1"/>
                <w:sz w:val="24"/>
              </w:rPr>
            </w:pPr>
            <w:r>
              <w:rPr>
                <w:rFonts w:ascii="Times New Roman" w:hAnsi="Times New Roman" w:cs="Times New Roman"/>
                <w:color w:val="000000" w:themeColor="text1"/>
                <w:sz w:val="24"/>
              </w:rPr>
              <w:t>Falta de associativismo</w:t>
            </w:r>
          </w:p>
          <w:p w:rsidR="00F82FAA" w:rsidRPr="001839EC" w:rsidRDefault="004F1CF4" w:rsidP="00BB59A2">
            <w:pPr>
              <w:pStyle w:val="PargrafodaLista"/>
              <w:numPr>
                <w:ilvl w:val="0"/>
                <w:numId w:val="10"/>
              </w:numPr>
              <w:spacing w:after="0"/>
              <w:ind w:left="317"/>
              <w:rPr>
                <w:rFonts w:ascii="Times New Roman" w:hAnsi="Times New Roman" w:cs="Times New Roman"/>
                <w:color w:val="000000" w:themeColor="text1"/>
                <w:sz w:val="24"/>
              </w:rPr>
            </w:pPr>
            <w:r>
              <w:rPr>
                <w:rFonts w:ascii="Times New Roman" w:hAnsi="Times New Roman" w:cs="Times New Roman"/>
                <w:color w:val="000000" w:themeColor="text1"/>
                <w:sz w:val="24"/>
              </w:rPr>
              <w:t>Êxodo rural</w:t>
            </w:r>
          </w:p>
          <w:p w:rsidR="00F82FAA" w:rsidRPr="001839EC" w:rsidRDefault="00F82FAA"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Política</w:t>
            </w:r>
            <w:r w:rsidR="004F1CF4">
              <w:rPr>
                <w:rFonts w:ascii="Times New Roman" w:hAnsi="Times New Roman" w:cs="Times New Roman"/>
                <w:color w:val="000000" w:themeColor="text1"/>
                <w:sz w:val="24"/>
              </w:rPr>
              <w:t xml:space="preserve"> florestal do setor desajustada</w:t>
            </w:r>
          </w:p>
          <w:p w:rsidR="00F82FAA" w:rsidRPr="001839EC" w:rsidRDefault="00F82FAA"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Aumento do risco de incêndio florestal;</w:t>
            </w:r>
          </w:p>
          <w:p w:rsidR="00F82FAA" w:rsidRPr="001839EC" w:rsidRDefault="00F82FAA"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Redução do preço</w:t>
            </w:r>
            <w:r w:rsidR="004F1CF4">
              <w:rPr>
                <w:rFonts w:ascii="Times New Roman" w:hAnsi="Times New Roman" w:cs="Times New Roman"/>
                <w:color w:val="000000" w:themeColor="text1"/>
                <w:sz w:val="24"/>
              </w:rPr>
              <w:t xml:space="preserve"> da resina para valores de 2000</w:t>
            </w:r>
          </w:p>
          <w:p w:rsidR="00F82FAA" w:rsidRPr="001839EC" w:rsidRDefault="00F82FAA"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Emergência de novos mercados;</w:t>
            </w:r>
          </w:p>
          <w:p w:rsidR="00F82FAA" w:rsidRPr="001839EC" w:rsidRDefault="00F82FAA" w:rsidP="00BB59A2">
            <w:pPr>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Escassez de </w:t>
            </w:r>
            <w:r w:rsidR="004F1CF4">
              <w:rPr>
                <w:rFonts w:ascii="Times New Roman" w:hAnsi="Times New Roman" w:cs="Times New Roman"/>
                <w:color w:val="000000" w:themeColor="text1"/>
                <w:sz w:val="24"/>
              </w:rPr>
              <w:t>árvores para produção de resina</w:t>
            </w:r>
          </w:p>
        </w:tc>
      </w:tr>
    </w:tbl>
    <w:p w:rsidR="00F82FAA" w:rsidRPr="001839EC" w:rsidRDefault="00F82FAA" w:rsidP="00F82FAA">
      <w:pPr>
        <w:jc w:val="both"/>
        <w:rPr>
          <w:rFonts w:ascii="Times New Roman" w:hAnsi="Times New Roman" w:cs="Times New Roman"/>
          <w:color w:val="000000" w:themeColor="text1"/>
          <w:sz w:val="24"/>
          <w:szCs w:val="24"/>
        </w:rPr>
      </w:pPr>
    </w:p>
    <w:p w:rsidR="00F82FAA" w:rsidRPr="001839EC" w:rsidRDefault="00F82FAA" w:rsidP="00F82FA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 partir do levantamento dos pontos fortes, o setor deve trabalhar para que estes sejam potencializados. Com a identificação dos pontos fracos, devem ser direcionados esforços e medidas para que estes sejam </w:t>
      </w:r>
      <w:r w:rsidR="00800BC2">
        <w:rPr>
          <w:rFonts w:ascii="Times New Roman" w:hAnsi="Times New Roman" w:cs="Times New Roman"/>
          <w:color w:val="000000" w:themeColor="text1"/>
          <w:sz w:val="24"/>
          <w:szCs w:val="24"/>
        </w:rPr>
        <w:t>minimizados</w:t>
      </w:r>
      <w:r w:rsidRPr="001839EC">
        <w:rPr>
          <w:rFonts w:ascii="Times New Roman" w:hAnsi="Times New Roman" w:cs="Times New Roman"/>
          <w:color w:val="000000" w:themeColor="text1"/>
          <w:sz w:val="24"/>
          <w:szCs w:val="24"/>
        </w:rPr>
        <w:t xml:space="preserve"> ou eliminados. </w:t>
      </w:r>
    </w:p>
    <w:p w:rsidR="00F82FAA" w:rsidRPr="001839EC" w:rsidRDefault="00F82FAA" w:rsidP="00D67004">
      <w:pPr>
        <w:pStyle w:val="Cabealho2"/>
        <w:numPr>
          <w:ilvl w:val="1"/>
          <w:numId w:val="1"/>
        </w:numPr>
        <w:rPr>
          <w:rFonts w:cs="Times New Roman"/>
          <w:color w:val="000000" w:themeColor="text1"/>
        </w:rPr>
      </w:pPr>
      <w:bookmarkStart w:id="88" w:name="_Toc453708327"/>
      <w:r w:rsidRPr="001839EC">
        <w:rPr>
          <w:rFonts w:cs="Times New Roman"/>
          <w:color w:val="000000" w:themeColor="text1"/>
        </w:rPr>
        <w:t>Análise SWOT</w:t>
      </w:r>
      <w:bookmarkEnd w:id="88"/>
    </w:p>
    <w:p w:rsidR="00F82FAA" w:rsidRPr="001839EC" w:rsidRDefault="00F82FAA" w:rsidP="00D67004">
      <w:pPr>
        <w:pStyle w:val="Cabealho3"/>
        <w:numPr>
          <w:ilvl w:val="2"/>
          <w:numId w:val="1"/>
        </w:numPr>
        <w:rPr>
          <w:rFonts w:cs="Times New Roman"/>
          <w:color w:val="000000" w:themeColor="text1"/>
        </w:rPr>
      </w:pPr>
      <w:bookmarkStart w:id="89" w:name="_Toc453708328"/>
      <w:r w:rsidRPr="001839EC">
        <w:rPr>
          <w:rFonts w:cs="Times New Roman"/>
          <w:color w:val="000000" w:themeColor="text1"/>
        </w:rPr>
        <w:t>Forças</w:t>
      </w:r>
      <w:bookmarkEnd w:id="89"/>
    </w:p>
    <w:p w:rsidR="00F82FAA" w:rsidRPr="001839EC" w:rsidRDefault="00F82FAA" w:rsidP="00F82FA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As forças ou pontos fortes da resinagem, nos questionários foram identificadas como, os maiores benefícios da resinagem. As respostas foram agrupadas pelos diferentes grupos inquiridos. Os resultados evidenciam uma semelhante análise na identificaçã</w:t>
      </w:r>
      <w:r w:rsidR="00616679">
        <w:rPr>
          <w:rFonts w:ascii="Times New Roman" w:hAnsi="Times New Roman" w:cs="Times New Roman"/>
          <w:color w:val="000000" w:themeColor="text1"/>
          <w:sz w:val="24"/>
          <w:szCs w:val="24"/>
        </w:rPr>
        <w:t>o dos pontos fortes. Os fatores</w:t>
      </w:r>
      <w:r w:rsidRPr="001839EC">
        <w:rPr>
          <w:rFonts w:ascii="Times New Roman" w:hAnsi="Times New Roman" w:cs="Times New Roman"/>
          <w:color w:val="000000" w:themeColor="text1"/>
          <w:sz w:val="24"/>
          <w:szCs w:val="24"/>
        </w:rPr>
        <w:t xml:space="preserve"> </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redução do risco de incêndio</w:t>
      </w:r>
      <w:r w:rsidR="00616679">
        <w:rPr>
          <w:rFonts w:ascii="Times New Roman" w:hAnsi="Times New Roman" w:cs="Times New Roman"/>
          <w:color w:val="000000" w:themeColor="text1"/>
          <w:sz w:val="24"/>
          <w:szCs w:val="24"/>
        </w:rPr>
        <w:t>” e “</w:t>
      </w:r>
      <w:r w:rsidRPr="001839EC">
        <w:rPr>
          <w:rFonts w:ascii="Times New Roman" w:hAnsi="Times New Roman" w:cs="Times New Roman"/>
          <w:color w:val="000000" w:themeColor="text1"/>
          <w:sz w:val="24"/>
          <w:szCs w:val="24"/>
        </w:rPr>
        <w:t>criação de riqueza local</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color w:val="000000" w:themeColor="text1"/>
          <w:sz w:val="24"/>
          <w:szCs w:val="24"/>
        </w:rPr>
        <w:lastRenderedPageBreak/>
        <w:t>obtiveram a maior frequência</w:t>
      </w:r>
      <w:r w:rsidR="00A2028B">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das opções tomadas como pontos fortes (Figura</w:t>
      </w:r>
      <w:r w:rsidR="0014243F">
        <w:rPr>
          <w:rFonts w:ascii="Times New Roman" w:hAnsi="Times New Roman" w:cs="Times New Roman"/>
          <w:color w:val="000000" w:themeColor="text1"/>
          <w:sz w:val="24"/>
          <w:szCs w:val="24"/>
        </w:rPr>
        <w:t>s</w:t>
      </w:r>
      <w:r w:rsidRPr="001839EC">
        <w:rPr>
          <w:rFonts w:ascii="Times New Roman" w:hAnsi="Times New Roman" w:cs="Times New Roman"/>
          <w:color w:val="000000" w:themeColor="text1"/>
          <w:sz w:val="24"/>
          <w:szCs w:val="24"/>
        </w:rPr>
        <w:t xml:space="preserve"> </w:t>
      </w:r>
      <w:r w:rsidR="00800BC2">
        <w:rPr>
          <w:rFonts w:ascii="Times New Roman" w:hAnsi="Times New Roman" w:cs="Times New Roman"/>
          <w:color w:val="000000" w:themeColor="text1"/>
          <w:sz w:val="24"/>
          <w:szCs w:val="24"/>
        </w:rPr>
        <w:t>6.</w:t>
      </w:r>
      <w:r w:rsidRPr="00800BC2">
        <w:rPr>
          <w:rFonts w:ascii="Times New Roman" w:hAnsi="Times New Roman" w:cs="Times New Roman"/>
          <w:color w:val="000000" w:themeColor="text1"/>
          <w:sz w:val="24"/>
          <w:szCs w:val="24"/>
        </w:rPr>
        <w:t>2 e</w:t>
      </w:r>
      <w:r w:rsidRPr="001839EC">
        <w:rPr>
          <w:rFonts w:ascii="Times New Roman" w:hAnsi="Times New Roman" w:cs="Times New Roman"/>
          <w:color w:val="000000" w:themeColor="text1"/>
          <w:sz w:val="24"/>
          <w:szCs w:val="24"/>
        </w:rPr>
        <w:t xml:space="preserve"> </w:t>
      </w:r>
      <w:r w:rsidR="00800BC2">
        <w:rPr>
          <w:rFonts w:ascii="Times New Roman" w:hAnsi="Times New Roman" w:cs="Times New Roman"/>
          <w:color w:val="000000" w:themeColor="text1"/>
          <w:sz w:val="24"/>
          <w:szCs w:val="24"/>
        </w:rPr>
        <w:t>6.</w:t>
      </w:r>
      <w:r w:rsidRPr="001839EC">
        <w:rPr>
          <w:rFonts w:ascii="Times New Roman" w:hAnsi="Times New Roman" w:cs="Times New Roman"/>
          <w:color w:val="000000" w:themeColor="text1"/>
          <w:sz w:val="24"/>
          <w:szCs w:val="24"/>
        </w:rPr>
        <w:t xml:space="preserve">3). Os fatores, </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limpeza e manutenção de caminhos</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e </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controlo de infestantes</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w:t>
      </w:r>
      <w:r w:rsidR="00A2028B">
        <w:rPr>
          <w:rFonts w:ascii="Times New Roman" w:hAnsi="Times New Roman" w:cs="Times New Roman"/>
          <w:color w:val="000000" w:themeColor="text1"/>
          <w:sz w:val="24"/>
          <w:szCs w:val="24"/>
        </w:rPr>
        <w:t xml:space="preserve">são também </w:t>
      </w:r>
      <w:r w:rsidRPr="001839EC">
        <w:rPr>
          <w:rFonts w:ascii="Times New Roman" w:hAnsi="Times New Roman" w:cs="Times New Roman"/>
          <w:color w:val="000000" w:themeColor="text1"/>
          <w:sz w:val="24"/>
          <w:szCs w:val="24"/>
        </w:rPr>
        <w:t xml:space="preserve">identificados com alguma relevância. Os grupos, entidades e produtores, destacam a </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criação de emprego</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como o fator mais representativo, ao invés, a indústria nã</w:t>
      </w:r>
      <w:r w:rsidR="00616679">
        <w:rPr>
          <w:rFonts w:ascii="Times New Roman" w:hAnsi="Times New Roman" w:cs="Times New Roman"/>
          <w:color w:val="000000" w:themeColor="text1"/>
          <w:sz w:val="24"/>
          <w:szCs w:val="24"/>
        </w:rPr>
        <w:t>o efetuou qualquer referência ao mesmo</w:t>
      </w:r>
      <w:r w:rsidRPr="001839EC">
        <w:rPr>
          <w:rFonts w:ascii="Times New Roman" w:hAnsi="Times New Roman" w:cs="Times New Roman"/>
          <w:color w:val="000000" w:themeColor="text1"/>
          <w:sz w:val="24"/>
          <w:szCs w:val="24"/>
        </w:rPr>
        <w:t>. Este resultado suscitou algumas dúvidas, uma vez que o referido grupo, identificou este fator</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como importante</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na determinação do grau de importância dos fatores (esta questão será tratada mais à frente no capítulo Importância dos Fatores). Esta situação pode ter ocorrido pelo fato do inquirido dar a opinião em função das unidades industriais, e não como</w:t>
      </w:r>
      <w:r w:rsidR="00A2028B">
        <w:rPr>
          <w:rFonts w:ascii="Times New Roman" w:hAnsi="Times New Roman" w:cs="Times New Roman"/>
          <w:color w:val="000000" w:themeColor="text1"/>
          <w:sz w:val="24"/>
          <w:szCs w:val="24"/>
        </w:rPr>
        <w:t xml:space="preserve"> a</w:t>
      </w:r>
      <w:r w:rsidRPr="001839EC">
        <w:rPr>
          <w:rFonts w:ascii="Times New Roman" w:hAnsi="Times New Roman" w:cs="Times New Roman"/>
          <w:color w:val="000000" w:themeColor="text1"/>
          <w:sz w:val="24"/>
          <w:szCs w:val="24"/>
        </w:rPr>
        <w:t xml:space="preserve"> resinagem </w:t>
      </w:r>
      <w:r w:rsidR="00616679">
        <w:rPr>
          <w:rFonts w:ascii="Times New Roman" w:hAnsi="Times New Roman" w:cs="Times New Roman"/>
          <w:color w:val="000000" w:themeColor="text1"/>
          <w:sz w:val="24"/>
          <w:szCs w:val="24"/>
        </w:rPr>
        <w:t>no seu</w:t>
      </w:r>
      <w:r w:rsidRPr="001839EC">
        <w:rPr>
          <w:rFonts w:ascii="Times New Roman" w:hAnsi="Times New Roman" w:cs="Times New Roman"/>
          <w:color w:val="000000" w:themeColor="text1"/>
          <w:sz w:val="24"/>
          <w:szCs w:val="24"/>
        </w:rPr>
        <w:t xml:space="preserve"> todo. Na realidade, o impacto positivo na criação de emprego, derivado de um aumento da produção de resina, vai ser substancialmente superior no setor da produção</w:t>
      </w:r>
      <w:r w:rsidR="00A2028B">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em relação à transformação. Este </w:t>
      </w:r>
      <w:r w:rsidR="00A2028B">
        <w:rPr>
          <w:rFonts w:ascii="Times New Roman" w:hAnsi="Times New Roman" w:cs="Times New Roman"/>
          <w:color w:val="000000" w:themeColor="text1"/>
          <w:sz w:val="24"/>
          <w:szCs w:val="24"/>
        </w:rPr>
        <w:t>último</w:t>
      </w:r>
      <w:r w:rsidRPr="001839EC">
        <w:rPr>
          <w:rFonts w:ascii="Times New Roman" w:hAnsi="Times New Roman" w:cs="Times New Roman"/>
          <w:color w:val="000000" w:themeColor="text1"/>
          <w:sz w:val="24"/>
          <w:szCs w:val="24"/>
        </w:rPr>
        <w:t xml:space="preserve"> já possui os recursos humanos preenchidos, não se perspetivando um aumento de </w:t>
      </w:r>
      <w:r w:rsidR="00A2028B">
        <w:rPr>
          <w:rFonts w:ascii="Times New Roman" w:hAnsi="Times New Roman" w:cs="Times New Roman"/>
          <w:color w:val="000000" w:themeColor="text1"/>
          <w:sz w:val="24"/>
          <w:szCs w:val="24"/>
        </w:rPr>
        <w:t>empregabilidade</w:t>
      </w:r>
      <w:r w:rsidRPr="001839EC">
        <w:rPr>
          <w:rFonts w:ascii="Times New Roman" w:hAnsi="Times New Roman" w:cs="Times New Roman"/>
          <w:color w:val="000000" w:themeColor="text1"/>
          <w:sz w:val="24"/>
          <w:szCs w:val="24"/>
        </w:rPr>
        <w:t xml:space="preserve"> por parte do mesmo.</w:t>
      </w:r>
    </w:p>
    <w:p w:rsidR="00F82FAA" w:rsidRPr="001839EC" w:rsidRDefault="00F82FAA" w:rsidP="00F82FA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O grupo dos produtores refere ainda que a resinagem é uma mais-valia para a valorização da floresta, acrescentando esta afirmação à opção aberta da resposta ao questionário.</w:t>
      </w:r>
    </w:p>
    <w:p w:rsidR="00F82FAA" w:rsidRPr="001839EC" w:rsidRDefault="00F82FAA" w:rsidP="00F82FA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Mais preocupados com a questão económica do setor, os operadores de resina, evidenciam não dar muita relevância à biodiversidade, proteção de espécies e habitats. O fator </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conservação de habitats e espécies de caça</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obteve a menor percentagem de frequência de opção de escolha, nos três grupos analisados.</w:t>
      </w:r>
    </w:p>
    <w:p w:rsidR="00F82FAA" w:rsidRPr="001839EC" w:rsidRDefault="00F82FAA" w:rsidP="00F82FAA">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Numa análise individual a cada grupo, verifica-se que a indústria identifica, a </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limpeza e manutenção de caminhos</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a </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redução do risco de incêndio</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e a </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criação de riqueza local</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como os fatores com maior frequência de opções tomadas. As entidades apontam a </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criação de emprego</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e a </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criação de riqueza local</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como os pontos forte de relevância. Por sua vez, os produtores identificam, a </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criação de riqueza local</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a </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criação de emprego</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xml:space="preserve">, e a </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redução do risco de incêndio</w:t>
      </w:r>
      <w:r w:rsidR="00616679">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como os indicadores de maior relevo.</w:t>
      </w:r>
    </w:p>
    <w:p w:rsidR="00ED4C42" w:rsidRPr="001839EC" w:rsidRDefault="00F82FAA" w:rsidP="00800BC2">
      <w:pPr>
        <w:pStyle w:val="Legenda"/>
        <w:spacing w:after="0"/>
        <w:jc w:val="both"/>
        <w:rPr>
          <w:rFonts w:cs="Times New Roman"/>
        </w:rPr>
      </w:pPr>
      <w:r w:rsidRPr="001839EC">
        <w:rPr>
          <w:rFonts w:cs="Times New Roman"/>
          <w:noProof/>
          <w:lang w:eastAsia="pt-PT"/>
        </w:rPr>
        <w:drawing>
          <wp:inline distT="0" distB="0" distL="0" distR="0" wp14:anchorId="073868B2" wp14:editId="1A153927">
            <wp:extent cx="5400040" cy="1317625"/>
            <wp:effectExtent l="19050" t="19050" r="10160" b="15875"/>
            <wp:docPr id="41" name="Imagem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400040" cy="1317625"/>
                    </a:xfrm>
                    <a:prstGeom prst="rect">
                      <a:avLst/>
                    </a:prstGeom>
                    <a:noFill/>
                    <a:ln w="6350">
                      <a:solidFill>
                        <a:schemeClr val="bg1">
                          <a:lumMod val="50000"/>
                        </a:schemeClr>
                      </a:solidFill>
                    </a:ln>
                  </pic:spPr>
                </pic:pic>
              </a:graphicData>
            </a:graphic>
          </wp:inline>
        </w:drawing>
      </w:r>
    </w:p>
    <w:p w:rsidR="00F82FAA" w:rsidRDefault="00F82FAA" w:rsidP="00F82FAA">
      <w:pPr>
        <w:pStyle w:val="Legenda"/>
        <w:jc w:val="both"/>
        <w:rPr>
          <w:rFonts w:cs="Times New Roman"/>
        </w:rPr>
      </w:pPr>
      <w:bookmarkStart w:id="90" w:name="_Toc453693045"/>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6</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2</w:t>
      </w:r>
      <w:r w:rsidR="0030297A">
        <w:rPr>
          <w:rFonts w:cs="Times New Roman"/>
        </w:rPr>
        <w:fldChar w:fldCharType="end"/>
      </w:r>
      <w:r w:rsidRPr="001839EC">
        <w:rPr>
          <w:rFonts w:cs="Times New Roman"/>
        </w:rPr>
        <w:t xml:space="preserve"> – Pontos fortes identificados por cada grupo: Indústria, Entidades e Produtores</w:t>
      </w:r>
      <w:bookmarkEnd w:id="90"/>
    </w:p>
    <w:p w:rsidR="00F82FAA" w:rsidRPr="001839EC" w:rsidRDefault="00F82FAA" w:rsidP="00800BC2">
      <w:pPr>
        <w:keepNext/>
        <w:spacing w:after="0"/>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lastRenderedPageBreak/>
        <w:drawing>
          <wp:inline distT="0" distB="0" distL="0" distR="0" wp14:anchorId="3B3E5863" wp14:editId="61D1A6A4">
            <wp:extent cx="3600000" cy="2473154"/>
            <wp:effectExtent l="0" t="0" r="635" b="3810"/>
            <wp:docPr id="42" name="Imagem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3600000" cy="2473154"/>
                    </a:xfrm>
                    <a:prstGeom prst="rect">
                      <a:avLst/>
                    </a:prstGeom>
                    <a:noFill/>
                    <a:ln>
                      <a:noFill/>
                    </a:ln>
                  </pic:spPr>
                </pic:pic>
              </a:graphicData>
            </a:graphic>
          </wp:inline>
        </w:drawing>
      </w:r>
    </w:p>
    <w:p w:rsidR="00F82FAA" w:rsidRPr="001839EC" w:rsidRDefault="00F82FAA" w:rsidP="00F82FAA">
      <w:pPr>
        <w:pStyle w:val="Legenda"/>
        <w:jc w:val="both"/>
        <w:rPr>
          <w:rFonts w:cs="Times New Roman"/>
        </w:rPr>
      </w:pPr>
      <w:bookmarkStart w:id="91" w:name="_Toc453693046"/>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6</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3</w:t>
      </w:r>
      <w:r w:rsidR="0030297A">
        <w:rPr>
          <w:rFonts w:cs="Times New Roman"/>
        </w:rPr>
        <w:fldChar w:fldCharType="end"/>
      </w:r>
      <w:r w:rsidRPr="001839EC">
        <w:rPr>
          <w:rFonts w:cs="Times New Roman"/>
        </w:rPr>
        <w:t xml:space="preserve"> – Relação entre os pontos fortes</w:t>
      </w:r>
      <w:bookmarkEnd w:id="91"/>
    </w:p>
    <w:p w:rsidR="00F82FAA" w:rsidRPr="001839EC" w:rsidRDefault="00F82FAA" w:rsidP="00D67004">
      <w:pPr>
        <w:pStyle w:val="Cabealho3"/>
        <w:numPr>
          <w:ilvl w:val="2"/>
          <w:numId w:val="1"/>
        </w:numPr>
        <w:rPr>
          <w:rFonts w:cs="Times New Roman"/>
          <w:color w:val="000000" w:themeColor="text1"/>
        </w:rPr>
      </w:pPr>
      <w:bookmarkStart w:id="92" w:name="_Toc453708329"/>
      <w:r w:rsidRPr="001839EC">
        <w:rPr>
          <w:rFonts w:cs="Times New Roman"/>
          <w:color w:val="000000" w:themeColor="text1"/>
        </w:rPr>
        <w:t>Oportunidades</w:t>
      </w:r>
      <w:bookmarkEnd w:id="92"/>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As oportunidades identificadas, são caraterizadas essencialmente pela valorização económica do setor. Todos os grupos indicaram, o fator </w:t>
      </w:r>
      <w:r w:rsidR="00616679">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escoamento do produto garantido</w:t>
      </w:r>
      <w:r w:rsidR="00616679">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como o mais representativo, seguindo-se o fator </w:t>
      </w:r>
      <w:r w:rsidR="00616679">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preço elevado da resina</w:t>
      </w:r>
      <w:r w:rsidR="00616679">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e a </w:t>
      </w:r>
      <w:r w:rsidR="00616679">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falta de concorrência do setor</w:t>
      </w:r>
      <w:r w:rsidR="00616679">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w:t>
      </w:r>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Na resposta aos questionários</w:t>
      </w:r>
      <w:r w:rsidR="0014243F">
        <w:rPr>
          <w:rFonts w:ascii="Times New Roman" w:hAnsi="Times New Roman" w:cs="Times New Roman"/>
          <w:color w:val="000000" w:themeColor="text1"/>
          <w:sz w:val="24"/>
        </w:rPr>
        <w:t xml:space="preserve"> (Figuras 6.4 e 6.5)</w:t>
      </w:r>
      <w:r w:rsidRPr="001839EC">
        <w:rPr>
          <w:rFonts w:ascii="Times New Roman" w:hAnsi="Times New Roman" w:cs="Times New Roman"/>
          <w:color w:val="000000" w:themeColor="text1"/>
          <w:sz w:val="24"/>
        </w:rPr>
        <w:t xml:space="preserve">, a indústria não efetuou qualquer referência aos fatores </w:t>
      </w:r>
      <w:r w:rsidR="00B92BB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elevada oferta de mão-de-obra</w:t>
      </w:r>
      <w:r w:rsidR="00B92BB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e </w:t>
      </w:r>
      <w:r w:rsidR="00B92BB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apoios económicos ao setor</w:t>
      </w:r>
      <w:r w:rsidR="00B92BB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Dada a estabilidade existente </w:t>
      </w:r>
      <w:r w:rsidR="00B92BB5">
        <w:rPr>
          <w:rFonts w:ascii="Times New Roman" w:hAnsi="Times New Roman" w:cs="Times New Roman"/>
          <w:color w:val="000000" w:themeColor="text1"/>
          <w:sz w:val="24"/>
        </w:rPr>
        <w:t>nas empresas</w:t>
      </w:r>
      <w:r w:rsidRPr="001839EC">
        <w:rPr>
          <w:rFonts w:ascii="Times New Roman" w:hAnsi="Times New Roman" w:cs="Times New Roman"/>
          <w:color w:val="000000" w:themeColor="text1"/>
          <w:sz w:val="24"/>
        </w:rPr>
        <w:t>, tal como referido nos pontos fortes, a indústria não necessita de mais m</w:t>
      </w:r>
      <w:r w:rsidR="00B92BB5">
        <w:rPr>
          <w:rFonts w:ascii="Times New Roman" w:hAnsi="Times New Roman" w:cs="Times New Roman"/>
          <w:color w:val="000000" w:themeColor="text1"/>
          <w:sz w:val="24"/>
        </w:rPr>
        <w:t>ão-de-obra. Relativo ao fator, “a</w:t>
      </w:r>
      <w:r w:rsidRPr="001839EC">
        <w:rPr>
          <w:rFonts w:ascii="Times New Roman" w:hAnsi="Times New Roman" w:cs="Times New Roman"/>
          <w:color w:val="000000" w:themeColor="text1"/>
          <w:sz w:val="24"/>
        </w:rPr>
        <w:t>poios económicos os setor</w:t>
      </w:r>
      <w:r w:rsidR="00B92BB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para além da indústria, também os produtores e entidades não atribuíram muito significado, apresentando baixa frequência de opção. O </w:t>
      </w:r>
      <w:r w:rsidR="00B92BB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preço da mão-de-obra</w:t>
      </w:r>
      <w:r w:rsidR="00B92BB5" w:rsidRPr="00B92BB5">
        <w:rPr>
          <w:rFonts w:ascii="Times New Roman" w:hAnsi="Times New Roman" w:cs="Times New Roman"/>
          <w:color w:val="000000" w:themeColor="text1"/>
          <w:sz w:val="24"/>
        </w:rPr>
        <w:t xml:space="preserve"> </w:t>
      </w:r>
      <w:r w:rsidR="00B92BB5" w:rsidRPr="001839EC">
        <w:rPr>
          <w:rFonts w:ascii="Times New Roman" w:hAnsi="Times New Roman" w:cs="Times New Roman"/>
          <w:color w:val="000000" w:themeColor="text1"/>
          <w:sz w:val="24"/>
        </w:rPr>
        <w:t>reduzido</w:t>
      </w:r>
      <w:r w:rsidR="00B92BB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embora tenha sido considerado como uma oportunidade pelos três grupos analisados, não foi considerado como um dos fatores mais representativos.</w:t>
      </w:r>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Foram ainda identificadas outras oportunidades, que não haviam sido consideradas</w:t>
      </w:r>
      <w:r w:rsidR="00B92BB5">
        <w:rPr>
          <w:rFonts w:ascii="Times New Roman" w:hAnsi="Times New Roman" w:cs="Times New Roman"/>
          <w:color w:val="000000" w:themeColor="text1"/>
          <w:sz w:val="24"/>
        </w:rPr>
        <w:t xml:space="preserve"> inicialmente</w:t>
      </w:r>
      <w:r w:rsidRPr="001839EC">
        <w:rPr>
          <w:rFonts w:ascii="Times New Roman" w:hAnsi="Times New Roman" w:cs="Times New Roman"/>
          <w:color w:val="000000" w:themeColor="text1"/>
          <w:sz w:val="24"/>
        </w:rPr>
        <w:t>. O grupo das entidades indica que a resinagem contribui para a evolução do setor. O grupo dos produtores, refere que a resinagem é compatível com a realização de outras atividades,</w:t>
      </w:r>
      <w:r w:rsidR="00B92BB5">
        <w:rPr>
          <w:rFonts w:ascii="Times New Roman" w:hAnsi="Times New Roman" w:cs="Times New Roman"/>
          <w:color w:val="000000" w:themeColor="text1"/>
          <w:sz w:val="24"/>
        </w:rPr>
        <w:t xml:space="preserve"> e</w:t>
      </w:r>
      <w:r w:rsidRPr="001839EC">
        <w:rPr>
          <w:rFonts w:ascii="Times New Roman" w:hAnsi="Times New Roman" w:cs="Times New Roman"/>
          <w:color w:val="000000" w:themeColor="text1"/>
          <w:sz w:val="24"/>
        </w:rPr>
        <w:t xml:space="preserve"> contribui para a valorização florestal, funcionando ainda como uma alternativa à ausência de trabalho em outras áreas.</w:t>
      </w:r>
    </w:p>
    <w:p w:rsidR="00F82FAA" w:rsidRPr="001839EC" w:rsidRDefault="00F82FAA" w:rsidP="00322880">
      <w:pPr>
        <w:keepNext/>
        <w:spacing w:after="0"/>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42F2CD7A" wp14:editId="77C18A5F">
            <wp:extent cx="5400040" cy="1403350"/>
            <wp:effectExtent l="19050" t="19050" r="10160" b="25400"/>
            <wp:docPr id="4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400040" cy="1403350"/>
                    </a:xfrm>
                    <a:prstGeom prst="rect">
                      <a:avLst/>
                    </a:prstGeom>
                    <a:noFill/>
                    <a:ln w="6350">
                      <a:solidFill>
                        <a:schemeClr val="bg1">
                          <a:lumMod val="50000"/>
                        </a:schemeClr>
                      </a:solidFill>
                    </a:ln>
                  </pic:spPr>
                </pic:pic>
              </a:graphicData>
            </a:graphic>
          </wp:inline>
        </w:drawing>
      </w:r>
    </w:p>
    <w:p w:rsidR="00F82FAA" w:rsidRPr="001839EC" w:rsidRDefault="00F82FAA" w:rsidP="00F82FAA">
      <w:pPr>
        <w:pStyle w:val="Legenda"/>
        <w:jc w:val="both"/>
        <w:rPr>
          <w:rFonts w:cs="Times New Roman"/>
        </w:rPr>
      </w:pPr>
      <w:bookmarkStart w:id="93" w:name="_Toc453693047"/>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6</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4</w:t>
      </w:r>
      <w:r w:rsidR="0030297A">
        <w:rPr>
          <w:rFonts w:cs="Times New Roman"/>
        </w:rPr>
        <w:fldChar w:fldCharType="end"/>
      </w:r>
      <w:r w:rsidRPr="001839EC">
        <w:rPr>
          <w:rFonts w:cs="Times New Roman"/>
        </w:rPr>
        <w:t xml:space="preserve"> – Oportunidades identificadas por cada grupo: Indústria, Entidades e Produtores</w:t>
      </w:r>
      <w:bookmarkEnd w:id="93"/>
    </w:p>
    <w:p w:rsidR="00F82FAA" w:rsidRPr="001839EC" w:rsidRDefault="00F82FAA" w:rsidP="00322880">
      <w:pPr>
        <w:keepNext/>
        <w:spacing w:after="0"/>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lastRenderedPageBreak/>
        <w:drawing>
          <wp:inline distT="0" distB="0" distL="0" distR="0" wp14:anchorId="56E66289" wp14:editId="5F5EFDB4">
            <wp:extent cx="3600000" cy="2069894"/>
            <wp:effectExtent l="0" t="0" r="635" b="6985"/>
            <wp:docPr id="44" name="Imagem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3600000" cy="2069894"/>
                    </a:xfrm>
                    <a:prstGeom prst="rect">
                      <a:avLst/>
                    </a:prstGeom>
                    <a:noFill/>
                    <a:ln>
                      <a:noFill/>
                    </a:ln>
                  </pic:spPr>
                </pic:pic>
              </a:graphicData>
            </a:graphic>
          </wp:inline>
        </w:drawing>
      </w:r>
    </w:p>
    <w:p w:rsidR="00F82FAA" w:rsidRPr="001839EC" w:rsidRDefault="00F82FAA" w:rsidP="00F82FAA">
      <w:pPr>
        <w:pStyle w:val="Legenda"/>
        <w:jc w:val="both"/>
        <w:rPr>
          <w:rFonts w:cs="Times New Roman"/>
        </w:rPr>
      </w:pPr>
      <w:bookmarkStart w:id="94" w:name="_Toc453693048"/>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6</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5</w:t>
      </w:r>
      <w:r w:rsidR="0030297A">
        <w:rPr>
          <w:rFonts w:cs="Times New Roman"/>
        </w:rPr>
        <w:fldChar w:fldCharType="end"/>
      </w:r>
      <w:r w:rsidRPr="001839EC">
        <w:rPr>
          <w:rFonts w:cs="Times New Roman"/>
        </w:rPr>
        <w:t xml:space="preserve"> – Oportunidades: indústria, Entidades, produtores</w:t>
      </w:r>
      <w:bookmarkEnd w:id="94"/>
    </w:p>
    <w:p w:rsidR="00F82FAA" w:rsidRPr="001839EC" w:rsidRDefault="00F82FAA" w:rsidP="00D67004">
      <w:pPr>
        <w:pStyle w:val="Cabealho3"/>
        <w:numPr>
          <w:ilvl w:val="2"/>
          <w:numId w:val="1"/>
        </w:numPr>
        <w:rPr>
          <w:rFonts w:cs="Times New Roman"/>
          <w:color w:val="000000" w:themeColor="text1"/>
        </w:rPr>
      </w:pPr>
      <w:bookmarkStart w:id="95" w:name="_Toc453708330"/>
      <w:r w:rsidRPr="001839EC">
        <w:rPr>
          <w:rFonts w:cs="Times New Roman"/>
          <w:color w:val="000000" w:themeColor="text1"/>
        </w:rPr>
        <w:t>Fraquezas</w:t>
      </w:r>
      <w:bookmarkEnd w:id="95"/>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szCs w:val="24"/>
        </w:rPr>
        <w:t>As fraquezas ou pontos fracos da resinagem, nos questionários foram identificadas como, os maiores constrangimentos da resinagem.</w:t>
      </w:r>
      <w:r w:rsidRPr="001839EC">
        <w:rPr>
          <w:rFonts w:ascii="Times New Roman" w:hAnsi="Times New Roman" w:cs="Times New Roman"/>
          <w:color w:val="000000" w:themeColor="text1"/>
          <w:sz w:val="24"/>
        </w:rPr>
        <w:t xml:space="preserve"> Os resultados não revelam uma tendência clara para um conjunto restrito de fatores, evidenciando sim, as preocupações interinas a cada grupo.</w:t>
      </w:r>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A </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falta de apoio económico ao setor</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foi o ponto fraco, com a frequência mais elevada, no grupo dos produtores e indústria</w:t>
      </w:r>
      <w:r w:rsidR="0014243F">
        <w:rPr>
          <w:rFonts w:ascii="Times New Roman" w:hAnsi="Times New Roman" w:cs="Times New Roman"/>
          <w:color w:val="000000" w:themeColor="text1"/>
          <w:sz w:val="24"/>
        </w:rPr>
        <w:t xml:space="preserve"> (Figuras 6.6 e 6.7, e Quadro 6.4)</w:t>
      </w:r>
      <w:r w:rsidRPr="001839EC">
        <w:rPr>
          <w:rFonts w:ascii="Times New Roman" w:hAnsi="Times New Roman" w:cs="Times New Roman"/>
          <w:color w:val="000000" w:themeColor="text1"/>
          <w:sz w:val="24"/>
        </w:rPr>
        <w:t xml:space="preserve">. Por sua vez, nas entidades, o fator </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pragas e doenças do pinheiro bravo</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é o mais representativo, seguido da </w:t>
      </w:r>
      <w:r w:rsidR="001C3DF6">
        <w:rPr>
          <w:rFonts w:ascii="Times New Roman" w:hAnsi="Times New Roman" w:cs="Times New Roman"/>
          <w:color w:val="000000" w:themeColor="text1"/>
          <w:sz w:val="24"/>
        </w:rPr>
        <w:t>“f</w:t>
      </w:r>
      <w:r w:rsidRPr="001839EC">
        <w:rPr>
          <w:rFonts w:ascii="Times New Roman" w:hAnsi="Times New Roman" w:cs="Times New Roman"/>
          <w:color w:val="000000" w:themeColor="text1"/>
          <w:sz w:val="24"/>
        </w:rPr>
        <w:t>alta de formação técnic</w:t>
      </w:r>
      <w:r w:rsidR="001C3DF6">
        <w:rPr>
          <w:rFonts w:ascii="Times New Roman" w:hAnsi="Times New Roman" w:cs="Times New Roman"/>
          <w:color w:val="000000" w:themeColor="text1"/>
          <w:sz w:val="24"/>
        </w:rPr>
        <w:t>a n</w:t>
      </w:r>
      <w:r w:rsidRPr="001839EC">
        <w:rPr>
          <w:rFonts w:ascii="Times New Roman" w:hAnsi="Times New Roman" w:cs="Times New Roman"/>
          <w:color w:val="000000" w:themeColor="text1"/>
          <w:sz w:val="24"/>
        </w:rPr>
        <w:t>o setor</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Comum a todos grupos, e com elevada percentagem de identificação, surgem os fatores, </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política florestal do setor desajustada</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risco de Incêndio florestal</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e a </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falta de limpeza e conservação da floresta</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w:t>
      </w:r>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No grupo da indústria, os resultados evidenciam</w:t>
      </w:r>
      <w:r w:rsidR="001C3DF6">
        <w:rPr>
          <w:rFonts w:ascii="Times New Roman" w:hAnsi="Times New Roman" w:cs="Times New Roman"/>
          <w:color w:val="000000" w:themeColor="text1"/>
          <w:sz w:val="24"/>
        </w:rPr>
        <w:t>, uma vez mais,</w:t>
      </w:r>
      <w:r w:rsidRPr="001839EC">
        <w:rPr>
          <w:rFonts w:ascii="Times New Roman" w:hAnsi="Times New Roman" w:cs="Times New Roman"/>
          <w:color w:val="000000" w:themeColor="text1"/>
          <w:sz w:val="24"/>
        </w:rPr>
        <w:t xml:space="preserve"> existir</w:t>
      </w:r>
      <w:r w:rsidR="001C3DF6">
        <w:rPr>
          <w:rFonts w:ascii="Times New Roman" w:hAnsi="Times New Roman" w:cs="Times New Roman"/>
          <w:color w:val="000000" w:themeColor="text1"/>
          <w:sz w:val="24"/>
        </w:rPr>
        <w:t xml:space="preserve"> uma tendência de seleção de fatores ligados a</w:t>
      </w:r>
      <w:r w:rsidRPr="001839EC">
        <w:rPr>
          <w:rFonts w:ascii="Times New Roman" w:hAnsi="Times New Roman" w:cs="Times New Roman"/>
          <w:color w:val="000000" w:themeColor="text1"/>
          <w:sz w:val="24"/>
        </w:rPr>
        <w:t xml:space="preserve"> u</w:t>
      </w:r>
      <w:r w:rsidR="001C3DF6">
        <w:rPr>
          <w:rFonts w:ascii="Times New Roman" w:hAnsi="Times New Roman" w:cs="Times New Roman"/>
          <w:color w:val="000000" w:themeColor="text1"/>
          <w:sz w:val="24"/>
        </w:rPr>
        <w:t>ma maior preocupação económica no setor, em relação aos demais</w:t>
      </w:r>
      <w:r w:rsidRPr="001839EC">
        <w:rPr>
          <w:rFonts w:ascii="Times New Roman" w:hAnsi="Times New Roman" w:cs="Times New Roman"/>
          <w:color w:val="000000" w:themeColor="text1"/>
          <w:sz w:val="24"/>
        </w:rPr>
        <w:t xml:space="preserve">. Neste grupo, não houve nenhuma referência a fatores como, </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falta de acessibilidades e manutenção de caminhos</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w:t>
      </w:r>
      <w:r w:rsidR="001C3DF6">
        <w:rPr>
          <w:rFonts w:ascii="Times New Roman" w:hAnsi="Times New Roman" w:cs="Times New Roman"/>
          <w:color w:val="000000" w:themeColor="text1"/>
          <w:sz w:val="24"/>
        </w:rPr>
        <w:t>“falta de formação técnica n</w:t>
      </w:r>
      <w:r w:rsidRPr="001839EC">
        <w:rPr>
          <w:rFonts w:ascii="Times New Roman" w:hAnsi="Times New Roman" w:cs="Times New Roman"/>
          <w:color w:val="000000" w:themeColor="text1"/>
          <w:sz w:val="24"/>
        </w:rPr>
        <w:t>o setor</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cadastro desatualizado</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e </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despovoamento das aldeias</w:t>
      </w:r>
      <w:r w:rsidR="001C3DF6">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w:t>
      </w:r>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Dentro dos pontos fracos considerados, o grupo dos produtores, compostos pelos resineiros, enumerou mais cinco fatores, que consideram importantes, para o retratamento da atividade:</w:t>
      </w:r>
    </w:p>
    <w:p w:rsidR="00F82FAA" w:rsidRPr="001839EC" w:rsidRDefault="00F82FAA" w:rsidP="00BB59A2">
      <w:pPr>
        <w:pStyle w:val="PargrafodaLista"/>
        <w:numPr>
          <w:ilvl w:val="0"/>
          <w:numId w:val="11"/>
        </w:num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Desinteresse e desconhecimento dos organismos oficiais responsáveis pela floresta;</w:t>
      </w:r>
    </w:p>
    <w:p w:rsidR="00F82FAA" w:rsidRPr="001839EC" w:rsidRDefault="00F82FAA" w:rsidP="00BB59A2">
      <w:pPr>
        <w:pStyle w:val="PargrafodaLista"/>
        <w:numPr>
          <w:ilvl w:val="0"/>
          <w:numId w:val="11"/>
        </w:num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Falta de sensibilização no setor;</w:t>
      </w:r>
    </w:p>
    <w:p w:rsidR="00F82FAA" w:rsidRPr="001839EC" w:rsidRDefault="00F82FAA" w:rsidP="00BB59A2">
      <w:pPr>
        <w:pStyle w:val="PargrafodaLista"/>
        <w:numPr>
          <w:ilvl w:val="0"/>
          <w:numId w:val="11"/>
        </w:num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Com a nova legislação o resineiro vai acabar;</w:t>
      </w:r>
    </w:p>
    <w:p w:rsidR="00F82FAA" w:rsidRPr="001839EC" w:rsidRDefault="00F82FAA" w:rsidP="00BB59A2">
      <w:pPr>
        <w:pStyle w:val="PargrafodaLista"/>
        <w:numPr>
          <w:ilvl w:val="0"/>
          <w:numId w:val="11"/>
        </w:num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Preço da resina reduzido;</w:t>
      </w:r>
    </w:p>
    <w:p w:rsidR="00F82FAA" w:rsidRPr="001839EC" w:rsidRDefault="00F82FAA" w:rsidP="00BB59A2">
      <w:pPr>
        <w:pStyle w:val="PargrafodaLista"/>
        <w:numPr>
          <w:ilvl w:val="0"/>
          <w:numId w:val="11"/>
        </w:num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Legislação desajustada.</w:t>
      </w:r>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 enumeração de muitos fatores por parte do grupo dos produtores, evidencia a existência de uma preocupação ativa</w:t>
      </w:r>
      <w:r w:rsidR="007F137B">
        <w:rPr>
          <w:rFonts w:ascii="Times New Roman" w:hAnsi="Times New Roman" w:cs="Times New Roman"/>
          <w:color w:val="000000" w:themeColor="text1"/>
          <w:sz w:val="24"/>
        </w:rPr>
        <w:t xml:space="preserve"> dos resineiros</w:t>
      </w:r>
      <w:r w:rsidRPr="001839EC">
        <w:rPr>
          <w:rFonts w:ascii="Times New Roman" w:hAnsi="Times New Roman" w:cs="Times New Roman"/>
          <w:color w:val="000000" w:themeColor="text1"/>
          <w:sz w:val="24"/>
        </w:rPr>
        <w:t xml:space="preserve"> </w:t>
      </w:r>
      <w:r w:rsidR="007F137B">
        <w:rPr>
          <w:rFonts w:ascii="Times New Roman" w:hAnsi="Times New Roman" w:cs="Times New Roman"/>
          <w:color w:val="000000" w:themeColor="text1"/>
          <w:sz w:val="24"/>
        </w:rPr>
        <w:t>relativamente</w:t>
      </w:r>
      <w:r w:rsidRPr="001839EC">
        <w:rPr>
          <w:rFonts w:ascii="Times New Roman" w:hAnsi="Times New Roman" w:cs="Times New Roman"/>
          <w:color w:val="000000" w:themeColor="text1"/>
          <w:sz w:val="24"/>
        </w:rPr>
        <w:t xml:space="preserve"> </w:t>
      </w:r>
      <w:r w:rsidR="007F137B">
        <w:rPr>
          <w:rFonts w:ascii="Times New Roman" w:hAnsi="Times New Roman" w:cs="Times New Roman"/>
          <w:color w:val="000000" w:themeColor="text1"/>
          <w:sz w:val="24"/>
        </w:rPr>
        <w:t>a</w:t>
      </w:r>
      <w:r w:rsidRPr="001839EC">
        <w:rPr>
          <w:rFonts w:ascii="Times New Roman" w:hAnsi="Times New Roman" w:cs="Times New Roman"/>
          <w:color w:val="000000" w:themeColor="text1"/>
          <w:sz w:val="24"/>
        </w:rPr>
        <w:t>o setor dos resinosos.</w:t>
      </w:r>
    </w:p>
    <w:p w:rsidR="00F82FAA" w:rsidRPr="001839EC" w:rsidRDefault="00F82FAA" w:rsidP="004F3832">
      <w:pPr>
        <w:keepNext/>
        <w:spacing w:after="0"/>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lastRenderedPageBreak/>
        <w:drawing>
          <wp:inline distT="0" distB="0" distL="0" distR="0" wp14:anchorId="5A37DDB9" wp14:editId="2C41DB4C">
            <wp:extent cx="5400040" cy="1297305"/>
            <wp:effectExtent l="19050" t="19050" r="10160" b="17145"/>
            <wp:docPr id="4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400040" cy="1297305"/>
                    </a:xfrm>
                    <a:prstGeom prst="rect">
                      <a:avLst/>
                    </a:prstGeom>
                    <a:noFill/>
                    <a:ln w="6350">
                      <a:solidFill>
                        <a:schemeClr val="bg1">
                          <a:lumMod val="50000"/>
                        </a:schemeClr>
                      </a:solidFill>
                    </a:ln>
                  </pic:spPr>
                </pic:pic>
              </a:graphicData>
            </a:graphic>
          </wp:inline>
        </w:drawing>
      </w:r>
    </w:p>
    <w:p w:rsidR="00F82FAA" w:rsidRDefault="00F82FAA" w:rsidP="00F82FAA">
      <w:pPr>
        <w:pStyle w:val="Legenda"/>
        <w:rPr>
          <w:rFonts w:cs="Times New Roman"/>
        </w:rPr>
      </w:pPr>
      <w:bookmarkStart w:id="96" w:name="_Toc453693049"/>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6</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6</w:t>
      </w:r>
      <w:r w:rsidR="0030297A">
        <w:rPr>
          <w:rFonts w:cs="Times New Roman"/>
        </w:rPr>
        <w:fldChar w:fldCharType="end"/>
      </w:r>
      <w:r w:rsidRPr="001839EC">
        <w:rPr>
          <w:rFonts w:cs="Times New Roman"/>
        </w:rPr>
        <w:t xml:space="preserve"> – Pontos fracos identificados por cada grupo: Indústria, Entidades e Produtores</w:t>
      </w:r>
      <w:bookmarkEnd w:id="96"/>
    </w:p>
    <w:p w:rsidR="0014243F" w:rsidRDefault="0014243F" w:rsidP="0014243F">
      <w:pPr>
        <w:pStyle w:val="Legenda"/>
        <w:keepNext/>
        <w:spacing w:after="0"/>
      </w:pPr>
      <w:bookmarkStart w:id="97" w:name="_Toc453693083"/>
      <w:r>
        <w:t xml:space="preserve">Quadro </w:t>
      </w:r>
      <w:fldSimple w:instr=" STYLEREF 1 \s ">
        <w:r w:rsidR="002D6E19">
          <w:rPr>
            <w:noProof/>
          </w:rPr>
          <w:t>6</w:t>
        </w:r>
      </w:fldSimple>
      <w:r w:rsidR="006C217B">
        <w:t>.</w:t>
      </w:r>
      <w:fldSimple w:instr=" SEQ Quadro \* ARABIC \s 1 ">
        <w:r w:rsidR="002D6E19">
          <w:rPr>
            <w:noProof/>
          </w:rPr>
          <w:t>2</w:t>
        </w:r>
      </w:fldSimple>
      <w:r>
        <w:t xml:space="preserve"> – Identificação dos pontos fracos pelos diferentes grupos consultados</w:t>
      </w:r>
      <w:bookmarkEnd w:id="97"/>
    </w:p>
    <w:tbl>
      <w:tblPr>
        <w:tblW w:w="8644" w:type="dxa"/>
        <w:tblLayout w:type="fixed"/>
        <w:tblCellMar>
          <w:left w:w="70" w:type="dxa"/>
          <w:right w:w="70" w:type="dxa"/>
        </w:tblCellMar>
        <w:tblLook w:val="04A0" w:firstRow="1" w:lastRow="0" w:firstColumn="1" w:lastColumn="0" w:noHBand="0" w:noVBand="1"/>
      </w:tblPr>
      <w:tblGrid>
        <w:gridCol w:w="3898"/>
        <w:gridCol w:w="951"/>
        <w:gridCol w:w="590"/>
        <w:gridCol w:w="940"/>
        <w:gridCol w:w="590"/>
        <w:gridCol w:w="1085"/>
        <w:gridCol w:w="590"/>
      </w:tblGrid>
      <w:tr w:rsidR="0014243F" w:rsidRPr="00322880" w:rsidTr="00704D3B">
        <w:trPr>
          <w:trHeight w:val="255"/>
        </w:trPr>
        <w:tc>
          <w:tcPr>
            <w:tcW w:w="3898" w:type="dxa"/>
            <w:tcBorders>
              <w:top w:val="single" w:sz="4" w:space="0" w:color="auto"/>
              <w:left w:val="nil"/>
              <w:bottom w:val="single" w:sz="12" w:space="0" w:color="auto"/>
              <w:right w:val="nil"/>
            </w:tcBorders>
            <w:shd w:val="clear" w:color="auto" w:fill="auto"/>
            <w:noWrap/>
            <w:tcMar>
              <w:left w:w="0" w:type="dxa"/>
              <w:right w:w="0" w:type="dxa"/>
            </w:tcMar>
            <w:vAlign w:val="center"/>
          </w:tcPr>
          <w:p w:rsidR="0014243F" w:rsidRPr="00322880" w:rsidRDefault="0014243F" w:rsidP="00704D3B">
            <w:pPr>
              <w:spacing w:after="0" w:line="240" w:lineRule="auto"/>
              <w:rPr>
                <w:rFonts w:ascii="Times New Roman" w:eastAsia="Times New Roman" w:hAnsi="Times New Roman" w:cs="Times New Roman"/>
                <w:b/>
                <w:color w:val="000000" w:themeColor="text1"/>
                <w:szCs w:val="24"/>
                <w:lang w:eastAsia="pt-PT"/>
              </w:rPr>
            </w:pPr>
          </w:p>
        </w:tc>
        <w:tc>
          <w:tcPr>
            <w:tcW w:w="951" w:type="dxa"/>
            <w:tcBorders>
              <w:top w:val="single" w:sz="4" w:space="0" w:color="auto"/>
              <w:left w:val="nil"/>
              <w:bottom w:val="single" w:sz="12" w:space="0" w:color="auto"/>
              <w:right w:val="nil"/>
            </w:tcBorders>
            <w:shd w:val="clear" w:color="auto" w:fill="auto"/>
            <w:noWrap/>
            <w:tcMar>
              <w:left w:w="0" w:type="dxa"/>
              <w:right w:w="0" w:type="dxa"/>
            </w:tcMar>
            <w:vAlign w:val="center"/>
          </w:tcPr>
          <w:p w:rsidR="0014243F" w:rsidRPr="00322880" w:rsidRDefault="0014243F" w:rsidP="00704D3B">
            <w:pPr>
              <w:spacing w:after="0" w:line="240" w:lineRule="auto"/>
              <w:jc w:val="center"/>
              <w:rPr>
                <w:rFonts w:ascii="Times New Roman" w:eastAsia="Times New Roman" w:hAnsi="Times New Roman" w:cs="Times New Roman"/>
                <w:b/>
                <w:color w:val="000000" w:themeColor="text1"/>
                <w:szCs w:val="24"/>
                <w:lang w:eastAsia="pt-PT"/>
              </w:rPr>
            </w:pPr>
            <w:r w:rsidRPr="00322880">
              <w:rPr>
                <w:rFonts w:ascii="Times New Roman" w:eastAsia="Times New Roman" w:hAnsi="Times New Roman" w:cs="Times New Roman"/>
                <w:b/>
                <w:color w:val="000000" w:themeColor="text1"/>
                <w:szCs w:val="24"/>
                <w:lang w:eastAsia="pt-PT"/>
              </w:rPr>
              <w:t>Indústria</w:t>
            </w:r>
          </w:p>
        </w:tc>
        <w:tc>
          <w:tcPr>
            <w:tcW w:w="590" w:type="dxa"/>
            <w:tcBorders>
              <w:top w:val="single" w:sz="4" w:space="0" w:color="auto"/>
              <w:left w:val="nil"/>
              <w:bottom w:val="single" w:sz="12" w:space="0" w:color="auto"/>
              <w:right w:val="nil"/>
            </w:tcBorders>
            <w:shd w:val="clear" w:color="auto" w:fill="auto"/>
            <w:tcMar>
              <w:left w:w="0" w:type="dxa"/>
              <w:right w:w="0" w:type="dxa"/>
            </w:tcMar>
            <w:vAlign w:val="center"/>
          </w:tcPr>
          <w:p w:rsidR="0014243F" w:rsidRPr="00322880" w:rsidRDefault="0014243F" w:rsidP="00704D3B">
            <w:pPr>
              <w:spacing w:after="0" w:line="240" w:lineRule="auto"/>
              <w:jc w:val="center"/>
              <w:rPr>
                <w:rFonts w:ascii="Times New Roman" w:eastAsia="Times New Roman" w:hAnsi="Times New Roman" w:cs="Times New Roman"/>
                <w:b/>
                <w:color w:val="000000" w:themeColor="text1"/>
                <w:szCs w:val="24"/>
                <w:lang w:eastAsia="pt-PT"/>
              </w:rPr>
            </w:pPr>
            <w:r w:rsidRPr="00322880">
              <w:rPr>
                <w:rFonts w:ascii="Times New Roman" w:eastAsia="Times New Roman" w:hAnsi="Times New Roman" w:cs="Times New Roman"/>
                <w:b/>
                <w:color w:val="000000" w:themeColor="text1"/>
                <w:szCs w:val="24"/>
                <w:lang w:eastAsia="pt-PT"/>
              </w:rPr>
              <w:t>%</w:t>
            </w:r>
          </w:p>
        </w:tc>
        <w:tc>
          <w:tcPr>
            <w:tcW w:w="940" w:type="dxa"/>
            <w:tcBorders>
              <w:top w:val="single" w:sz="4" w:space="0" w:color="auto"/>
              <w:left w:val="nil"/>
              <w:bottom w:val="single" w:sz="12" w:space="0" w:color="auto"/>
              <w:right w:val="nil"/>
            </w:tcBorders>
            <w:shd w:val="clear" w:color="auto" w:fill="auto"/>
            <w:tcMar>
              <w:left w:w="0" w:type="dxa"/>
              <w:right w:w="0" w:type="dxa"/>
            </w:tcMar>
            <w:vAlign w:val="center"/>
          </w:tcPr>
          <w:p w:rsidR="0014243F" w:rsidRPr="00322880" w:rsidRDefault="0014243F" w:rsidP="00704D3B">
            <w:pPr>
              <w:spacing w:after="0" w:line="240" w:lineRule="auto"/>
              <w:jc w:val="center"/>
              <w:rPr>
                <w:rFonts w:ascii="Times New Roman" w:eastAsia="Times New Roman" w:hAnsi="Times New Roman" w:cs="Times New Roman"/>
                <w:b/>
                <w:color w:val="000000" w:themeColor="text1"/>
                <w:szCs w:val="24"/>
                <w:lang w:eastAsia="pt-PT"/>
              </w:rPr>
            </w:pPr>
            <w:r w:rsidRPr="00322880">
              <w:rPr>
                <w:rFonts w:ascii="Times New Roman" w:eastAsia="Times New Roman" w:hAnsi="Times New Roman" w:cs="Times New Roman"/>
                <w:b/>
                <w:color w:val="000000" w:themeColor="text1"/>
                <w:szCs w:val="24"/>
                <w:lang w:eastAsia="pt-PT"/>
              </w:rPr>
              <w:t>Gestores</w:t>
            </w:r>
          </w:p>
        </w:tc>
        <w:tc>
          <w:tcPr>
            <w:tcW w:w="590" w:type="dxa"/>
            <w:tcBorders>
              <w:top w:val="single" w:sz="4" w:space="0" w:color="auto"/>
              <w:left w:val="nil"/>
              <w:bottom w:val="single" w:sz="12" w:space="0" w:color="auto"/>
              <w:right w:val="nil"/>
            </w:tcBorders>
            <w:shd w:val="clear" w:color="auto" w:fill="auto"/>
            <w:noWrap/>
            <w:tcMar>
              <w:left w:w="0" w:type="dxa"/>
              <w:right w:w="0" w:type="dxa"/>
            </w:tcMar>
            <w:vAlign w:val="center"/>
          </w:tcPr>
          <w:p w:rsidR="0014243F" w:rsidRPr="00322880" w:rsidRDefault="0014243F" w:rsidP="00704D3B">
            <w:pPr>
              <w:spacing w:after="0" w:line="240" w:lineRule="auto"/>
              <w:jc w:val="center"/>
              <w:rPr>
                <w:rFonts w:ascii="Times New Roman" w:eastAsia="Times New Roman" w:hAnsi="Times New Roman" w:cs="Times New Roman"/>
                <w:b/>
                <w:color w:val="000000" w:themeColor="text1"/>
                <w:szCs w:val="24"/>
                <w:lang w:eastAsia="pt-PT"/>
              </w:rPr>
            </w:pPr>
            <w:r w:rsidRPr="00322880">
              <w:rPr>
                <w:rFonts w:ascii="Times New Roman" w:eastAsia="Times New Roman" w:hAnsi="Times New Roman" w:cs="Times New Roman"/>
                <w:b/>
                <w:color w:val="000000" w:themeColor="text1"/>
                <w:szCs w:val="24"/>
                <w:lang w:eastAsia="pt-PT"/>
              </w:rPr>
              <w:t>%</w:t>
            </w:r>
          </w:p>
        </w:tc>
        <w:tc>
          <w:tcPr>
            <w:tcW w:w="1085" w:type="dxa"/>
            <w:tcBorders>
              <w:top w:val="single" w:sz="4" w:space="0" w:color="auto"/>
              <w:left w:val="nil"/>
              <w:bottom w:val="single" w:sz="12" w:space="0" w:color="auto"/>
              <w:right w:val="nil"/>
            </w:tcBorders>
            <w:shd w:val="clear" w:color="auto" w:fill="auto"/>
            <w:tcMar>
              <w:left w:w="0" w:type="dxa"/>
              <w:right w:w="0" w:type="dxa"/>
            </w:tcMar>
            <w:vAlign w:val="center"/>
          </w:tcPr>
          <w:p w:rsidR="0014243F" w:rsidRPr="00322880" w:rsidRDefault="0014243F" w:rsidP="00704D3B">
            <w:pPr>
              <w:spacing w:after="0" w:line="240" w:lineRule="auto"/>
              <w:jc w:val="center"/>
              <w:rPr>
                <w:rFonts w:ascii="Times New Roman" w:eastAsia="Times New Roman" w:hAnsi="Times New Roman" w:cs="Times New Roman"/>
                <w:b/>
                <w:color w:val="000000" w:themeColor="text1"/>
                <w:szCs w:val="24"/>
                <w:lang w:eastAsia="pt-PT"/>
              </w:rPr>
            </w:pPr>
            <w:r w:rsidRPr="00322880">
              <w:rPr>
                <w:rFonts w:ascii="Times New Roman" w:eastAsia="Times New Roman" w:hAnsi="Times New Roman" w:cs="Times New Roman"/>
                <w:b/>
                <w:color w:val="000000" w:themeColor="text1"/>
                <w:szCs w:val="24"/>
                <w:lang w:eastAsia="pt-PT"/>
              </w:rPr>
              <w:t>Produtores</w:t>
            </w:r>
          </w:p>
        </w:tc>
        <w:tc>
          <w:tcPr>
            <w:tcW w:w="590" w:type="dxa"/>
            <w:tcBorders>
              <w:top w:val="single" w:sz="4" w:space="0" w:color="auto"/>
              <w:left w:val="nil"/>
              <w:bottom w:val="single" w:sz="12" w:space="0" w:color="auto"/>
              <w:right w:val="nil"/>
            </w:tcBorders>
            <w:shd w:val="clear" w:color="auto" w:fill="auto"/>
            <w:noWrap/>
            <w:tcMar>
              <w:left w:w="0" w:type="dxa"/>
              <w:right w:w="0" w:type="dxa"/>
            </w:tcMar>
            <w:vAlign w:val="center"/>
          </w:tcPr>
          <w:p w:rsidR="0014243F" w:rsidRPr="00322880" w:rsidRDefault="0014243F" w:rsidP="00704D3B">
            <w:pPr>
              <w:spacing w:after="0" w:line="240" w:lineRule="auto"/>
              <w:jc w:val="center"/>
              <w:rPr>
                <w:rFonts w:ascii="Times New Roman" w:eastAsia="Times New Roman" w:hAnsi="Times New Roman" w:cs="Times New Roman"/>
                <w:b/>
                <w:color w:val="000000" w:themeColor="text1"/>
                <w:szCs w:val="24"/>
                <w:lang w:eastAsia="pt-PT"/>
              </w:rPr>
            </w:pPr>
            <w:r w:rsidRPr="00322880">
              <w:rPr>
                <w:rFonts w:ascii="Times New Roman" w:eastAsia="Times New Roman" w:hAnsi="Times New Roman" w:cs="Times New Roman"/>
                <w:b/>
                <w:color w:val="000000" w:themeColor="text1"/>
                <w:szCs w:val="24"/>
                <w:lang w:eastAsia="pt-PT"/>
              </w:rPr>
              <w:t>%</w:t>
            </w:r>
          </w:p>
        </w:tc>
      </w:tr>
      <w:tr w:rsidR="0014243F" w:rsidRPr="00322880" w:rsidTr="00704D3B">
        <w:trPr>
          <w:trHeight w:val="255"/>
        </w:trPr>
        <w:tc>
          <w:tcPr>
            <w:tcW w:w="3898" w:type="dxa"/>
            <w:tcBorders>
              <w:top w:val="single" w:sz="12" w:space="0" w:color="auto"/>
              <w:left w:val="nil"/>
              <w:bottom w:val="nil"/>
              <w:right w:val="nil"/>
            </w:tcBorders>
            <w:shd w:val="clear" w:color="auto" w:fill="auto"/>
            <w:noWrap/>
            <w:vAlign w:val="center"/>
            <w:hideMark/>
          </w:tcPr>
          <w:p w:rsidR="0014243F" w:rsidRPr="00322880" w:rsidRDefault="0014243F" w:rsidP="00704D3B">
            <w:pPr>
              <w:spacing w:after="0" w:line="240" w:lineRule="auto"/>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Falta de mão-de-Obra</w:t>
            </w:r>
          </w:p>
        </w:tc>
        <w:tc>
          <w:tcPr>
            <w:tcW w:w="951" w:type="dxa"/>
            <w:tcBorders>
              <w:top w:val="single" w:sz="12" w:space="0" w:color="auto"/>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2</w:t>
            </w:r>
          </w:p>
        </w:tc>
        <w:tc>
          <w:tcPr>
            <w:tcW w:w="590" w:type="dxa"/>
            <w:tcBorders>
              <w:top w:val="single" w:sz="12" w:space="0" w:color="auto"/>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20,0</w:t>
            </w:r>
          </w:p>
        </w:tc>
        <w:tc>
          <w:tcPr>
            <w:tcW w:w="940" w:type="dxa"/>
            <w:tcBorders>
              <w:top w:val="single" w:sz="12" w:space="0" w:color="auto"/>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10</w:t>
            </w:r>
          </w:p>
        </w:tc>
        <w:tc>
          <w:tcPr>
            <w:tcW w:w="590" w:type="dxa"/>
            <w:tcBorders>
              <w:top w:val="single" w:sz="12" w:space="0" w:color="auto"/>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7,8</w:t>
            </w:r>
          </w:p>
        </w:tc>
        <w:tc>
          <w:tcPr>
            <w:tcW w:w="1085" w:type="dxa"/>
            <w:tcBorders>
              <w:top w:val="single" w:sz="12" w:space="0" w:color="auto"/>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7</w:t>
            </w:r>
          </w:p>
        </w:tc>
        <w:tc>
          <w:tcPr>
            <w:tcW w:w="590" w:type="dxa"/>
            <w:tcBorders>
              <w:top w:val="single" w:sz="12" w:space="0" w:color="auto"/>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5,9</w:t>
            </w:r>
          </w:p>
        </w:tc>
      </w:tr>
      <w:tr w:rsidR="0014243F" w:rsidRPr="00322880" w:rsidTr="00704D3B">
        <w:trPr>
          <w:trHeight w:val="255"/>
        </w:trPr>
        <w:tc>
          <w:tcPr>
            <w:tcW w:w="3898"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Falta de formação técnica no setor</w:t>
            </w:r>
          </w:p>
        </w:tc>
        <w:tc>
          <w:tcPr>
            <w:tcW w:w="951"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0</w:t>
            </w:r>
          </w:p>
        </w:tc>
        <w:tc>
          <w:tcPr>
            <w:tcW w:w="59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0,0</w:t>
            </w:r>
          </w:p>
        </w:tc>
        <w:tc>
          <w:tcPr>
            <w:tcW w:w="94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14</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10,9</w:t>
            </w:r>
          </w:p>
        </w:tc>
        <w:tc>
          <w:tcPr>
            <w:tcW w:w="1085"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4</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3,4</w:t>
            </w:r>
          </w:p>
        </w:tc>
      </w:tr>
      <w:tr w:rsidR="0014243F" w:rsidRPr="00322880" w:rsidTr="00704D3B">
        <w:trPr>
          <w:trHeight w:val="255"/>
        </w:trPr>
        <w:tc>
          <w:tcPr>
            <w:tcW w:w="3898"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Falta de Investigação</w:t>
            </w:r>
          </w:p>
        </w:tc>
        <w:tc>
          <w:tcPr>
            <w:tcW w:w="951"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0</w:t>
            </w:r>
          </w:p>
        </w:tc>
        <w:tc>
          <w:tcPr>
            <w:tcW w:w="59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0,0</w:t>
            </w:r>
          </w:p>
        </w:tc>
        <w:tc>
          <w:tcPr>
            <w:tcW w:w="94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11</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8,6</w:t>
            </w:r>
          </w:p>
        </w:tc>
        <w:tc>
          <w:tcPr>
            <w:tcW w:w="1085"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10</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8,5</w:t>
            </w:r>
          </w:p>
        </w:tc>
      </w:tr>
      <w:tr w:rsidR="0014243F" w:rsidRPr="00322880" w:rsidTr="00704D3B">
        <w:trPr>
          <w:trHeight w:val="255"/>
        </w:trPr>
        <w:tc>
          <w:tcPr>
            <w:tcW w:w="3898"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Pragas e doenças no pinheiro bravo</w:t>
            </w:r>
          </w:p>
        </w:tc>
        <w:tc>
          <w:tcPr>
            <w:tcW w:w="951"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w:t>
            </w:r>
          </w:p>
        </w:tc>
        <w:tc>
          <w:tcPr>
            <w:tcW w:w="59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10,0</w:t>
            </w:r>
          </w:p>
        </w:tc>
        <w:tc>
          <w:tcPr>
            <w:tcW w:w="94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15</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11,7</w:t>
            </w:r>
          </w:p>
        </w:tc>
        <w:tc>
          <w:tcPr>
            <w:tcW w:w="1085"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9</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7,6</w:t>
            </w:r>
          </w:p>
        </w:tc>
      </w:tr>
      <w:tr w:rsidR="0014243F" w:rsidRPr="00322880" w:rsidTr="00704D3B">
        <w:trPr>
          <w:trHeight w:val="255"/>
        </w:trPr>
        <w:tc>
          <w:tcPr>
            <w:tcW w:w="3898"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Cadastro desatualizado</w:t>
            </w:r>
          </w:p>
        </w:tc>
        <w:tc>
          <w:tcPr>
            <w:tcW w:w="951"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0</w:t>
            </w:r>
          </w:p>
        </w:tc>
        <w:tc>
          <w:tcPr>
            <w:tcW w:w="59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0,0</w:t>
            </w:r>
          </w:p>
        </w:tc>
        <w:tc>
          <w:tcPr>
            <w:tcW w:w="94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8</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6,3</w:t>
            </w:r>
          </w:p>
        </w:tc>
        <w:tc>
          <w:tcPr>
            <w:tcW w:w="1085"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4</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3,4</w:t>
            </w:r>
          </w:p>
        </w:tc>
      </w:tr>
      <w:tr w:rsidR="0014243F" w:rsidRPr="00322880" w:rsidTr="00704D3B">
        <w:trPr>
          <w:trHeight w:val="255"/>
        </w:trPr>
        <w:tc>
          <w:tcPr>
            <w:tcW w:w="3898"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Falta de associativismo</w:t>
            </w:r>
          </w:p>
        </w:tc>
        <w:tc>
          <w:tcPr>
            <w:tcW w:w="951"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0</w:t>
            </w:r>
          </w:p>
        </w:tc>
        <w:tc>
          <w:tcPr>
            <w:tcW w:w="59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0,0</w:t>
            </w:r>
          </w:p>
        </w:tc>
        <w:tc>
          <w:tcPr>
            <w:tcW w:w="94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8</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6,3</w:t>
            </w:r>
          </w:p>
        </w:tc>
        <w:tc>
          <w:tcPr>
            <w:tcW w:w="1085"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3</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2,5</w:t>
            </w:r>
          </w:p>
        </w:tc>
      </w:tr>
      <w:tr w:rsidR="0014243F" w:rsidRPr="00322880" w:rsidTr="00704D3B">
        <w:trPr>
          <w:trHeight w:val="255"/>
        </w:trPr>
        <w:tc>
          <w:tcPr>
            <w:tcW w:w="3898"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Despovoamento das Aldeias</w:t>
            </w:r>
          </w:p>
        </w:tc>
        <w:tc>
          <w:tcPr>
            <w:tcW w:w="951"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0</w:t>
            </w:r>
          </w:p>
        </w:tc>
        <w:tc>
          <w:tcPr>
            <w:tcW w:w="59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0,0</w:t>
            </w:r>
          </w:p>
        </w:tc>
        <w:tc>
          <w:tcPr>
            <w:tcW w:w="94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6</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4,7</w:t>
            </w:r>
          </w:p>
        </w:tc>
        <w:tc>
          <w:tcPr>
            <w:tcW w:w="1085"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3</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2,5</w:t>
            </w:r>
          </w:p>
        </w:tc>
      </w:tr>
      <w:tr w:rsidR="0014243F" w:rsidRPr="00322880" w:rsidTr="00704D3B">
        <w:trPr>
          <w:trHeight w:val="255"/>
        </w:trPr>
        <w:tc>
          <w:tcPr>
            <w:tcW w:w="3898"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Falta de apoio económico ao setor</w:t>
            </w:r>
          </w:p>
        </w:tc>
        <w:tc>
          <w:tcPr>
            <w:tcW w:w="951"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3</w:t>
            </w:r>
          </w:p>
        </w:tc>
        <w:tc>
          <w:tcPr>
            <w:tcW w:w="59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30,0</w:t>
            </w:r>
          </w:p>
        </w:tc>
        <w:tc>
          <w:tcPr>
            <w:tcW w:w="94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9</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7,0</w:t>
            </w:r>
          </w:p>
        </w:tc>
        <w:tc>
          <w:tcPr>
            <w:tcW w:w="1085"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22</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18,6</w:t>
            </w:r>
          </w:p>
        </w:tc>
      </w:tr>
      <w:tr w:rsidR="0014243F" w:rsidRPr="00322880" w:rsidTr="00704D3B">
        <w:trPr>
          <w:trHeight w:val="255"/>
        </w:trPr>
        <w:tc>
          <w:tcPr>
            <w:tcW w:w="3898"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Política florestal do setor desajustada</w:t>
            </w:r>
          </w:p>
        </w:tc>
        <w:tc>
          <w:tcPr>
            <w:tcW w:w="951"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w:t>
            </w:r>
          </w:p>
        </w:tc>
        <w:tc>
          <w:tcPr>
            <w:tcW w:w="59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10,0</w:t>
            </w:r>
          </w:p>
        </w:tc>
        <w:tc>
          <w:tcPr>
            <w:tcW w:w="94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11</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8,6</w:t>
            </w:r>
          </w:p>
        </w:tc>
        <w:tc>
          <w:tcPr>
            <w:tcW w:w="1085"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11</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9,3</w:t>
            </w:r>
          </w:p>
        </w:tc>
      </w:tr>
      <w:tr w:rsidR="0014243F" w:rsidRPr="00322880" w:rsidTr="00704D3B">
        <w:trPr>
          <w:trHeight w:val="315"/>
        </w:trPr>
        <w:tc>
          <w:tcPr>
            <w:tcW w:w="3898"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Risco elevado de Incêndio Florestal</w:t>
            </w:r>
          </w:p>
        </w:tc>
        <w:tc>
          <w:tcPr>
            <w:tcW w:w="951"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w:t>
            </w:r>
          </w:p>
        </w:tc>
        <w:tc>
          <w:tcPr>
            <w:tcW w:w="59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10,0</w:t>
            </w:r>
          </w:p>
        </w:tc>
        <w:tc>
          <w:tcPr>
            <w:tcW w:w="94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10</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7,8</w:t>
            </w:r>
          </w:p>
        </w:tc>
        <w:tc>
          <w:tcPr>
            <w:tcW w:w="1085"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14</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11,9</w:t>
            </w:r>
          </w:p>
        </w:tc>
      </w:tr>
      <w:tr w:rsidR="0014243F" w:rsidRPr="00322880" w:rsidTr="00704D3B">
        <w:trPr>
          <w:trHeight w:val="255"/>
        </w:trPr>
        <w:tc>
          <w:tcPr>
            <w:tcW w:w="3898"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Falta de limpeza e conservação da floresta</w:t>
            </w:r>
          </w:p>
        </w:tc>
        <w:tc>
          <w:tcPr>
            <w:tcW w:w="951"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w:t>
            </w:r>
          </w:p>
        </w:tc>
        <w:tc>
          <w:tcPr>
            <w:tcW w:w="59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10,0</w:t>
            </w:r>
          </w:p>
        </w:tc>
        <w:tc>
          <w:tcPr>
            <w:tcW w:w="94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11</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8,6</w:t>
            </w:r>
          </w:p>
        </w:tc>
        <w:tc>
          <w:tcPr>
            <w:tcW w:w="1085"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10</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8,5</w:t>
            </w:r>
          </w:p>
        </w:tc>
      </w:tr>
      <w:tr w:rsidR="0014243F" w:rsidRPr="00322880" w:rsidTr="00704D3B">
        <w:trPr>
          <w:trHeight w:val="255"/>
        </w:trPr>
        <w:tc>
          <w:tcPr>
            <w:tcW w:w="3898"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Falta de acessibilidades e manutenção destas</w:t>
            </w:r>
          </w:p>
        </w:tc>
        <w:tc>
          <w:tcPr>
            <w:tcW w:w="951"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0</w:t>
            </w:r>
          </w:p>
        </w:tc>
        <w:tc>
          <w:tcPr>
            <w:tcW w:w="59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0,0</w:t>
            </w:r>
          </w:p>
        </w:tc>
        <w:tc>
          <w:tcPr>
            <w:tcW w:w="940"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7</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5,5</w:t>
            </w:r>
          </w:p>
        </w:tc>
        <w:tc>
          <w:tcPr>
            <w:tcW w:w="1085" w:type="dxa"/>
            <w:tcBorders>
              <w:top w:val="nil"/>
              <w:left w:val="nil"/>
              <w:bottom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3</w:t>
            </w:r>
          </w:p>
        </w:tc>
        <w:tc>
          <w:tcPr>
            <w:tcW w:w="590" w:type="dxa"/>
            <w:tcBorders>
              <w:top w:val="nil"/>
              <w:left w:val="nil"/>
              <w:bottom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2,5</w:t>
            </w:r>
          </w:p>
        </w:tc>
      </w:tr>
      <w:tr w:rsidR="0014243F" w:rsidRPr="00322880" w:rsidTr="00704D3B">
        <w:trPr>
          <w:trHeight w:val="255"/>
        </w:trPr>
        <w:tc>
          <w:tcPr>
            <w:tcW w:w="3898" w:type="dxa"/>
            <w:tcBorders>
              <w:top w:val="nil"/>
              <w:left w:val="nil"/>
              <w:right w:val="nil"/>
            </w:tcBorders>
            <w:shd w:val="clear" w:color="auto" w:fill="auto"/>
            <w:noWrap/>
            <w:vAlign w:val="center"/>
            <w:hideMark/>
          </w:tcPr>
          <w:p w:rsidR="0014243F" w:rsidRPr="00322880" w:rsidRDefault="0014243F" w:rsidP="00704D3B">
            <w:pPr>
              <w:spacing w:after="0" w:line="240" w:lineRule="auto"/>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Volatilidade do preço da resina</w:t>
            </w:r>
          </w:p>
        </w:tc>
        <w:tc>
          <w:tcPr>
            <w:tcW w:w="951" w:type="dxa"/>
            <w:tcBorders>
              <w:top w:val="nil"/>
              <w:left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w:t>
            </w:r>
          </w:p>
        </w:tc>
        <w:tc>
          <w:tcPr>
            <w:tcW w:w="590" w:type="dxa"/>
            <w:tcBorders>
              <w:top w:val="nil"/>
              <w:left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10,0</w:t>
            </w:r>
          </w:p>
        </w:tc>
        <w:tc>
          <w:tcPr>
            <w:tcW w:w="940" w:type="dxa"/>
            <w:tcBorders>
              <w:top w:val="nil"/>
              <w:left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8</w:t>
            </w:r>
          </w:p>
        </w:tc>
        <w:tc>
          <w:tcPr>
            <w:tcW w:w="590" w:type="dxa"/>
            <w:tcBorders>
              <w:top w:val="nil"/>
              <w:left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6,3</w:t>
            </w:r>
          </w:p>
        </w:tc>
        <w:tc>
          <w:tcPr>
            <w:tcW w:w="1085" w:type="dxa"/>
            <w:tcBorders>
              <w:top w:val="nil"/>
              <w:left w:val="nil"/>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13</w:t>
            </w:r>
          </w:p>
        </w:tc>
        <w:tc>
          <w:tcPr>
            <w:tcW w:w="590" w:type="dxa"/>
            <w:tcBorders>
              <w:top w:val="nil"/>
              <w:left w:val="nil"/>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11,0</w:t>
            </w:r>
          </w:p>
        </w:tc>
      </w:tr>
      <w:tr w:rsidR="0014243F" w:rsidRPr="00322880" w:rsidTr="00704D3B">
        <w:trPr>
          <w:trHeight w:val="255"/>
        </w:trPr>
        <w:tc>
          <w:tcPr>
            <w:tcW w:w="3898" w:type="dxa"/>
            <w:tcBorders>
              <w:top w:val="nil"/>
              <w:left w:val="nil"/>
              <w:bottom w:val="single" w:sz="4" w:space="0" w:color="auto"/>
              <w:right w:val="nil"/>
            </w:tcBorders>
            <w:shd w:val="clear" w:color="auto" w:fill="auto"/>
            <w:noWrap/>
            <w:vAlign w:val="center"/>
            <w:hideMark/>
          </w:tcPr>
          <w:p w:rsidR="0014243F" w:rsidRPr="00322880" w:rsidRDefault="0014243F" w:rsidP="00704D3B">
            <w:pPr>
              <w:spacing w:after="0" w:line="240" w:lineRule="auto"/>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Outra</w:t>
            </w:r>
          </w:p>
        </w:tc>
        <w:tc>
          <w:tcPr>
            <w:tcW w:w="951" w:type="dxa"/>
            <w:tcBorders>
              <w:top w:val="nil"/>
              <w:left w:val="nil"/>
              <w:bottom w:val="single" w:sz="4" w:space="0" w:color="auto"/>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0</w:t>
            </w:r>
          </w:p>
        </w:tc>
        <w:tc>
          <w:tcPr>
            <w:tcW w:w="590" w:type="dxa"/>
            <w:tcBorders>
              <w:top w:val="nil"/>
              <w:left w:val="nil"/>
              <w:bottom w:val="single" w:sz="4" w:space="0" w:color="auto"/>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0,0</w:t>
            </w:r>
          </w:p>
        </w:tc>
        <w:tc>
          <w:tcPr>
            <w:tcW w:w="940" w:type="dxa"/>
            <w:tcBorders>
              <w:top w:val="nil"/>
              <w:left w:val="nil"/>
              <w:bottom w:val="single" w:sz="4" w:space="0" w:color="auto"/>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0</w:t>
            </w:r>
          </w:p>
        </w:tc>
        <w:tc>
          <w:tcPr>
            <w:tcW w:w="590" w:type="dxa"/>
            <w:tcBorders>
              <w:top w:val="nil"/>
              <w:left w:val="nil"/>
              <w:bottom w:val="single" w:sz="4" w:space="0" w:color="auto"/>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0,0</w:t>
            </w:r>
          </w:p>
        </w:tc>
        <w:tc>
          <w:tcPr>
            <w:tcW w:w="1085" w:type="dxa"/>
            <w:tcBorders>
              <w:top w:val="nil"/>
              <w:left w:val="nil"/>
              <w:bottom w:val="single" w:sz="4" w:space="0" w:color="auto"/>
              <w:right w:val="nil"/>
            </w:tcBorders>
            <w:shd w:val="clear" w:color="auto" w:fill="auto"/>
            <w:vAlign w:val="center"/>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5</w:t>
            </w:r>
          </w:p>
        </w:tc>
        <w:tc>
          <w:tcPr>
            <w:tcW w:w="590" w:type="dxa"/>
            <w:tcBorders>
              <w:top w:val="nil"/>
              <w:left w:val="nil"/>
              <w:bottom w:val="single" w:sz="4" w:space="0" w:color="auto"/>
              <w:right w:val="nil"/>
            </w:tcBorders>
            <w:shd w:val="clear" w:color="auto" w:fill="auto"/>
            <w:noWrap/>
            <w:vAlign w:val="center"/>
            <w:hideMark/>
          </w:tcPr>
          <w:p w:rsidR="0014243F" w:rsidRPr="00322880" w:rsidRDefault="0014243F" w:rsidP="00704D3B">
            <w:pPr>
              <w:spacing w:after="0" w:line="240" w:lineRule="auto"/>
              <w:jc w:val="center"/>
              <w:rPr>
                <w:rFonts w:ascii="Times New Roman" w:eastAsia="Times New Roman" w:hAnsi="Times New Roman" w:cs="Times New Roman"/>
                <w:color w:val="000000" w:themeColor="text1"/>
                <w:szCs w:val="24"/>
                <w:lang w:eastAsia="pt-PT"/>
              </w:rPr>
            </w:pPr>
            <w:r w:rsidRPr="00322880">
              <w:rPr>
                <w:rFonts w:ascii="Times New Roman" w:eastAsia="Times New Roman" w:hAnsi="Times New Roman" w:cs="Times New Roman"/>
                <w:color w:val="000000" w:themeColor="text1"/>
                <w:szCs w:val="24"/>
                <w:lang w:eastAsia="pt-PT"/>
              </w:rPr>
              <w:t>4,2</w:t>
            </w:r>
          </w:p>
        </w:tc>
      </w:tr>
    </w:tbl>
    <w:p w:rsidR="0014243F" w:rsidRPr="001839EC" w:rsidRDefault="0014243F" w:rsidP="0014243F">
      <w:pPr>
        <w:jc w:val="both"/>
        <w:rPr>
          <w:rFonts w:ascii="Times New Roman" w:hAnsi="Times New Roman" w:cs="Times New Roman"/>
          <w:color w:val="000000" w:themeColor="text1"/>
          <w:sz w:val="24"/>
          <w:szCs w:val="24"/>
        </w:rPr>
      </w:pPr>
    </w:p>
    <w:p w:rsidR="00F82FAA" w:rsidRPr="001839EC" w:rsidRDefault="00F82FAA" w:rsidP="0014243F">
      <w:pPr>
        <w:keepNext/>
        <w:spacing w:after="0"/>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7586CB52" wp14:editId="4F330B63">
            <wp:extent cx="3600000" cy="3592817"/>
            <wp:effectExtent l="0" t="0" r="635" b="8255"/>
            <wp:docPr id="4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3600000" cy="3592817"/>
                    </a:xfrm>
                    <a:prstGeom prst="rect">
                      <a:avLst/>
                    </a:prstGeom>
                    <a:noFill/>
                    <a:ln>
                      <a:noFill/>
                    </a:ln>
                  </pic:spPr>
                </pic:pic>
              </a:graphicData>
            </a:graphic>
          </wp:inline>
        </w:drawing>
      </w:r>
    </w:p>
    <w:p w:rsidR="00F82FAA" w:rsidRPr="001839EC" w:rsidRDefault="00F82FAA" w:rsidP="00322880">
      <w:pPr>
        <w:pStyle w:val="Legenda"/>
        <w:spacing w:after="0"/>
        <w:rPr>
          <w:rFonts w:cs="Times New Roman"/>
        </w:rPr>
      </w:pPr>
      <w:bookmarkStart w:id="98" w:name="_Toc453693050"/>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6</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7</w:t>
      </w:r>
      <w:r w:rsidR="0030297A">
        <w:rPr>
          <w:rFonts w:cs="Times New Roman"/>
        </w:rPr>
        <w:fldChar w:fldCharType="end"/>
      </w:r>
      <w:r w:rsidRPr="001839EC">
        <w:rPr>
          <w:rFonts w:cs="Times New Roman"/>
        </w:rPr>
        <w:t xml:space="preserve"> – Fraquezas: indústria, gestores, produtores</w:t>
      </w:r>
      <w:bookmarkEnd w:id="98"/>
    </w:p>
    <w:p w:rsidR="00F82FAA" w:rsidRPr="001839EC" w:rsidRDefault="00F82FAA" w:rsidP="00D67004">
      <w:pPr>
        <w:pStyle w:val="Cabealho3"/>
        <w:numPr>
          <w:ilvl w:val="2"/>
          <w:numId w:val="1"/>
        </w:numPr>
        <w:rPr>
          <w:rFonts w:cs="Times New Roman"/>
          <w:color w:val="000000" w:themeColor="text1"/>
        </w:rPr>
      </w:pPr>
      <w:bookmarkStart w:id="99" w:name="_Toc453708331"/>
      <w:r w:rsidRPr="001839EC">
        <w:rPr>
          <w:rFonts w:cs="Times New Roman"/>
          <w:color w:val="000000" w:themeColor="text1"/>
        </w:rPr>
        <w:lastRenderedPageBreak/>
        <w:t>Ameaças</w:t>
      </w:r>
      <w:bookmarkEnd w:id="99"/>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Dentro dos fatores considerados, os mais relevantes entre grupos foram, </w:t>
      </w:r>
      <w:r w:rsidR="00704D3B">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pragas e doenças do Pinheiro bravo</w:t>
      </w:r>
      <w:r w:rsidR="00704D3B">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o </w:t>
      </w:r>
      <w:r w:rsidR="00704D3B">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aumento do risco de incêndio florestal</w:t>
      </w:r>
      <w:r w:rsidR="00704D3B">
        <w:rPr>
          <w:rFonts w:ascii="Times New Roman" w:hAnsi="Times New Roman" w:cs="Times New Roman"/>
          <w:color w:val="000000" w:themeColor="text1"/>
          <w:sz w:val="24"/>
        </w:rPr>
        <w:t>”, a</w:t>
      </w:r>
      <w:r w:rsidRPr="001839EC">
        <w:rPr>
          <w:rFonts w:ascii="Times New Roman" w:hAnsi="Times New Roman" w:cs="Times New Roman"/>
          <w:color w:val="000000" w:themeColor="text1"/>
          <w:sz w:val="24"/>
        </w:rPr>
        <w:t xml:space="preserve"> </w:t>
      </w:r>
      <w:r w:rsidR="00704D3B">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política do setor florestal</w:t>
      </w:r>
      <w:r w:rsidR="00704D3B" w:rsidRPr="00704D3B">
        <w:rPr>
          <w:rFonts w:ascii="Times New Roman" w:hAnsi="Times New Roman" w:cs="Times New Roman"/>
          <w:color w:val="000000" w:themeColor="text1"/>
          <w:sz w:val="24"/>
        </w:rPr>
        <w:t xml:space="preserve"> </w:t>
      </w:r>
      <w:r w:rsidR="00704D3B" w:rsidRPr="001839EC">
        <w:rPr>
          <w:rFonts w:ascii="Times New Roman" w:hAnsi="Times New Roman" w:cs="Times New Roman"/>
          <w:color w:val="000000" w:themeColor="text1"/>
          <w:sz w:val="24"/>
        </w:rPr>
        <w:t>desajustada</w:t>
      </w:r>
      <w:r w:rsidR="00704D3B">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e a </w:t>
      </w:r>
      <w:r w:rsidR="00704D3B">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escassez de árvores para produção de resina</w:t>
      </w:r>
      <w:r w:rsidR="00704D3B">
        <w:rPr>
          <w:rFonts w:ascii="Times New Roman" w:hAnsi="Times New Roman" w:cs="Times New Roman"/>
          <w:color w:val="000000" w:themeColor="text1"/>
          <w:sz w:val="24"/>
        </w:rPr>
        <w:t>”</w:t>
      </w:r>
      <w:r w:rsidR="007645CA">
        <w:rPr>
          <w:rFonts w:ascii="Times New Roman" w:hAnsi="Times New Roman" w:cs="Times New Roman"/>
          <w:color w:val="000000" w:themeColor="text1"/>
          <w:sz w:val="24"/>
        </w:rPr>
        <w:t xml:space="preserve"> (Figura 6.8)</w:t>
      </w:r>
      <w:r w:rsidRPr="001839EC">
        <w:rPr>
          <w:rFonts w:ascii="Times New Roman" w:hAnsi="Times New Roman" w:cs="Times New Roman"/>
          <w:color w:val="000000" w:themeColor="text1"/>
          <w:sz w:val="24"/>
        </w:rPr>
        <w:t>.</w:t>
      </w:r>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Também neste índice, os resultados evidenciam diferentes preocupações entre os grupos analisados. No setor da indústria, não houve qualquer referência a fatores como, </w:t>
      </w:r>
      <w:r w:rsidR="00704D3B">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falta de associativismo</w:t>
      </w:r>
      <w:r w:rsidR="00704D3B">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w:t>
      </w:r>
      <w:r w:rsidR="00704D3B">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redução dos preços da resina</w:t>
      </w:r>
      <w:r w:rsidR="00704D3B">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e </w:t>
      </w:r>
      <w:r w:rsidR="00704D3B">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emergência de novos mercados</w:t>
      </w:r>
      <w:r w:rsidR="00704D3B">
        <w:rPr>
          <w:rFonts w:ascii="Times New Roman" w:hAnsi="Times New Roman" w:cs="Times New Roman"/>
          <w:color w:val="000000" w:themeColor="text1"/>
          <w:sz w:val="24"/>
        </w:rPr>
        <w:t>”</w:t>
      </w:r>
      <w:r w:rsidR="007645CA">
        <w:rPr>
          <w:rFonts w:ascii="Times New Roman" w:hAnsi="Times New Roman" w:cs="Times New Roman"/>
          <w:color w:val="000000" w:themeColor="text1"/>
          <w:sz w:val="24"/>
        </w:rPr>
        <w:t xml:space="preserve"> (Figuras 6.8 e 6.9)</w:t>
      </w:r>
      <w:r w:rsidRPr="001839EC">
        <w:rPr>
          <w:rFonts w:ascii="Times New Roman" w:hAnsi="Times New Roman" w:cs="Times New Roman"/>
          <w:color w:val="000000" w:themeColor="text1"/>
          <w:sz w:val="24"/>
        </w:rPr>
        <w:t>. Fatores estes, considerados relevantes pelos outros dois grupos estudados, a analisar pelas frequências observadas.</w:t>
      </w:r>
    </w:p>
    <w:p w:rsidR="00F82FAA" w:rsidRPr="001839EC" w:rsidRDefault="00F82FAA" w:rsidP="00F82FAA">
      <w:pPr>
        <w:keepNext/>
        <w:rPr>
          <w:rFonts w:ascii="Times New Roman" w:hAnsi="Times New Roman" w:cs="Times New Roman"/>
          <w:color w:val="000000" w:themeColor="text1"/>
          <w:sz w:val="24"/>
        </w:rPr>
      </w:pPr>
      <w:r w:rsidRPr="001839EC">
        <w:rPr>
          <w:rFonts w:ascii="Times New Roman" w:hAnsi="Times New Roman" w:cs="Times New Roman"/>
          <w:noProof/>
          <w:color w:val="000000" w:themeColor="text1"/>
          <w:lang w:eastAsia="pt-PT"/>
        </w:rPr>
        <w:drawing>
          <wp:inline distT="0" distB="0" distL="0" distR="0" wp14:anchorId="7448C5E1" wp14:editId="26DC3EAD">
            <wp:extent cx="5400040" cy="1397635"/>
            <wp:effectExtent l="19050" t="19050" r="10160" b="12065"/>
            <wp:docPr id="4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400040" cy="1397635"/>
                    </a:xfrm>
                    <a:prstGeom prst="rect">
                      <a:avLst/>
                    </a:prstGeom>
                    <a:noFill/>
                    <a:ln w="6350">
                      <a:solidFill>
                        <a:schemeClr val="bg1">
                          <a:lumMod val="50000"/>
                        </a:schemeClr>
                      </a:solidFill>
                    </a:ln>
                  </pic:spPr>
                </pic:pic>
              </a:graphicData>
            </a:graphic>
          </wp:inline>
        </w:drawing>
      </w:r>
    </w:p>
    <w:p w:rsidR="00F82FAA" w:rsidRPr="001839EC" w:rsidRDefault="00F82FAA" w:rsidP="00F82FAA">
      <w:pPr>
        <w:pStyle w:val="Legenda"/>
        <w:rPr>
          <w:rFonts w:cs="Times New Roman"/>
        </w:rPr>
      </w:pPr>
      <w:bookmarkStart w:id="100" w:name="_Toc453693051"/>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6</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8</w:t>
      </w:r>
      <w:r w:rsidR="0030297A">
        <w:rPr>
          <w:rFonts w:cs="Times New Roman"/>
        </w:rPr>
        <w:fldChar w:fldCharType="end"/>
      </w:r>
      <w:r w:rsidRPr="001839EC">
        <w:rPr>
          <w:rFonts w:cs="Times New Roman"/>
        </w:rPr>
        <w:t xml:space="preserve"> – Ameaças identificadas por cada grupo: Indústria, Entidades e Produtores</w:t>
      </w:r>
      <w:bookmarkEnd w:id="100"/>
    </w:p>
    <w:p w:rsidR="00F82FAA" w:rsidRPr="001839EC" w:rsidRDefault="00F82FAA" w:rsidP="00F82FAA">
      <w:pPr>
        <w:keepNext/>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6A5D4916" wp14:editId="17C9D3D2">
            <wp:extent cx="3600000" cy="2269659"/>
            <wp:effectExtent l="0" t="0" r="635" b="0"/>
            <wp:docPr id="48" name="Imagem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3600000" cy="2269659"/>
                    </a:xfrm>
                    <a:prstGeom prst="rect">
                      <a:avLst/>
                    </a:prstGeom>
                    <a:noFill/>
                    <a:ln>
                      <a:noFill/>
                    </a:ln>
                  </pic:spPr>
                </pic:pic>
              </a:graphicData>
            </a:graphic>
          </wp:inline>
        </w:drawing>
      </w:r>
    </w:p>
    <w:p w:rsidR="00F82FAA" w:rsidRDefault="00F82FAA" w:rsidP="00F82FAA">
      <w:pPr>
        <w:pStyle w:val="Legenda"/>
        <w:keepNext/>
        <w:rPr>
          <w:rFonts w:cs="Times New Roman"/>
          <w:szCs w:val="20"/>
        </w:rPr>
      </w:pPr>
      <w:bookmarkStart w:id="101" w:name="_Toc453693052"/>
      <w:r w:rsidRPr="001839EC">
        <w:rPr>
          <w:rFonts w:cs="Times New Roman"/>
          <w:szCs w:val="20"/>
        </w:rPr>
        <w:t xml:space="preserve">Figura </w:t>
      </w:r>
      <w:r w:rsidR="0030297A">
        <w:rPr>
          <w:rFonts w:cs="Times New Roman"/>
          <w:szCs w:val="20"/>
        </w:rPr>
        <w:fldChar w:fldCharType="begin"/>
      </w:r>
      <w:r w:rsidR="0030297A">
        <w:rPr>
          <w:rFonts w:cs="Times New Roman"/>
          <w:szCs w:val="20"/>
        </w:rPr>
        <w:instrText xml:space="preserve"> STYLEREF 1 \s </w:instrText>
      </w:r>
      <w:r w:rsidR="0030297A">
        <w:rPr>
          <w:rFonts w:cs="Times New Roman"/>
          <w:szCs w:val="20"/>
        </w:rPr>
        <w:fldChar w:fldCharType="separate"/>
      </w:r>
      <w:r w:rsidR="002D6E19">
        <w:rPr>
          <w:rFonts w:cs="Times New Roman"/>
          <w:noProof/>
          <w:szCs w:val="20"/>
        </w:rPr>
        <w:t>6</w:t>
      </w:r>
      <w:r w:rsidR="0030297A">
        <w:rPr>
          <w:rFonts w:cs="Times New Roman"/>
          <w:szCs w:val="20"/>
        </w:rPr>
        <w:fldChar w:fldCharType="end"/>
      </w:r>
      <w:r w:rsidR="0030297A">
        <w:rPr>
          <w:rFonts w:cs="Times New Roman"/>
          <w:szCs w:val="20"/>
        </w:rPr>
        <w:t>.</w:t>
      </w:r>
      <w:r w:rsidR="0030297A">
        <w:rPr>
          <w:rFonts w:cs="Times New Roman"/>
          <w:szCs w:val="20"/>
        </w:rPr>
        <w:fldChar w:fldCharType="begin"/>
      </w:r>
      <w:r w:rsidR="0030297A">
        <w:rPr>
          <w:rFonts w:cs="Times New Roman"/>
          <w:szCs w:val="20"/>
        </w:rPr>
        <w:instrText xml:space="preserve"> SEQ Figura \* ARABIC \s 1 </w:instrText>
      </w:r>
      <w:r w:rsidR="0030297A">
        <w:rPr>
          <w:rFonts w:cs="Times New Roman"/>
          <w:szCs w:val="20"/>
        </w:rPr>
        <w:fldChar w:fldCharType="separate"/>
      </w:r>
      <w:r w:rsidR="002D6E19">
        <w:rPr>
          <w:rFonts w:cs="Times New Roman"/>
          <w:noProof/>
          <w:szCs w:val="20"/>
        </w:rPr>
        <w:t>9</w:t>
      </w:r>
      <w:r w:rsidR="0030297A">
        <w:rPr>
          <w:rFonts w:cs="Times New Roman"/>
          <w:szCs w:val="20"/>
        </w:rPr>
        <w:fldChar w:fldCharType="end"/>
      </w:r>
      <w:r w:rsidRPr="001839EC">
        <w:rPr>
          <w:rFonts w:cs="Times New Roman"/>
          <w:szCs w:val="20"/>
        </w:rPr>
        <w:t xml:space="preserve"> – Ameaças: indústria, gestores, produtores</w:t>
      </w:r>
      <w:bookmarkEnd w:id="101"/>
    </w:p>
    <w:p w:rsidR="00704D3B" w:rsidRDefault="008E122F" w:rsidP="004E04D6">
      <w:pPr>
        <w:pStyle w:val="Cabealho3"/>
        <w:numPr>
          <w:ilvl w:val="2"/>
          <w:numId w:val="1"/>
        </w:numPr>
      </w:pPr>
      <w:bookmarkStart w:id="102" w:name="_Toc453708332"/>
      <w:r>
        <w:t>Avaliação da Análise SWOT</w:t>
      </w:r>
      <w:bookmarkEnd w:id="102"/>
    </w:p>
    <w:p w:rsidR="00CF34A9" w:rsidRDefault="00F776EF" w:rsidP="00F776EF">
      <w:pPr>
        <w:jc w:val="both"/>
        <w:rPr>
          <w:rFonts w:ascii="Times New Roman" w:hAnsi="Times New Roman" w:cs="Times New Roman"/>
          <w:color w:val="000000" w:themeColor="text1"/>
          <w:sz w:val="24"/>
        </w:rPr>
      </w:pPr>
      <w:r w:rsidRPr="00F776EF">
        <w:rPr>
          <w:rFonts w:ascii="Times New Roman" w:hAnsi="Times New Roman" w:cs="Times New Roman"/>
          <w:color w:val="000000" w:themeColor="text1"/>
          <w:sz w:val="24"/>
        </w:rPr>
        <w:t>A</w:t>
      </w:r>
      <w:r>
        <w:rPr>
          <w:rFonts w:ascii="Times New Roman" w:hAnsi="Times New Roman" w:cs="Times New Roman"/>
          <w:color w:val="000000" w:themeColor="text1"/>
          <w:sz w:val="24"/>
        </w:rPr>
        <w:t xml:space="preserve"> consulta aos diferentes grupos permitiu destacar quais os fatores considerados fundamentais para o setor da resinagem. Os grupos consultados, embora apresentem opiniões distintas em relação a alguns fatores, convergem relativamente a determinados considerados fundamentais para a atividade. O quadro 6.3, resume os fatores considerados mais relevantes na análise SWOT.</w:t>
      </w:r>
    </w:p>
    <w:p w:rsidR="00F776EF" w:rsidRDefault="00F776EF" w:rsidP="00F776EF">
      <w:pPr>
        <w:jc w:val="both"/>
        <w:rPr>
          <w:rFonts w:ascii="Times New Roman" w:hAnsi="Times New Roman" w:cs="Times New Roman"/>
          <w:color w:val="000000" w:themeColor="text1"/>
          <w:sz w:val="24"/>
        </w:rPr>
      </w:pPr>
    </w:p>
    <w:p w:rsidR="00F776EF" w:rsidRPr="00F776EF" w:rsidRDefault="00F776EF" w:rsidP="00F776EF">
      <w:pPr>
        <w:jc w:val="both"/>
        <w:rPr>
          <w:rFonts w:ascii="Times New Roman" w:hAnsi="Times New Roman" w:cs="Times New Roman"/>
          <w:color w:val="000000" w:themeColor="text1"/>
          <w:sz w:val="24"/>
        </w:rPr>
      </w:pPr>
    </w:p>
    <w:p w:rsidR="008E122F" w:rsidRDefault="008E122F" w:rsidP="008E122F">
      <w:pPr>
        <w:pStyle w:val="Legenda"/>
        <w:keepNext/>
        <w:spacing w:after="0"/>
      </w:pPr>
      <w:bookmarkStart w:id="103" w:name="_Toc453693084"/>
      <w:r>
        <w:lastRenderedPageBreak/>
        <w:t xml:space="preserve">Quadro </w:t>
      </w:r>
      <w:fldSimple w:instr=" STYLEREF 1 \s ">
        <w:r w:rsidR="002D6E19">
          <w:rPr>
            <w:noProof/>
          </w:rPr>
          <w:t>6</w:t>
        </w:r>
      </w:fldSimple>
      <w:r w:rsidR="006C217B">
        <w:t>.</w:t>
      </w:r>
      <w:fldSimple w:instr=" SEQ Quadro \* ARABIC \s 1 ">
        <w:r w:rsidR="002D6E19">
          <w:rPr>
            <w:noProof/>
          </w:rPr>
          <w:t>3</w:t>
        </w:r>
      </w:fldSimple>
      <w:r>
        <w:t xml:space="preserve"> </w:t>
      </w:r>
      <w:r w:rsidR="00CF34A9">
        <w:t>–</w:t>
      </w:r>
      <w:r>
        <w:t xml:space="preserve"> </w:t>
      </w:r>
      <w:r w:rsidR="00CF34A9">
        <w:t xml:space="preserve">Fatores mais importantes considerados </w:t>
      </w:r>
      <w:r w:rsidR="00CF34A9">
        <w:rPr>
          <w:rFonts w:cs="Times New Roman"/>
        </w:rPr>
        <w:t>na análise</w:t>
      </w:r>
      <w:r w:rsidRPr="001839EC">
        <w:rPr>
          <w:rFonts w:cs="Times New Roman"/>
        </w:rPr>
        <w:t xml:space="preserve"> SWOT</w:t>
      </w:r>
      <w:bookmarkEnd w:id="103"/>
    </w:p>
    <w:tbl>
      <w:tblPr>
        <w:tblW w:w="5000" w:type="pct"/>
        <w:tblLook w:val="04A0" w:firstRow="1" w:lastRow="0" w:firstColumn="1" w:lastColumn="0" w:noHBand="0" w:noVBand="1"/>
      </w:tblPr>
      <w:tblGrid>
        <w:gridCol w:w="3889"/>
        <w:gridCol w:w="4830"/>
      </w:tblGrid>
      <w:tr w:rsidR="008E122F" w:rsidRPr="001839EC" w:rsidTr="008E122F">
        <w:trPr>
          <w:trHeight w:val="404"/>
        </w:trPr>
        <w:tc>
          <w:tcPr>
            <w:tcW w:w="2230" w:type="pct"/>
            <w:tcBorders>
              <w:top w:val="single" w:sz="4" w:space="0" w:color="auto"/>
              <w:bottom w:val="single" w:sz="12" w:space="0" w:color="auto"/>
            </w:tcBorders>
            <w:vAlign w:val="center"/>
          </w:tcPr>
          <w:p w:rsidR="008E122F" w:rsidRPr="001839EC" w:rsidRDefault="008E122F" w:rsidP="008E122F">
            <w:pPr>
              <w:spacing w:after="0"/>
              <w:jc w:val="center"/>
              <w:rPr>
                <w:rFonts w:ascii="Times New Roman" w:hAnsi="Times New Roman" w:cs="Times New Roman"/>
                <w:color w:val="000000" w:themeColor="text1"/>
              </w:rPr>
            </w:pPr>
            <w:r w:rsidRPr="001839EC">
              <w:rPr>
                <w:rFonts w:ascii="Times New Roman" w:hAnsi="Times New Roman" w:cs="Times New Roman"/>
                <w:b/>
                <w:color w:val="000000" w:themeColor="text1"/>
                <w:sz w:val="24"/>
                <w:szCs w:val="24"/>
              </w:rPr>
              <w:t>Pontos Fortes</w:t>
            </w:r>
          </w:p>
        </w:tc>
        <w:tc>
          <w:tcPr>
            <w:tcW w:w="2770" w:type="pct"/>
            <w:tcBorders>
              <w:top w:val="single" w:sz="4" w:space="0" w:color="auto"/>
              <w:bottom w:val="single" w:sz="12" w:space="0" w:color="auto"/>
            </w:tcBorders>
            <w:vAlign w:val="center"/>
          </w:tcPr>
          <w:p w:rsidR="008E122F" w:rsidRPr="001839EC" w:rsidRDefault="00CF34A9" w:rsidP="008E122F">
            <w:pPr>
              <w:spacing w:after="0"/>
              <w:jc w:val="center"/>
              <w:rPr>
                <w:rFonts w:ascii="Times New Roman" w:hAnsi="Times New Roman" w:cs="Times New Roman"/>
                <w:color w:val="000000" w:themeColor="text1"/>
              </w:rPr>
            </w:pPr>
            <w:r>
              <w:rPr>
                <w:rFonts w:ascii="Times New Roman" w:hAnsi="Times New Roman" w:cs="Times New Roman"/>
                <w:b/>
                <w:color w:val="000000" w:themeColor="text1"/>
                <w:sz w:val="24"/>
                <w:szCs w:val="24"/>
              </w:rPr>
              <w:t>Pontos Fracos</w:t>
            </w:r>
          </w:p>
        </w:tc>
      </w:tr>
      <w:tr w:rsidR="008E122F" w:rsidRPr="001839EC" w:rsidTr="008E122F">
        <w:tc>
          <w:tcPr>
            <w:tcW w:w="2230" w:type="pct"/>
            <w:tcBorders>
              <w:top w:val="single" w:sz="12" w:space="0" w:color="auto"/>
              <w:bottom w:val="single" w:sz="4" w:space="0" w:color="auto"/>
            </w:tcBorders>
            <w:vAlign w:val="center"/>
          </w:tcPr>
          <w:p w:rsidR="008E122F" w:rsidRPr="00322880" w:rsidRDefault="008E122F" w:rsidP="00BB59A2">
            <w:pPr>
              <w:pStyle w:val="PargrafodaLista"/>
              <w:numPr>
                <w:ilvl w:val="0"/>
                <w:numId w:val="14"/>
              </w:numPr>
              <w:spacing w:after="0"/>
              <w:ind w:left="284"/>
              <w:rPr>
                <w:rFonts w:ascii="Times New Roman" w:hAnsi="Times New Roman" w:cs="Times New Roman"/>
                <w:color w:val="000000" w:themeColor="text1"/>
                <w:sz w:val="24"/>
              </w:rPr>
            </w:pPr>
            <w:r w:rsidRPr="00322880">
              <w:rPr>
                <w:rFonts w:ascii="Times New Roman" w:hAnsi="Times New Roman" w:cs="Times New Roman"/>
                <w:color w:val="000000" w:themeColor="text1"/>
                <w:sz w:val="24"/>
              </w:rPr>
              <w:t>Controlo de infestantes</w:t>
            </w:r>
          </w:p>
          <w:p w:rsidR="008E122F" w:rsidRPr="001839EC" w:rsidRDefault="008E122F" w:rsidP="00BB59A2">
            <w:pPr>
              <w:pStyle w:val="PargrafodaLista"/>
              <w:numPr>
                <w:ilvl w:val="0"/>
                <w:numId w:val="10"/>
              </w:numPr>
              <w:spacing w:after="0"/>
              <w:ind w:left="284"/>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Lim</w:t>
            </w:r>
            <w:r>
              <w:rPr>
                <w:rFonts w:ascii="Times New Roman" w:hAnsi="Times New Roman" w:cs="Times New Roman"/>
                <w:color w:val="000000" w:themeColor="text1"/>
                <w:sz w:val="24"/>
              </w:rPr>
              <w:t>peza e manutenção de caminhos</w:t>
            </w:r>
          </w:p>
          <w:p w:rsidR="008E122F" w:rsidRPr="001839EC" w:rsidRDefault="008E122F" w:rsidP="00BB59A2">
            <w:pPr>
              <w:pStyle w:val="PargrafodaLista"/>
              <w:numPr>
                <w:ilvl w:val="0"/>
                <w:numId w:val="10"/>
              </w:numPr>
              <w:spacing w:after="0"/>
              <w:ind w:left="284"/>
              <w:rPr>
                <w:rFonts w:ascii="Times New Roman" w:hAnsi="Times New Roman" w:cs="Times New Roman"/>
                <w:color w:val="000000" w:themeColor="text1"/>
                <w:sz w:val="24"/>
              </w:rPr>
            </w:pPr>
            <w:r>
              <w:rPr>
                <w:rFonts w:ascii="Times New Roman" w:hAnsi="Times New Roman" w:cs="Times New Roman"/>
                <w:color w:val="000000" w:themeColor="text1"/>
                <w:sz w:val="24"/>
              </w:rPr>
              <w:t>Redução do risco de incêndio</w:t>
            </w:r>
          </w:p>
          <w:p w:rsidR="008E122F" w:rsidRPr="008E122F" w:rsidRDefault="008E122F" w:rsidP="00BB59A2">
            <w:pPr>
              <w:pStyle w:val="PargrafodaLista"/>
              <w:numPr>
                <w:ilvl w:val="0"/>
                <w:numId w:val="10"/>
              </w:numPr>
              <w:spacing w:after="0"/>
              <w:ind w:left="284"/>
              <w:rPr>
                <w:rFonts w:ascii="Times New Roman" w:hAnsi="Times New Roman" w:cs="Times New Roman"/>
                <w:color w:val="000000" w:themeColor="text1"/>
                <w:sz w:val="24"/>
              </w:rPr>
            </w:pPr>
            <w:r>
              <w:rPr>
                <w:rFonts w:ascii="Times New Roman" w:hAnsi="Times New Roman" w:cs="Times New Roman"/>
                <w:color w:val="000000" w:themeColor="text1"/>
                <w:sz w:val="24"/>
              </w:rPr>
              <w:t>Criação de riqueza local</w:t>
            </w:r>
          </w:p>
        </w:tc>
        <w:tc>
          <w:tcPr>
            <w:tcW w:w="2770" w:type="pct"/>
            <w:tcBorders>
              <w:top w:val="single" w:sz="12" w:space="0" w:color="auto"/>
              <w:bottom w:val="single" w:sz="4" w:space="0" w:color="auto"/>
            </w:tcBorders>
            <w:vAlign w:val="center"/>
          </w:tcPr>
          <w:p w:rsidR="00CF34A9" w:rsidRPr="00C2004B" w:rsidRDefault="00CF34A9" w:rsidP="00BB59A2">
            <w:pPr>
              <w:pStyle w:val="PargrafodaLista"/>
              <w:numPr>
                <w:ilvl w:val="0"/>
                <w:numId w:val="10"/>
              </w:numPr>
              <w:spacing w:after="0"/>
              <w:ind w:left="317"/>
              <w:rPr>
                <w:rFonts w:ascii="Times New Roman" w:hAnsi="Times New Roman" w:cs="Times New Roman"/>
                <w:color w:val="000000" w:themeColor="text1"/>
                <w:sz w:val="24"/>
              </w:rPr>
            </w:pPr>
            <w:r w:rsidRPr="00C2004B">
              <w:rPr>
                <w:rFonts w:ascii="Times New Roman" w:hAnsi="Times New Roman" w:cs="Times New Roman"/>
                <w:color w:val="000000" w:themeColor="text1"/>
                <w:sz w:val="24"/>
              </w:rPr>
              <w:t>Falta de limpeza e conservação da floresta</w:t>
            </w:r>
          </w:p>
          <w:p w:rsidR="00CF34A9" w:rsidRPr="00C2004B" w:rsidRDefault="00CF34A9" w:rsidP="00BB59A2">
            <w:pPr>
              <w:pStyle w:val="PargrafodaLista"/>
              <w:numPr>
                <w:ilvl w:val="0"/>
                <w:numId w:val="10"/>
              </w:numPr>
              <w:spacing w:after="0"/>
              <w:ind w:left="317"/>
              <w:rPr>
                <w:rFonts w:ascii="Times New Roman" w:hAnsi="Times New Roman" w:cs="Times New Roman"/>
                <w:color w:val="000000" w:themeColor="text1"/>
                <w:sz w:val="24"/>
              </w:rPr>
            </w:pPr>
            <w:r w:rsidRPr="00C2004B">
              <w:rPr>
                <w:rFonts w:ascii="Times New Roman" w:hAnsi="Times New Roman" w:cs="Times New Roman"/>
                <w:color w:val="000000" w:themeColor="text1"/>
                <w:sz w:val="24"/>
              </w:rPr>
              <w:t>Falta de apoio económico ao setor</w:t>
            </w:r>
          </w:p>
          <w:p w:rsidR="00CF34A9" w:rsidRPr="00C2004B" w:rsidRDefault="00CF34A9" w:rsidP="00BB59A2">
            <w:pPr>
              <w:pStyle w:val="PargrafodaLista"/>
              <w:numPr>
                <w:ilvl w:val="0"/>
                <w:numId w:val="10"/>
              </w:numPr>
              <w:spacing w:after="0"/>
              <w:ind w:left="317"/>
              <w:rPr>
                <w:rFonts w:ascii="Times New Roman" w:hAnsi="Times New Roman" w:cs="Times New Roman"/>
                <w:color w:val="000000" w:themeColor="text1"/>
                <w:sz w:val="24"/>
              </w:rPr>
            </w:pPr>
            <w:r w:rsidRPr="00C2004B">
              <w:rPr>
                <w:rFonts w:ascii="Times New Roman" w:hAnsi="Times New Roman" w:cs="Times New Roman"/>
                <w:color w:val="000000" w:themeColor="text1"/>
                <w:sz w:val="24"/>
              </w:rPr>
              <w:t>Pragas e doenças no pinheiro bravo</w:t>
            </w:r>
          </w:p>
          <w:p w:rsidR="00CF34A9" w:rsidRPr="00C2004B" w:rsidRDefault="00CF34A9" w:rsidP="00BB59A2">
            <w:pPr>
              <w:pStyle w:val="PargrafodaLista"/>
              <w:numPr>
                <w:ilvl w:val="0"/>
                <w:numId w:val="10"/>
              </w:numPr>
              <w:spacing w:after="0"/>
              <w:ind w:left="317"/>
              <w:rPr>
                <w:rFonts w:ascii="Times New Roman" w:hAnsi="Times New Roman" w:cs="Times New Roman"/>
                <w:color w:val="000000" w:themeColor="text1"/>
                <w:sz w:val="24"/>
              </w:rPr>
            </w:pPr>
            <w:r w:rsidRPr="00C2004B">
              <w:rPr>
                <w:rFonts w:ascii="Times New Roman" w:hAnsi="Times New Roman" w:cs="Times New Roman"/>
                <w:color w:val="000000" w:themeColor="text1"/>
                <w:sz w:val="24"/>
              </w:rPr>
              <w:t>Política florestal do setor desajustada</w:t>
            </w:r>
          </w:p>
          <w:p w:rsidR="00CF34A9" w:rsidRPr="001839EC" w:rsidRDefault="00CF34A9" w:rsidP="00BB59A2">
            <w:pPr>
              <w:pStyle w:val="PargrafodaLista"/>
              <w:numPr>
                <w:ilvl w:val="0"/>
                <w:numId w:val="10"/>
              </w:numPr>
              <w:spacing w:after="0"/>
              <w:ind w:left="317"/>
              <w:rPr>
                <w:rFonts w:ascii="Times New Roman" w:hAnsi="Times New Roman" w:cs="Times New Roman"/>
                <w:color w:val="000000" w:themeColor="text1"/>
                <w:sz w:val="24"/>
              </w:rPr>
            </w:pPr>
            <w:r w:rsidRPr="00C2004B">
              <w:rPr>
                <w:rFonts w:ascii="Times New Roman" w:hAnsi="Times New Roman" w:cs="Times New Roman"/>
                <w:color w:val="000000" w:themeColor="text1"/>
                <w:sz w:val="24"/>
              </w:rPr>
              <w:t>Risco de Incêndio</w:t>
            </w:r>
            <w:r>
              <w:rPr>
                <w:rFonts w:ascii="Times New Roman" w:hAnsi="Times New Roman" w:cs="Times New Roman"/>
                <w:color w:val="000000" w:themeColor="text1"/>
                <w:sz w:val="24"/>
              </w:rPr>
              <w:t xml:space="preserve"> florestal</w:t>
            </w:r>
          </w:p>
          <w:p w:rsidR="008E122F" w:rsidRPr="00CF34A9" w:rsidRDefault="00CF34A9"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Falta de f</w:t>
            </w:r>
            <w:r>
              <w:rPr>
                <w:rFonts w:ascii="Times New Roman" w:hAnsi="Times New Roman" w:cs="Times New Roman"/>
                <w:color w:val="000000" w:themeColor="text1"/>
                <w:sz w:val="24"/>
              </w:rPr>
              <w:t>ormação técnica no setor</w:t>
            </w:r>
          </w:p>
        </w:tc>
      </w:tr>
      <w:tr w:rsidR="008E122F" w:rsidRPr="001839EC" w:rsidTr="008E122F">
        <w:trPr>
          <w:trHeight w:val="444"/>
        </w:trPr>
        <w:tc>
          <w:tcPr>
            <w:tcW w:w="2230" w:type="pct"/>
            <w:tcBorders>
              <w:top w:val="single" w:sz="4" w:space="0" w:color="auto"/>
              <w:bottom w:val="single" w:sz="12" w:space="0" w:color="auto"/>
            </w:tcBorders>
            <w:vAlign w:val="center"/>
          </w:tcPr>
          <w:p w:rsidR="008E122F" w:rsidRPr="001839EC" w:rsidRDefault="008E122F" w:rsidP="008E122F">
            <w:pPr>
              <w:spacing w:after="0"/>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Oportunidades</w:t>
            </w:r>
          </w:p>
        </w:tc>
        <w:tc>
          <w:tcPr>
            <w:tcW w:w="2770" w:type="pct"/>
            <w:tcBorders>
              <w:top w:val="single" w:sz="4" w:space="0" w:color="auto"/>
              <w:bottom w:val="single" w:sz="12" w:space="0" w:color="auto"/>
            </w:tcBorders>
            <w:vAlign w:val="center"/>
          </w:tcPr>
          <w:p w:rsidR="008E122F" w:rsidRPr="001839EC" w:rsidRDefault="008E122F" w:rsidP="008E122F">
            <w:pPr>
              <w:spacing w:after="0"/>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Ameaças</w:t>
            </w:r>
          </w:p>
        </w:tc>
      </w:tr>
      <w:tr w:rsidR="008E122F" w:rsidRPr="001839EC" w:rsidTr="008E122F">
        <w:tc>
          <w:tcPr>
            <w:tcW w:w="2230" w:type="pct"/>
            <w:tcBorders>
              <w:top w:val="single" w:sz="12" w:space="0" w:color="auto"/>
              <w:bottom w:val="single" w:sz="4" w:space="0" w:color="auto"/>
            </w:tcBorders>
            <w:vAlign w:val="center"/>
          </w:tcPr>
          <w:p w:rsidR="008E122F" w:rsidRPr="001839EC" w:rsidRDefault="008E122F" w:rsidP="00BB59A2">
            <w:pPr>
              <w:pStyle w:val="PargrafodaLista"/>
              <w:numPr>
                <w:ilvl w:val="0"/>
                <w:numId w:val="10"/>
              </w:numPr>
              <w:spacing w:after="0"/>
              <w:ind w:left="317"/>
              <w:rPr>
                <w:rFonts w:ascii="Times New Roman" w:hAnsi="Times New Roman" w:cs="Times New Roman"/>
                <w:color w:val="000000" w:themeColor="text1"/>
                <w:sz w:val="24"/>
              </w:rPr>
            </w:pPr>
            <w:r>
              <w:rPr>
                <w:rFonts w:ascii="Times New Roman" w:hAnsi="Times New Roman" w:cs="Times New Roman"/>
                <w:color w:val="000000" w:themeColor="text1"/>
                <w:sz w:val="24"/>
              </w:rPr>
              <w:t>Preço da resina elevado</w:t>
            </w:r>
          </w:p>
          <w:p w:rsidR="008E122F" w:rsidRPr="001839EC" w:rsidRDefault="008E122F"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Falta de concorrência</w:t>
            </w:r>
            <w:r>
              <w:rPr>
                <w:rFonts w:ascii="Times New Roman" w:hAnsi="Times New Roman" w:cs="Times New Roman"/>
                <w:color w:val="000000" w:themeColor="text1"/>
                <w:sz w:val="24"/>
              </w:rPr>
              <w:t xml:space="preserve"> no setor</w:t>
            </w:r>
          </w:p>
          <w:p w:rsidR="008E122F" w:rsidRPr="00CF34A9" w:rsidRDefault="008E122F" w:rsidP="00BB59A2">
            <w:pPr>
              <w:pStyle w:val="PargrafodaLista"/>
              <w:numPr>
                <w:ilvl w:val="0"/>
                <w:numId w:val="10"/>
              </w:numPr>
              <w:spacing w:after="0"/>
              <w:ind w:left="317"/>
              <w:rPr>
                <w:rFonts w:ascii="Times New Roman" w:hAnsi="Times New Roman" w:cs="Times New Roman"/>
                <w:color w:val="000000" w:themeColor="text1"/>
                <w:sz w:val="24"/>
              </w:rPr>
            </w:pPr>
            <w:r>
              <w:rPr>
                <w:rFonts w:ascii="Times New Roman" w:hAnsi="Times New Roman" w:cs="Times New Roman"/>
                <w:color w:val="000000" w:themeColor="text1"/>
                <w:sz w:val="24"/>
              </w:rPr>
              <w:t>Escoamento do produto garantido</w:t>
            </w:r>
          </w:p>
        </w:tc>
        <w:tc>
          <w:tcPr>
            <w:tcW w:w="2770" w:type="pct"/>
            <w:tcBorders>
              <w:top w:val="single" w:sz="12" w:space="0" w:color="auto"/>
              <w:bottom w:val="single" w:sz="4" w:space="0" w:color="auto"/>
            </w:tcBorders>
            <w:vAlign w:val="center"/>
          </w:tcPr>
          <w:p w:rsidR="008E122F" w:rsidRPr="001839EC" w:rsidRDefault="008E122F"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Pra</w:t>
            </w:r>
            <w:r>
              <w:rPr>
                <w:rFonts w:ascii="Times New Roman" w:hAnsi="Times New Roman" w:cs="Times New Roman"/>
                <w:color w:val="000000" w:themeColor="text1"/>
                <w:sz w:val="24"/>
              </w:rPr>
              <w:t>gas e doenças no pinheiro bravo</w:t>
            </w:r>
          </w:p>
          <w:p w:rsidR="008E122F" w:rsidRPr="001839EC" w:rsidRDefault="008E122F"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Aumento do risco de incêndio florestal;</w:t>
            </w:r>
          </w:p>
          <w:p w:rsidR="008E122F" w:rsidRDefault="008E122F" w:rsidP="00BB59A2">
            <w:pPr>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Escassez de </w:t>
            </w:r>
            <w:r>
              <w:rPr>
                <w:rFonts w:ascii="Times New Roman" w:hAnsi="Times New Roman" w:cs="Times New Roman"/>
                <w:color w:val="000000" w:themeColor="text1"/>
                <w:sz w:val="24"/>
              </w:rPr>
              <w:t>árvores para produção de resina</w:t>
            </w:r>
          </w:p>
          <w:p w:rsidR="00CF34A9" w:rsidRPr="00CF34A9" w:rsidRDefault="00CF34A9" w:rsidP="00BB59A2">
            <w:pPr>
              <w:pStyle w:val="PargrafodaLista"/>
              <w:numPr>
                <w:ilvl w:val="0"/>
                <w:numId w:val="10"/>
              </w:numPr>
              <w:spacing w:after="0"/>
              <w:ind w:left="317"/>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Política</w:t>
            </w:r>
            <w:r>
              <w:rPr>
                <w:rFonts w:ascii="Times New Roman" w:hAnsi="Times New Roman" w:cs="Times New Roman"/>
                <w:color w:val="000000" w:themeColor="text1"/>
                <w:sz w:val="24"/>
              </w:rPr>
              <w:t xml:space="preserve"> florestal do setor desajustada</w:t>
            </w:r>
          </w:p>
        </w:tc>
      </w:tr>
    </w:tbl>
    <w:p w:rsidR="00F82FAA" w:rsidRPr="001839EC" w:rsidRDefault="00F82FAA" w:rsidP="00D67004">
      <w:pPr>
        <w:pStyle w:val="Cabealho2"/>
        <w:numPr>
          <w:ilvl w:val="1"/>
          <w:numId w:val="1"/>
        </w:numPr>
        <w:rPr>
          <w:rFonts w:cs="Times New Roman"/>
          <w:color w:val="000000" w:themeColor="text1"/>
        </w:rPr>
      </w:pPr>
      <w:bookmarkStart w:id="104" w:name="_Toc453708333"/>
      <w:r w:rsidRPr="001839EC">
        <w:rPr>
          <w:rFonts w:cs="Times New Roman"/>
          <w:color w:val="000000" w:themeColor="text1"/>
        </w:rPr>
        <w:t>Breves Considerações acerca da Análise da Importância dos Fatores</w:t>
      </w:r>
      <w:bookmarkEnd w:id="104"/>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Aliada à análise SWOT, foi efetuada uma avaliação de preferências, a cada índice da análise, de acordo com a sensibilidade de cada inquirido. As preferências especificam com mais detalhes as necessidades de cada indivíduo ou grupo.</w:t>
      </w:r>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Na realização dos questionários, as questões de análise de preferência, por motivos de ordem técnica na formulação das questões nos inquéritos </w:t>
      </w:r>
      <w:r w:rsidRPr="001839EC">
        <w:rPr>
          <w:rFonts w:ascii="Times New Roman" w:hAnsi="Times New Roman" w:cs="Times New Roman"/>
          <w:i/>
          <w:color w:val="000000" w:themeColor="text1"/>
          <w:sz w:val="24"/>
        </w:rPr>
        <w:t>online</w:t>
      </w:r>
      <w:r w:rsidR="007645CA">
        <w:rPr>
          <w:rFonts w:ascii="Times New Roman" w:hAnsi="Times New Roman" w:cs="Times New Roman"/>
          <w:color w:val="000000" w:themeColor="text1"/>
          <w:sz w:val="24"/>
        </w:rPr>
        <w:t>, tiveram de ser separadas. N</w:t>
      </w:r>
      <w:r w:rsidRPr="001839EC">
        <w:rPr>
          <w:rFonts w:ascii="Times New Roman" w:hAnsi="Times New Roman" w:cs="Times New Roman"/>
          <w:color w:val="000000" w:themeColor="text1"/>
          <w:sz w:val="24"/>
        </w:rPr>
        <w:t>a primeira questão, era pedido para o utilizador identificar as opções com que mais se identificava</w:t>
      </w:r>
      <w:r w:rsidR="004E04D6">
        <w:rPr>
          <w:rFonts w:ascii="Times New Roman" w:hAnsi="Times New Roman" w:cs="Times New Roman"/>
          <w:color w:val="000000" w:themeColor="text1"/>
          <w:sz w:val="24"/>
        </w:rPr>
        <w:t xml:space="preserve"> (Análise SWOT)</w:t>
      </w:r>
      <w:r w:rsidRPr="001839EC">
        <w:rPr>
          <w:rFonts w:ascii="Times New Roman" w:hAnsi="Times New Roman" w:cs="Times New Roman"/>
          <w:color w:val="000000" w:themeColor="text1"/>
          <w:sz w:val="24"/>
        </w:rPr>
        <w:t>. N</w:t>
      </w:r>
      <w:r w:rsidR="007645CA">
        <w:rPr>
          <w:rFonts w:ascii="Times New Roman" w:hAnsi="Times New Roman" w:cs="Times New Roman"/>
          <w:color w:val="000000" w:themeColor="text1"/>
          <w:sz w:val="24"/>
        </w:rPr>
        <w:t>uma</w:t>
      </w:r>
      <w:r w:rsidRPr="001839EC">
        <w:rPr>
          <w:rFonts w:ascii="Times New Roman" w:hAnsi="Times New Roman" w:cs="Times New Roman"/>
          <w:color w:val="000000" w:themeColor="text1"/>
          <w:sz w:val="24"/>
        </w:rPr>
        <w:t xml:space="preserve"> segunda questão, era pedido ao utilizador para ordenar por grau de preferência (importância) </w:t>
      </w:r>
      <w:r w:rsidR="004E04D6">
        <w:rPr>
          <w:rFonts w:ascii="Times New Roman" w:hAnsi="Times New Roman" w:cs="Times New Roman"/>
          <w:color w:val="000000" w:themeColor="text1"/>
          <w:sz w:val="24"/>
        </w:rPr>
        <w:t>D</w:t>
      </w:r>
      <w:r w:rsidRPr="001839EC">
        <w:rPr>
          <w:rFonts w:ascii="Times New Roman" w:hAnsi="Times New Roman" w:cs="Times New Roman"/>
          <w:color w:val="000000" w:themeColor="text1"/>
          <w:sz w:val="24"/>
        </w:rPr>
        <w:t>as opções selecionadas anteriormente, onde porém, no processo de escolha eram apresentadas todas as opções, sem que alguma tivesse sido bloqueada.</w:t>
      </w:r>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Na análise dos resultados verificou-se a existência de inquéritos em que, opções não tomadas na primeira questão, foram tomadas na segunda com um elevado grau de preferência. Esta situação poderá ter ocorrido devido a vários fatores:</w:t>
      </w:r>
    </w:p>
    <w:p w:rsidR="00F82FAA" w:rsidRPr="001839EC" w:rsidRDefault="00F82FAA" w:rsidP="00BB59A2">
      <w:pPr>
        <w:pStyle w:val="PargrafodaLista"/>
        <w:numPr>
          <w:ilvl w:val="0"/>
          <w:numId w:val="15"/>
        </w:numPr>
        <w:spacing w:after="0"/>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O utilizador na segunda questão, pode ter ignorado por completo a resposta dada anteriormente;</w:t>
      </w:r>
    </w:p>
    <w:p w:rsidR="00F82FAA" w:rsidRPr="001839EC" w:rsidRDefault="00F82FAA" w:rsidP="00BB59A2">
      <w:pPr>
        <w:pStyle w:val="PargrafodaLista"/>
        <w:numPr>
          <w:ilvl w:val="0"/>
          <w:numId w:val="15"/>
        </w:numPr>
        <w:spacing w:after="0"/>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O utilizador ao ver novamente as opções, e onde lhe era solicitado para as ordenar por grau de preferência, optou por reconsiderar a sua resposta, sem que posteriormente voltasse à questão anterior, alterar a resposta;</w:t>
      </w:r>
    </w:p>
    <w:p w:rsidR="00F82FAA" w:rsidRPr="001839EC" w:rsidRDefault="00F82FAA" w:rsidP="00BB59A2">
      <w:pPr>
        <w:pStyle w:val="PargrafodaLista"/>
        <w:numPr>
          <w:ilvl w:val="0"/>
          <w:numId w:val="15"/>
        </w:numPr>
        <w:spacing w:after="0"/>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O utilizador não ter compreendido corretamente o solicitado;</w:t>
      </w:r>
    </w:p>
    <w:p w:rsidR="00F82FAA" w:rsidRPr="001839EC" w:rsidRDefault="00F82FAA" w:rsidP="00BB59A2">
      <w:pPr>
        <w:pStyle w:val="PargrafodaLista"/>
        <w:numPr>
          <w:ilvl w:val="0"/>
          <w:numId w:val="15"/>
        </w:numPr>
        <w:spacing w:after="0"/>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O utilizador ter ignorado a indicação dada;</w:t>
      </w:r>
    </w:p>
    <w:p w:rsidR="00F82FAA" w:rsidRPr="001839EC" w:rsidRDefault="00F82FAA" w:rsidP="00BB59A2">
      <w:pPr>
        <w:pStyle w:val="PargrafodaLista"/>
        <w:numPr>
          <w:ilvl w:val="0"/>
          <w:numId w:val="15"/>
        </w:num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 formulação da questão não ser totalmente explicita;</w:t>
      </w:r>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Na questão apresentada, era solicitado ao inquirido para ordenar por grau de importância os fatores apresentados, atribuindo grau 1 ao de</w:t>
      </w:r>
      <w:r w:rsidR="007645CA">
        <w:rPr>
          <w:rFonts w:ascii="Times New Roman" w:hAnsi="Times New Roman" w:cs="Times New Roman"/>
          <w:color w:val="000000" w:themeColor="text1"/>
          <w:sz w:val="24"/>
        </w:rPr>
        <w:t xml:space="preserve"> maior</w:t>
      </w:r>
      <w:r w:rsidRPr="001839EC">
        <w:rPr>
          <w:rFonts w:ascii="Times New Roman" w:hAnsi="Times New Roman" w:cs="Times New Roman"/>
          <w:color w:val="000000" w:themeColor="text1"/>
          <w:sz w:val="24"/>
        </w:rPr>
        <w:t xml:space="preserve"> importância, e grau n ao fator de menor importância</w:t>
      </w:r>
      <w:r w:rsidR="007645CA">
        <w:rPr>
          <w:rFonts w:ascii="Times New Roman" w:hAnsi="Times New Roman" w:cs="Times New Roman"/>
          <w:color w:val="000000" w:themeColor="text1"/>
          <w:sz w:val="24"/>
        </w:rPr>
        <w:t xml:space="preserve"> (Figura 6.10)</w:t>
      </w:r>
      <w:r w:rsidRPr="001839EC">
        <w:rPr>
          <w:rFonts w:ascii="Times New Roman" w:hAnsi="Times New Roman" w:cs="Times New Roman"/>
          <w:color w:val="000000" w:themeColor="text1"/>
          <w:sz w:val="24"/>
        </w:rPr>
        <w:t xml:space="preserve">. O número de graus definidos foi igual ao número de fatores existentes em cada grupo de análise. Os resultados serão </w:t>
      </w:r>
      <w:r w:rsidRPr="001839EC">
        <w:rPr>
          <w:rFonts w:ascii="Times New Roman" w:hAnsi="Times New Roman" w:cs="Times New Roman"/>
          <w:color w:val="000000" w:themeColor="text1"/>
          <w:sz w:val="24"/>
        </w:rPr>
        <w:lastRenderedPageBreak/>
        <w:t>apresentados em forma de frequência acumulada, em virtude de analisar o grau de importância.</w:t>
      </w:r>
    </w:p>
    <w:p w:rsidR="00F82FAA" w:rsidRPr="001839EC" w:rsidRDefault="00F82FAA" w:rsidP="00F82FAA">
      <w:pPr>
        <w:keepNext/>
        <w:jc w:val="both"/>
        <w:rPr>
          <w:rFonts w:ascii="Times New Roman" w:hAnsi="Times New Roman" w:cs="Times New Roman"/>
          <w:color w:val="000000" w:themeColor="text1"/>
        </w:rPr>
      </w:pPr>
      <w:r w:rsidRPr="001839EC">
        <w:rPr>
          <w:rFonts w:ascii="Times New Roman" w:hAnsi="Times New Roman" w:cs="Times New Roman"/>
          <w:noProof/>
          <w:color w:val="000000" w:themeColor="text1"/>
          <w:sz w:val="24"/>
          <w:lang w:eastAsia="pt-PT"/>
        </w:rPr>
        <w:drawing>
          <wp:inline distT="0" distB="0" distL="0" distR="0" wp14:anchorId="34CFD84F" wp14:editId="24AA314F">
            <wp:extent cx="4114800" cy="1266825"/>
            <wp:effectExtent l="0" t="0" r="0" b="9525"/>
            <wp:docPr id="49" name="Diagrama 4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2" r:lo="rId103" r:qs="rId104" r:cs="rId105"/>
              </a:graphicData>
            </a:graphic>
          </wp:inline>
        </w:drawing>
      </w:r>
    </w:p>
    <w:p w:rsidR="00F82FAA" w:rsidRPr="001839EC" w:rsidRDefault="00F82FAA" w:rsidP="00F82FAA">
      <w:pPr>
        <w:pStyle w:val="Legenda"/>
        <w:jc w:val="both"/>
        <w:rPr>
          <w:rFonts w:cs="Times New Roman"/>
          <w:sz w:val="24"/>
        </w:rPr>
      </w:pPr>
      <w:bookmarkStart w:id="105" w:name="_Toc453693053"/>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6</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10</w:t>
      </w:r>
      <w:r w:rsidR="0030297A">
        <w:rPr>
          <w:rFonts w:cs="Times New Roman"/>
        </w:rPr>
        <w:fldChar w:fldCharType="end"/>
      </w:r>
      <w:r w:rsidRPr="001839EC">
        <w:rPr>
          <w:rFonts w:cs="Times New Roman"/>
        </w:rPr>
        <w:t xml:space="preserve"> – Escala do grau de importância dos fatores</w:t>
      </w:r>
      <w:bookmarkEnd w:id="105"/>
    </w:p>
    <w:p w:rsidR="00770B8A" w:rsidRPr="001839EC" w:rsidRDefault="00770B8A" w:rsidP="00D67004">
      <w:pPr>
        <w:pStyle w:val="Cabealho2"/>
        <w:numPr>
          <w:ilvl w:val="1"/>
          <w:numId w:val="1"/>
        </w:numPr>
        <w:rPr>
          <w:rFonts w:cs="Times New Roman"/>
          <w:color w:val="000000" w:themeColor="text1"/>
        </w:rPr>
      </w:pPr>
      <w:bookmarkStart w:id="106" w:name="_Toc453708334"/>
      <w:r w:rsidRPr="001839EC">
        <w:rPr>
          <w:rFonts w:cs="Times New Roman"/>
          <w:color w:val="000000" w:themeColor="text1"/>
        </w:rPr>
        <w:t>Importância dos Fatores</w:t>
      </w:r>
      <w:bookmarkEnd w:id="106"/>
    </w:p>
    <w:p w:rsidR="00F82FAA" w:rsidRPr="001839EC" w:rsidRDefault="00F82FAA" w:rsidP="00D67004">
      <w:pPr>
        <w:pStyle w:val="Cabealho3"/>
        <w:numPr>
          <w:ilvl w:val="2"/>
          <w:numId w:val="1"/>
        </w:numPr>
        <w:rPr>
          <w:rFonts w:cs="Times New Roman"/>
          <w:color w:val="000000" w:themeColor="text1"/>
        </w:rPr>
      </w:pPr>
      <w:bookmarkStart w:id="107" w:name="_Toc453708335"/>
      <w:r w:rsidRPr="001839EC">
        <w:rPr>
          <w:rFonts w:cs="Times New Roman"/>
          <w:color w:val="000000" w:themeColor="text1"/>
        </w:rPr>
        <w:t>Forças</w:t>
      </w:r>
      <w:bookmarkEnd w:id="107"/>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Nos pontos fortes da resinagem, todos os grupos destacam a </w:t>
      </w:r>
      <w:r w:rsidR="007645C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criação de emprego</w:t>
      </w:r>
      <w:r w:rsidR="007645C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como o fator de maior importância para o respetivo setor (Figura </w:t>
      </w:r>
      <w:r w:rsidR="007645CA">
        <w:rPr>
          <w:rFonts w:ascii="Times New Roman" w:hAnsi="Times New Roman" w:cs="Times New Roman"/>
          <w:color w:val="000000" w:themeColor="text1"/>
          <w:sz w:val="24"/>
        </w:rPr>
        <w:t>6.11</w:t>
      </w:r>
      <w:r w:rsidRPr="001839EC">
        <w:rPr>
          <w:rFonts w:ascii="Times New Roman" w:hAnsi="Times New Roman" w:cs="Times New Roman"/>
          <w:color w:val="000000" w:themeColor="text1"/>
          <w:sz w:val="24"/>
        </w:rPr>
        <w:t>). Este fator, recorde-se, não havido sido considerado na análise SWOT pelo setor da indústria, no entanto, na análise de preferências, foi considerado por 30% dos inquiridos</w:t>
      </w:r>
      <w:r w:rsidR="007645C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como o fator de maior importante. A indústria considerou ainda, como grau de importância máximo, a </w:t>
      </w:r>
      <w:r w:rsidR="007645C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limpeza e manutenção de caminhos</w:t>
      </w:r>
      <w:r w:rsidR="007645C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a </w:t>
      </w:r>
      <w:r w:rsidR="007645C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redução do risco de incêndio</w:t>
      </w:r>
      <w:r w:rsidR="007645C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e o </w:t>
      </w:r>
      <w:r w:rsidR="007645C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controlo de infestantes</w:t>
      </w:r>
      <w:r w:rsidR="007645C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Na análise cumulativa, verifica-se a tendência de valorização de outros fatores, como a </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diminuição do despovoamento</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que no quarto grau de importância, atinge o máximo cumulativo.</w:t>
      </w:r>
    </w:p>
    <w:p w:rsidR="00F82FAA"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O grupo entidades, considerou ainda, fatores com elevado grau de importância, a </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criação de riqueza local</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a </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redução do risco de incêndio</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e o </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controlo de infestantes</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Na análise cumulativa, verifica-se que os fatores mais referenciados foram, a </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limpeza e manutenção de caminhos</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o </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controlo de infestantes</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a </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criação de empreg</w:t>
      </w:r>
      <w:r w:rsidR="007645CA">
        <w:rPr>
          <w:rFonts w:ascii="Times New Roman" w:hAnsi="Times New Roman" w:cs="Times New Roman"/>
          <w:color w:val="000000" w:themeColor="text1"/>
          <w:sz w:val="24"/>
        </w:rPr>
        <w:t>o</w:t>
      </w:r>
      <w:r w:rsidR="00235774">
        <w:rPr>
          <w:rFonts w:ascii="Times New Roman" w:hAnsi="Times New Roman" w:cs="Times New Roman"/>
          <w:color w:val="000000" w:themeColor="text1"/>
          <w:sz w:val="24"/>
        </w:rPr>
        <w:t>”</w:t>
      </w:r>
      <w:r w:rsidR="007645CA">
        <w:rPr>
          <w:rFonts w:ascii="Times New Roman" w:hAnsi="Times New Roman" w:cs="Times New Roman"/>
          <w:color w:val="000000" w:themeColor="text1"/>
          <w:sz w:val="24"/>
        </w:rPr>
        <w:t xml:space="preserve"> e a </w:t>
      </w:r>
      <w:r w:rsidR="00235774">
        <w:rPr>
          <w:rFonts w:ascii="Times New Roman" w:hAnsi="Times New Roman" w:cs="Times New Roman"/>
          <w:color w:val="000000" w:themeColor="text1"/>
          <w:sz w:val="24"/>
        </w:rPr>
        <w:t>“</w:t>
      </w:r>
      <w:r w:rsidR="007645CA">
        <w:rPr>
          <w:rFonts w:ascii="Times New Roman" w:hAnsi="Times New Roman" w:cs="Times New Roman"/>
          <w:color w:val="000000" w:themeColor="text1"/>
          <w:sz w:val="24"/>
        </w:rPr>
        <w:t>criação de riqueza local</w:t>
      </w:r>
      <w:r w:rsidR="00235774">
        <w:rPr>
          <w:rFonts w:ascii="Times New Roman" w:hAnsi="Times New Roman" w:cs="Times New Roman"/>
          <w:color w:val="000000" w:themeColor="text1"/>
          <w:sz w:val="24"/>
        </w:rPr>
        <w:t>”</w:t>
      </w:r>
      <w:r w:rsidR="007645CA">
        <w:rPr>
          <w:rFonts w:ascii="Times New Roman" w:hAnsi="Times New Roman" w:cs="Times New Roman"/>
          <w:color w:val="000000" w:themeColor="text1"/>
          <w:sz w:val="24"/>
        </w:rPr>
        <w:t>.</w:t>
      </w:r>
    </w:p>
    <w:p w:rsidR="007645CA" w:rsidRPr="001839EC" w:rsidRDefault="007645CA" w:rsidP="007645C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O grupo dos produtores, além da </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criação de emprego</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considerou como dos mais importantes, a </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redução do risco de incêndio</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e a </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criação de riqueza local</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Estes três fatores, foram considerados sempre os mais importantes na análise cumulativa. Os fatores, </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limpeza e manutenção de caminhos</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e, </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controlo de infestantes</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embora não sejam apontados inicialmente com um grau de importância elevada, na análise cumulativa, surgem entre os fatores com maior número de referências. </w:t>
      </w:r>
    </w:p>
    <w:p w:rsidR="007645CA" w:rsidRPr="001839EC" w:rsidRDefault="007645CA" w:rsidP="007645C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O fator </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conservação de habitats e espécies de caça</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tal como na análise SWOT, não foi muito referenciado, sendo o fator ao qual foi atribuído o menor grau de importância.</w:t>
      </w:r>
    </w:p>
    <w:p w:rsidR="007645CA" w:rsidRPr="001839EC" w:rsidRDefault="007645CA" w:rsidP="00F82FAA">
      <w:pPr>
        <w:jc w:val="both"/>
        <w:rPr>
          <w:rFonts w:ascii="Times New Roman" w:hAnsi="Times New Roman" w:cs="Times New Roman"/>
          <w:color w:val="000000" w:themeColor="text1"/>
          <w:sz w:val="24"/>
        </w:rPr>
      </w:pPr>
    </w:p>
    <w:p w:rsidR="00F82FAA" w:rsidRPr="001839EC" w:rsidRDefault="00F82FAA" w:rsidP="00F82FAA">
      <w:pPr>
        <w:keepNext/>
        <w:spacing w:after="0"/>
        <w:rPr>
          <w:rFonts w:ascii="Times New Roman" w:hAnsi="Times New Roman" w:cs="Times New Roman"/>
          <w:b/>
          <w:bCs/>
          <w:color w:val="000000" w:themeColor="text1"/>
          <w:sz w:val="20"/>
          <w:szCs w:val="18"/>
        </w:rPr>
      </w:pPr>
      <w:r w:rsidRPr="001839EC">
        <w:rPr>
          <w:rFonts w:ascii="Times New Roman" w:hAnsi="Times New Roman" w:cs="Times New Roman"/>
          <w:b/>
          <w:bCs/>
          <w:noProof/>
          <w:color w:val="000000" w:themeColor="text1"/>
          <w:sz w:val="20"/>
          <w:szCs w:val="18"/>
          <w:lang w:eastAsia="pt-PT"/>
        </w:rPr>
        <w:lastRenderedPageBreak/>
        <w:drawing>
          <wp:inline distT="0" distB="0" distL="0" distR="0" wp14:anchorId="303258AD" wp14:editId="1680A870">
            <wp:extent cx="2454192" cy="1634400"/>
            <wp:effectExtent l="0" t="0" r="3810" b="4445"/>
            <wp:docPr id="5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2454192" cy="1634400"/>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 xml:space="preserve"> </w:t>
      </w:r>
      <w:r w:rsidRPr="001839EC">
        <w:rPr>
          <w:rFonts w:ascii="Times New Roman" w:hAnsi="Times New Roman" w:cs="Times New Roman"/>
          <w:b/>
          <w:bCs/>
          <w:noProof/>
          <w:color w:val="000000" w:themeColor="text1"/>
          <w:sz w:val="20"/>
          <w:szCs w:val="18"/>
          <w:lang w:eastAsia="pt-PT"/>
        </w:rPr>
        <w:drawing>
          <wp:inline distT="0" distB="0" distL="0" distR="0" wp14:anchorId="60CA7E04" wp14:editId="53515B89">
            <wp:extent cx="2700000" cy="1636277"/>
            <wp:effectExtent l="0" t="0" r="5715" b="2540"/>
            <wp:docPr id="5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2700000" cy="1636277"/>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a)</w:t>
      </w:r>
    </w:p>
    <w:p w:rsidR="00F82FAA" w:rsidRPr="001839EC" w:rsidRDefault="00F82FAA" w:rsidP="00F82FAA">
      <w:pPr>
        <w:keepNext/>
        <w:spacing w:after="0"/>
        <w:rPr>
          <w:rFonts w:ascii="Times New Roman" w:hAnsi="Times New Roman" w:cs="Times New Roman"/>
          <w:b/>
          <w:bCs/>
          <w:color w:val="000000" w:themeColor="text1"/>
          <w:sz w:val="20"/>
          <w:szCs w:val="18"/>
        </w:rPr>
      </w:pPr>
      <w:r w:rsidRPr="001839EC">
        <w:rPr>
          <w:rFonts w:ascii="Times New Roman" w:hAnsi="Times New Roman" w:cs="Times New Roman"/>
          <w:b/>
          <w:bCs/>
          <w:noProof/>
          <w:color w:val="000000" w:themeColor="text1"/>
          <w:sz w:val="20"/>
          <w:szCs w:val="18"/>
          <w:lang w:eastAsia="pt-PT"/>
        </w:rPr>
        <w:drawing>
          <wp:inline distT="0" distB="0" distL="0" distR="0" wp14:anchorId="733168D0" wp14:editId="498EEFCB">
            <wp:extent cx="2454192" cy="1634400"/>
            <wp:effectExtent l="0" t="0" r="3810" b="4445"/>
            <wp:docPr id="5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2454192" cy="1634400"/>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 xml:space="preserve"> </w:t>
      </w:r>
      <w:r w:rsidRPr="001839EC">
        <w:rPr>
          <w:rFonts w:ascii="Times New Roman" w:hAnsi="Times New Roman" w:cs="Times New Roman"/>
          <w:b/>
          <w:bCs/>
          <w:noProof/>
          <w:color w:val="000000" w:themeColor="text1"/>
          <w:sz w:val="20"/>
          <w:szCs w:val="18"/>
          <w:lang w:eastAsia="pt-PT"/>
        </w:rPr>
        <w:drawing>
          <wp:inline distT="0" distB="0" distL="0" distR="0" wp14:anchorId="0B921EE2" wp14:editId="7FB7794C">
            <wp:extent cx="2714050" cy="1634400"/>
            <wp:effectExtent l="0" t="0" r="0" b="4445"/>
            <wp:docPr id="5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2714050" cy="1634400"/>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b)</w:t>
      </w:r>
    </w:p>
    <w:p w:rsidR="00F82FAA" w:rsidRPr="001839EC" w:rsidRDefault="00F82FAA" w:rsidP="00F82FAA">
      <w:pPr>
        <w:keepNext/>
        <w:spacing w:after="0"/>
        <w:rPr>
          <w:rFonts w:ascii="Times New Roman" w:hAnsi="Times New Roman" w:cs="Times New Roman"/>
          <w:b/>
          <w:bCs/>
          <w:color w:val="000000" w:themeColor="text1"/>
          <w:sz w:val="20"/>
          <w:szCs w:val="18"/>
        </w:rPr>
      </w:pPr>
      <w:r w:rsidRPr="001839EC">
        <w:rPr>
          <w:rFonts w:ascii="Times New Roman" w:hAnsi="Times New Roman" w:cs="Times New Roman"/>
          <w:b/>
          <w:bCs/>
          <w:noProof/>
          <w:color w:val="000000" w:themeColor="text1"/>
          <w:sz w:val="20"/>
          <w:szCs w:val="18"/>
          <w:lang w:eastAsia="pt-PT"/>
        </w:rPr>
        <w:drawing>
          <wp:inline distT="0" distB="0" distL="0" distR="0" wp14:anchorId="3CB55777" wp14:editId="13E937A4">
            <wp:extent cx="2454192" cy="1634400"/>
            <wp:effectExtent l="0" t="0" r="3810" b="4445"/>
            <wp:docPr id="54"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2454192" cy="1634400"/>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 xml:space="preserve"> </w:t>
      </w:r>
      <w:r w:rsidRPr="001839EC">
        <w:rPr>
          <w:rFonts w:ascii="Times New Roman" w:hAnsi="Times New Roman" w:cs="Times New Roman"/>
          <w:b/>
          <w:bCs/>
          <w:noProof/>
          <w:color w:val="000000" w:themeColor="text1"/>
          <w:sz w:val="20"/>
          <w:szCs w:val="18"/>
          <w:lang w:eastAsia="pt-PT"/>
        </w:rPr>
        <w:drawing>
          <wp:inline distT="0" distB="0" distL="0" distR="0" wp14:anchorId="75084606" wp14:editId="59733DE7">
            <wp:extent cx="2705477" cy="1634400"/>
            <wp:effectExtent l="0" t="0" r="0" b="4445"/>
            <wp:docPr id="5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2705477" cy="1634400"/>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c)</w:t>
      </w:r>
    </w:p>
    <w:p w:rsidR="00F82FAA" w:rsidRPr="001839EC" w:rsidRDefault="00F82FAA" w:rsidP="00F82FAA">
      <w:pPr>
        <w:pStyle w:val="Legenda"/>
        <w:rPr>
          <w:rFonts w:cs="Times New Roman"/>
        </w:rPr>
      </w:pPr>
      <w:bookmarkStart w:id="108" w:name="_Toc453693054"/>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6</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11</w:t>
      </w:r>
      <w:r w:rsidR="0030297A">
        <w:rPr>
          <w:rFonts w:cs="Times New Roman"/>
        </w:rPr>
        <w:fldChar w:fldCharType="end"/>
      </w:r>
      <w:r w:rsidRPr="001839EC">
        <w:rPr>
          <w:rFonts w:cs="Times New Roman"/>
        </w:rPr>
        <w:t xml:space="preserve"> – Importância dos pontos fortes da resinagem para os diferentes grupos: a) Indústria, b) Entidades e c)Produção</w:t>
      </w:r>
      <w:bookmarkEnd w:id="108"/>
    </w:p>
    <w:p w:rsidR="00F82FAA" w:rsidRPr="001839EC" w:rsidRDefault="00F82FAA" w:rsidP="00D67004">
      <w:pPr>
        <w:pStyle w:val="Cabealho3"/>
        <w:numPr>
          <w:ilvl w:val="2"/>
          <w:numId w:val="1"/>
        </w:numPr>
        <w:rPr>
          <w:rFonts w:cs="Times New Roman"/>
          <w:color w:val="000000" w:themeColor="text1"/>
        </w:rPr>
      </w:pPr>
      <w:bookmarkStart w:id="109" w:name="_Toc453708336"/>
      <w:r w:rsidRPr="001839EC">
        <w:rPr>
          <w:rFonts w:cs="Times New Roman"/>
          <w:color w:val="000000" w:themeColor="text1"/>
        </w:rPr>
        <w:t>Oportunidades</w:t>
      </w:r>
      <w:bookmarkEnd w:id="109"/>
    </w:p>
    <w:p w:rsidR="00F82FAA"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O grau relativo ao índice oportunidades, evidenciam uma aproximação à relação custo-benefício da atividade</w:t>
      </w:r>
      <w:r w:rsidR="007645C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para cada grupo analisado. O </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escoamento garantido do produto</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é considerado como o fator mais importante para o setor da indústria e para o grupo das entidades. Considerado como o segundo fator mais importante para o setor da produção, este atribui maior importância ao </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elevado preço da resina</w:t>
      </w:r>
      <w:r w:rsidR="00235774">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praticado atualmente. Conotados com um grau de importância menor, outros fatores foram considerados relevantes, atingindo no final, elevada percentagem de considerações. </w:t>
      </w:r>
    </w:p>
    <w:p w:rsidR="00235774" w:rsidRPr="001839EC" w:rsidRDefault="00235774" w:rsidP="00235774">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A </w:t>
      </w:r>
      <w:r w:rsidR="002A488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falta de concorrência</w:t>
      </w:r>
      <w:r w:rsidR="002A488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do setor,</w:t>
      </w:r>
      <w:r>
        <w:rPr>
          <w:rFonts w:ascii="Times New Roman" w:hAnsi="Times New Roman" w:cs="Times New Roman"/>
          <w:color w:val="000000" w:themeColor="text1"/>
          <w:sz w:val="24"/>
        </w:rPr>
        <w:t xml:space="preserve"> poe exemplo,</w:t>
      </w:r>
      <w:r w:rsidRPr="001839EC">
        <w:rPr>
          <w:rFonts w:ascii="Times New Roman" w:hAnsi="Times New Roman" w:cs="Times New Roman"/>
          <w:color w:val="000000" w:themeColor="text1"/>
          <w:sz w:val="24"/>
        </w:rPr>
        <w:t xml:space="preserve"> é considerada pelo</w:t>
      </w:r>
      <w:r>
        <w:rPr>
          <w:rFonts w:ascii="Times New Roman" w:hAnsi="Times New Roman" w:cs="Times New Roman"/>
          <w:color w:val="000000" w:themeColor="text1"/>
          <w:sz w:val="24"/>
        </w:rPr>
        <w:t>s</w:t>
      </w:r>
      <w:r w:rsidRPr="001839EC">
        <w:rPr>
          <w:rFonts w:ascii="Times New Roman" w:hAnsi="Times New Roman" w:cs="Times New Roman"/>
          <w:color w:val="000000" w:themeColor="text1"/>
          <w:sz w:val="24"/>
        </w:rPr>
        <w:t xml:space="preserve"> grupo</w:t>
      </w:r>
      <w:r>
        <w:rPr>
          <w:rFonts w:ascii="Times New Roman" w:hAnsi="Times New Roman" w:cs="Times New Roman"/>
          <w:color w:val="000000" w:themeColor="text1"/>
          <w:sz w:val="24"/>
        </w:rPr>
        <w:t>s</w:t>
      </w:r>
      <w:r w:rsidRPr="001839EC">
        <w:rPr>
          <w:rFonts w:ascii="Times New Roman" w:hAnsi="Times New Roman" w:cs="Times New Roman"/>
          <w:color w:val="000000" w:themeColor="text1"/>
          <w:sz w:val="24"/>
        </w:rPr>
        <w:t xml:space="preserve"> das entidades e produ</w:t>
      </w:r>
      <w:r>
        <w:rPr>
          <w:rFonts w:ascii="Times New Roman" w:hAnsi="Times New Roman" w:cs="Times New Roman"/>
          <w:color w:val="000000" w:themeColor="text1"/>
          <w:sz w:val="24"/>
        </w:rPr>
        <w:t>tores</w:t>
      </w:r>
      <w:r w:rsidRPr="001839EC">
        <w:rPr>
          <w:rFonts w:ascii="Times New Roman" w:hAnsi="Times New Roman" w:cs="Times New Roman"/>
          <w:color w:val="000000" w:themeColor="text1"/>
          <w:sz w:val="24"/>
        </w:rPr>
        <w:t xml:space="preserve">, </w:t>
      </w:r>
      <w:r>
        <w:rPr>
          <w:rFonts w:ascii="Times New Roman" w:hAnsi="Times New Roman" w:cs="Times New Roman"/>
          <w:color w:val="000000" w:themeColor="text1"/>
          <w:sz w:val="24"/>
        </w:rPr>
        <w:t xml:space="preserve">como </w:t>
      </w:r>
      <w:r w:rsidRPr="001839EC">
        <w:rPr>
          <w:rFonts w:ascii="Times New Roman" w:hAnsi="Times New Roman" w:cs="Times New Roman"/>
          <w:color w:val="000000" w:themeColor="text1"/>
          <w:sz w:val="24"/>
        </w:rPr>
        <w:t xml:space="preserve">um fator </w:t>
      </w:r>
      <w:r>
        <w:rPr>
          <w:rFonts w:ascii="Times New Roman" w:hAnsi="Times New Roman" w:cs="Times New Roman"/>
          <w:color w:val="000000" w:themeColor="text1"/>
          <w:sz w:val="24"/>
        </w:rPr>
        <w:t>de</w:t>
      </w:r>
      <w:r w:rsidRPr="001839EC">
        <w:rPr>
          <w:rFonts w:ascii="Times New Roman" w:hAnsi="Times New Roman" w:cs="Times New Roman"/>
          <w:color w:val="000000" w:themeColor="text1"/>
          <w:sz w:val="24"/>
        </w:rPr>
        <w:t xml:space="preserve"> importância elevada, ao invés do setor da indústria, que não</w:t>
      </w:r>
      <w:r>
        <w:rPr>
          <w:rFonts w:ascii="Times New Roman" w:hAnsi="Times New Roman" w:cs="Times New Roman"/>
          <w:color w:val="000000" w:themeColor="text1"/>
          <w:sz w:val="24"/>
        </w:rPr>
        <w:t xml:space="preserve"> lhe</w:t>
      </w:r>
      <w:r w:rsidRPr="001839EC">
        <w:rPr>
          <w:rFonts w:ascii="Times New Roman" w:hAnsi="Times New Roman" w:cs="Times New Roman"/>
          <w:color w:val="000000" w:themeColor="text1"/>
          <w:sz w:val="24"/>
        </w:rPr>
        <w:t xml:space="preserve"> atribui grande significância. O setor da indústria, embora possua um número reduzido de empresas a laborar, a capacidade de transformação instalada, é muito superior à produção de resina existente em Portugal, havendo inclusive a importação de matéria-prima, o que justifica o fato do último fator mencionado</w:t>
      </w:r>
      <w:r>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não ser relevante para o setor. Outro fator, relativo aos apoios económicos, é apontado pela indústria como muito importante, ao invés do setor da produção. A direção ou a </w:t>
      </w:r>
      <w:r w:rsidRPr="001839EC">
        <w:rPr>
          <w:rFonts w:ascii="Times New Roman" w:hAnsi="Times New Roman" w:cs="Times New Roman"/>
          <w:color w:val="000000" w:themeColor="text1"/>
          <w:sz w:val="24"/>
        </w:rPr>
        <w:lastRenderedPageBreak/>
        <w:t xml:space="preserve">facilidade de implementação dos apoios económicos existentes, condiciona de alguma forma a opinião distinta observada. Os apoios económicos existentes estão mais direcionados para a atividade industrial, com os apoios a serem mais de natureza material destinados à modernização e aquisição de </w:t>
      </w:r>
      <w:r w:rsidR="0090537E">
        <w:rPr>
          <w:rFonts w:ascii="Times New Roman" w:hAnsi="Times New Roman" w:cs="Times New Roman"/>
          <w:color w:val="000000" w:themeColor="text1"/>
          <w:sz w:val="24"/>
        </w:rPr>
        <w:t xml:space="preserve">novos </w:t>
      </w:r>
      <w:r w:rsidRPr="001839EC">
        <w:rPr>
          <w:rFonts w:ascii="Times New Roman" w:hAnsi="Times New Roman" w:cs="Times New Roman"/>
          <w:color w:val="000000" w:themeColor="text1"/>
          <w:sz w:val="24"/>
        </w:rPr>
        <w:t>equipamentos</w:t>
      </w:r>
      <w:r w:rsidR="0090537E">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que permitam melhorar a performance das empresas, e não tanto para o setor da produção, onde o forte investimento é efetuado em mão-de-obra e não em equipamento.</w:t>
      </w:r>
    </w:p>
    <w:p w:rsidR="00F82FAA" w:rsidRPr="001839EC" w:rsidRDefault="00F82FAA" w:rsidP="00F82FAA">
      <w:pPr>
        <w:spacing w:after="0"/>
        <w:jc w:val="both"/>
        <w:rPr>
          <w:rFonts w:ascii="Times New Roman" w:hAnsi="Times New Roman" w:cs="Times New Roman"/>
          <w:b/>
          <w:bCs/>
          <w:color w:val="000000" w:themeColor="text1"/>
          <w:sz w:val="20"/>
          <w:szCs w:val="18"/>
        </w:rPr>
      </w:pPr>
      <w:r w:rsidRPr="001839EC">
        <w:rPr>
          <w:rFonts w:ascii="Times New Roman" w:hAnsi="Times New Roman" w:cs="Times New Roman"/>
          <w:b/>
          <w:bCs/>
          <w:noProof/>
          <w:color w:val="000000" w:themeColor="text1"/>
          <w:sz w:val="20"/>
          <w:szCs w:val="18"/>
          <w:lang w:eastAsia="pt-PT"/>
        </w:rPr>
        <w:drawing>
          <wp:inline distT="0" distB="0" distL="0" distR="0" wp14:anchorId="351AAC26" wp14:editId="5B4AF07D">
            <wp:extent cx="2378730" cy="1634400"/>
            <wp:effectExtent l="0" t="0" r="2540" b="4445"/>
            <wp:docPr id="5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2378730" cy="1634400"/>
                    </a:xfrm>
                    <a:prstGeom prst="rect">
                      <a:avLst/>
                    </a:prstGeom>
                    <a:noFill/>
                    <a:ln>
                      <a:noFill/>
                    </a:ln>
                  </pic:spPr>
                </pic:pic>
              </a:graphicData>
            </a:graphic>
          </wp:inline>
        </w:drawing>
      </w:r>
      <w:r w:rsidRPr="001839EC">
        <w:rPr>
          <w:rFonts w:ascii="Times New Roman" w:hAnsi="Times New Roman" w:cs="Times New Roman"/>
          <w:b/>
          <w:bCs/>
          <w:noProof/>
          <w:color w:val="000000" w:themeColor="text1"/>
          <w:sz w:val="20"/>
          <w:szCs w:val="18"/>
          <w:lang w:eastAsia="pt-PT"/>
        </w:rPr>
        <w:drawing>
          <wp:inline distT="0" distB="0" distL="0" distR="0" wp14:anchorId="64F8DE93" wp14:editId="3A7F8E36">
            <wp:extent cx="2730848" cy="1634400"/>
            <wp:effectExtent l="0" t="0" r="0" b="4445"/>
            <wp:docPr id="57" name="Imagem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2730848" cy="1634400"/>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a)</w:t>
      </w:r>
    </w:p>
    <w:p w:rsidR="00F82FAA" w:rsidRPr="001839EC" w:rsidRDefault="00F82FAA" w:rsidP="00F82FAA">
      <w:pPr>
        <w:spacing w:after="0"/>
        <w:jc w:val="both"/>
        <w:rPr>
          <w:rFonts w:ascii="Times New Roman" w:hAnsi="Times New Roman" w:cs="Times New Roman"/>
          <w:b/>
          <w:bCs/>
          <w:color w:val="000000" w:themeColor="text1"/>
          <w:sz w:val="20"/>
          <w:szCs w:val="18"/>
        </w:rPr>
      </w:pPr>
      <w:r w:rsidRPr="001839EC">
        <w:rPr>
          <w:rFonts w:ascii="Times New Roman" w:hAnsi="Times New Roman" w:cs="Times New Roman"/>
          <w:b/>
          <w:bCs/>
          <w:noProof/>
          <w:color w:val="000000" w:themeColor="text1"/>
          <w:sz w:val="20"/>
          <w:szCs w:val="18"/>
          <w:lang w:eastAsia="pt-PT"/>
        </w:rPr>
        <w:drawing>
          <wp:inline distT="0" distB="0" distL="0" distR="0" wp14:anchorId="4A7F7B2B" wp14:editId="17A4FA63">
            <wp:extent cx="2381985" cy="1634400"/>
            <wp:effectExtent l="0" t="0" r="0" b="4445"/>
            <wp:docPr id="58"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2381985" cy="1634400"/>
                    </a:xfrm>
                    <a:prstGeom prst="rect">
                      <a:avLst/>
                    </a:prstGeom>
                    <a:noFill/>
                    <a:ln>
                      <a:noFill/>
                    </a:ln>
                  </pic:spPr>
                </pic:pic>
              </a:graphicData>
            </a:graphic>
          </wp:inline>
        </w:drawing>
      </w:r>
      <w:r w:rsidRPr="001839EC">
        <w:rPr>
          <w:rFonts w:ascii="Times New Roman" w:hAnsi="Times New Roman" w:cs="Times New Roman"/>
          <w:b/>
          <w:bCs/>
          <w:noProof/>
          <w:color w:val="000000" w:themeColor="text1"/>
          <w:sz w:val="20"/>
          <w:szCs w:val="18"/>
          <w:lang w:eastAsia="pt-PT"/>
        </w:rPr>
        <w:drawing>
          <wp:inline distT="0" distB="0" distL="0" distR="0" wp14:anchorId="2F2672AB" wp14:editId="7109E7A1">
            <wp:extent cx="2730848" cy="1634400"/>
            <wp:effectExtent l="0" t="0" r="0" b="4445"/>
            <wp:docPr id="59" name="Imagem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2730848" cy="1634400"/>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b)</w:t>
      </w:r>
    </w:p>
    <w:p w:rsidR="00F82FAA" w:rsidRPr="001839EC" w:rsidRDefault="00F82FAA" w:rsidP="00F82FAA">
      <w:pPr>
        <w:keepNext/>
        <w:spacing w:after="0"/>
        <w:jc w:val="both"/>
        <w:rPr>
          <w:rFonts w:ascii="Times New Roman" w:hAnsi="Times New Roman" w:cs="Times New Roman"/>
          <w:b/>
          <w:bCs/>
          <w:color w:val="000000" w:themeColor="text1"/>
          <w:sz w:val="20"/>
          <w:szCs w:val="18"/>
        </w:rPr>
      </w:pPr>
      <w:r w:rsidRPr="001839EC">
        <w:rPr>
          <w:rFonts w:ascii="Times New Roman" w:hAnsi="Times New Roman" w:cs="Times New Roman"/>
          <w:b/>
          <w:bCs/>
          <w:noProof/>
          <w:color w:val="000000" w:themeColor="text1"/>
          <w:sz w:val="20"/>
          <w:szCs w:val="18"/>
          <w:lang w:eastAsia="pt-PT"/>
        </w:rPr>
        <w:drawing>
          <wp:inline distT="0" distB="0" distL="0" distR="0" wp14:anchorId="2407FFB4" wp14:editId="61E96BBD">
            <wp:extent cx="2381985" cy="1634400"/>
            <wp:effectExtent l="0" t="0" r="0" b="4445"/>
            <wp:docPr id="60"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2381985" cy="1634400"/>
                    </a:xfrm>
                    <a:prstGeom prst="rect">
                      <a:avLst/>
                    </a:prstGeom>
                    <a:noFill/>
                    <a:ln>
                      <a:noFill/>
                    </a:ln>
                  </pic:spPr>
                </pic:pic>
              </a:graphicData>
            </a:graphic>
          </wp:inline>
        </w:drawing>
      </w:r>
      <w:r w:rsidRPr="001839EC">
        <w:rPr>
          <w:rFonts w:ascii="Times New Roman" w:hAnsi="Times New Roman" w:cs="Times New Roman"/>
          <w:b/>
          <w:bCs/>
          <w:noProof/>
          <w:color w:val="000000" w:themeColor="text1"/>
          <w:sz w:val="20"/>
          <w:szCs w:val="18"/>
          <w:lang w:eastAsia="pt-PT"/>
        </w:rPr>
        <w:drawing>
          <wp:inline distT="0" distB="0" distL="0" distR="0" wp14:anchorId="52D71936" wp14:editId="20EF0782">
            <wp:extent cx="2730848" cy="1634400"/>
            <wp:effectExtent l="0" t="0" r="0" b="4445"/>
            <wp:docPr id="61" name="Imagem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2730848" cy="1634400"/>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18"/>
        </w:rPr>
        <w:t>c)</w:t>
      </w:r>
    </w:p>
    <w:p w:rsidR="00F82FAA" w:rsidRPr="001839EC" w:rsidRDefault="00F82FAA" w:rsidP="00F82FAA">
      <w:pPr>
        <w:pStyle w:val="Legenda"/>
        <w:rPr>
          <w:rFonts w:cs="Times New Roman"/>
        </w:rPr>
      </w:pPr>
      <w:bookmarkStart w:id="110" w:name="_Toc453693055"/>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6</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12</w:t>
      </w:r>
      <w:r w:rsidR="0030297A">
        <w:rPr>
          <w:rFonts w:cs="Times New Roman"/>
        </w:rPr>
        <w:fldChar w:fldCharType="end"/>
      </w:r>
      <w:r w:rsidRPr="001839EC">
        <w:rPr>
          <w:rFonts w:cs="Times New Roman"/>
        </w:rPr>
        <w:t xml:space="preserve"> - Importância das oportunidades da resinagem para os diferentes grupos: a) Indústria, b) Entidades, e c) Produção</w:t>
      </w:r>
      <w:bookmarkEnd w:id="110"/>
    </w:p>
    <w:p w:rsidR="00F82FAA" w:rsidRPr="001839EC" w:rsidRDefault="00F82FAA" w:rsidP="00D67004">
      <w:pPr>
        <w:pStyle w:val="Cabealho3"/>
        <w:numPr>
          <w:ilvl w:val="2"/>
          <w:numId w:val="1"/>
        </w:numPr>
        <w:rPr>
          <w:rFonts w:cs="Times New Roman"/>
          <w:color w:val="000000" w:themeColor="text1"/>
        </w:rPr>
      </w:pPr>
      <w:bookmarkStart w:id="111" w:name="_Toc453708337"/>
      <w:r w:rsidRPr="001839EC">
        <w:rPr>
          <w:rFonts w:cs="Times New Roman"/>
          <w:color w:val="000000" w:themeColor="text1"/>
        </w:rPr>
        <w:t>Fraquezas</w:t>
      </w:r>
      <w:bookmarkEnd w:id="111"/>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No índice dos pontos fracos, com o objetivo de contribuir para a melhoria do setor, foram definidos um elevado número de fatores que pudessem definir as principais fraquezas da resinagem. Observou-se que este foi o índice com o maior número de registos. Num total de 44 inquéritos analisados, houve 396 referências aos fatores que definem este índice, distribuídos pelos diferentes graus de importância.</w:t>
      </w:r>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Na análise aos resultados, verifica-se que não existe uma tendência definida para a identificação de um número restrito de fatores que caraterizem os pontos fracos da resinagem, mas sim a enumeração de um grande número de fatores.</w:t>
      </w:r>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lastRenderedPageBreak/>
        <w:t>O setor da indústria</w:t>
      </w:r>
      <w:r w:rsidR="00405669">
        <w:rPr>
          <w:rFonts w:ascii="Times New Roman" w:hAnsi="Times New Roman" w:cs="Times New Roman"/>
          <w:color w:val="000000" w:themeColor="text1"/>
          <w:sz w:val="24"/>
        </w:rPr>
        <w:t xml:space="preserve"> (Figura 6.13)</w:t>
      </w:r>
      <w:r w:rsidRPr="001839EC">
        <w:rPr>
          <w:rFonts w:ascii="Times New Roman" w:hAnsi="Times New Roman" w:cs="Times New Roman"/>
          <w:color w:val="000000" w:themeColor="text1"/>
          <w:sz w:val="24"/>
        </w:rPr>
        <w:t xml:space="preserve">, com o maior grau de importância, refere a </w:t>
      </w:r>
      <w:r w:rsidR="002A488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falta de apoio económico do setor</w:t>
      </w:r>
      <w:r w:rsidR="002A488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Classifica ainda como muito importante, a </w:t>
      </w:r>
      <w:r w:rsidR="002A488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falta de mão-de-obra</w:t>
      </w:r>
      <w:r w:rsidR="002A488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a </w:t>
      </w:r>
      <w:r w:rsidR="002A488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política do setor florestal desajustada</w:t>
      </w:r>
      <w:r w:rsidR="002A488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w:t>
      </w:r>
      <w:r w:rsidR="00405669">
        <w:rPr>
          <w:rFonts w:ascii="Times New Roman" w:hAnsi="Times New Roman" w:cs="Times New Roman"/>
          <w:color w:val="000000" w:themeColor="text1"/>
          <w:sz w:val="24"/>
        </w:rPr>
        <w:t xml:space="preserve"> Também aqui, a menção à falta de mão-de-obra, levanta algumas dúvida relativamente ao sentido da direção da opinião dos inquiridos.</w:t>
      </w:r>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N</w:t>
      </w:r>
      <w:r w:rsidR="00405669">
        <w:rPr>
          <w:rFonts w:ascii="Times New Roman" w:hAnsi="Times New Roman" w:cs="Times New Roman"/>
          <w:color w:val="000000" w:themeColor="text1"/>
          <w:sz w:val="24"/>
        </w:rPr>
        <w:t>a</w:t>
      </w:r>
      <w:r w:rsidRPr="001839EC">
        <w:rPr>
          <w:rFonts w:ascii="Times New Roman" w:hAnsi="Times New Roman" w:cs="Times New Roman"/>
          <w:color w:val="000000" w:themeColor="text1"/>
          <w:sz w:val="24"/>
        </w:rPr>
        <w:t xml:space="preserve"> análise cumulativa, o grupo entidades</w:t>
      </w:r>
      <w:r w:rsidR="00405669">
        <w:rPr>
          <w:rFonts w:ascii="Times New Roman" w:hAnsi="Times New Roman" w:cs="Times New Roman"/>
          <w:color w:val="000000" w:themeColor="text1"/>
          <w:sz w:val="24"/>
        </w:rPr>
        <w:t xml:space="preserve"> (Figura 6.14)</w:t>
      </w:r>
      <w:r w:rsidRPr="001839EC">
        <w:rPr>
          <w:rFonts w:ascii="Times New Roman" w:hAnsi="Times New Roman" w:cs="Times New Roman"/>
          <w:color w:val="000000" w:themeColor="text1"/>
          <w:sz w:val="24"/>
        </w:rPr>
        <w:t xml:space="preserve">, evidencia preocupação pela gestão e valorização do património, classificando três fatores, </w:t>
      </w:r>
      <w:r w:rsidR="002A488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falta de investigação de melhores técnicas e ferramentas para a atividade</w:t>
      </w:r>
      <w:r w:rsidR="002A488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w:t>
      </w:r>
      <w:r w:rsidR="002A488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falta de formação técnica do setor</w:t>
      </w:r>
      <w:r w:rsidR="002A488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e </w:t>
      </w:r>
      <w:r w:rsidR="002A488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pragas e doenças do pinheiro bravo</w:t>
      </w:r>
      <w:r w:rsidR="002A4885">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que comprovam essas mesmas preocupações.</w:t>
      </w:r>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O setor da produção</w:t>
      </w:r>
      <w:r w:rsidR="00405669">
        <w:rPr>
          <w:rFonts w:ascii="Times New Roman" w:hAnsi="Times New Roman" w:cs="Times New Roman"/>
          <w:color w:val="000000" w:themeColor="text1"/>
          <w:sz w:val="24"/>
        </w:rPr>
        <w:t xml:space="preserve"> (Figura 6.15)</w:t>
      </w:r>
      <w:r w:rsidRPr="001839EC">
        <w:rPr>
          <w:rFonts w:ascii="Times New Roman" w:hAnsi="Times New Roman" w:cs="Times New Roman"/>
          <w:color w:val="000000" w:themeColor="text1"/>
          <w:sz w:val="24"/>
        </w:rPr>
        <w:t xml:space="preserve"> demonstra preocupação com a sustentabilidade da atividade. Na análise da frequência acumulada das opções, os fatores que mais foram enumerados foram, a falta de a </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falta de apoio económico ao setor</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e o elevado </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risco de incêndio florestal</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Outros fatores, como a </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falta de limpeza e conservação da floresta</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pragas e doenças do pinheiro bravo</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a </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política florestal do setor desajustada</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a </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falta de investigação em melhores técnicas e ferramentas para o setor</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e a </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volatilidade do preço da resina</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com uma menor frequência de seleção, foram também classificados como fatores muito importantes como pontos fracos do setor da resinagem</w:t>
      </w:r>
    </w:p>
    <w:p w:rsidR="00F82FAA" w:rsidRPr="001839EC" w:rsidRDefault="00F82FAA" w:rsidP="00405669">
      <w:pPr>
        <w:keepNext/>
        <w:spacing w:after="0"/>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0CFFC65E" wp14:editId="4B69CA35">
            <wp:extent cx="2700000" cy="1781150"/>
            <wp:effectExtent l="0" t="0" r="5715" b="0"/>
            <wp:docPr id="62" name="Imagem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2700000" cy="1781150"/>
                    </a:xfrm>
                    <a:prstGeom prst="rect">
                      <a:avLst/>
                    </a:prstGeom>
                    <a:noFill/>
                    <a:ln>
                      <a:noFill/>
                    </a:ln>
                  </pic:spPr>
                </pic:pic>
              </a:graphicData>
            </a:graphic>
          </wp:inline>
        </w:drawing>
      </w:r>
      <w:r w:rsidRPr="001839EC">
        <w:rPr>
          <w:rFonts w:ascii="Times New Roman" w:hAnsi="Times New Roman" w:cs="Times New Roman"/>
          <w:noProof/>
          <w:color w:val="000000" w:themeColor="text1"/>
          <w:lang w:eastAsia="pt-PT"/>
        </w:rPr>
        <w:drawing>
          <wp:inline distT="0" distB="0" distL="0" distR="0" wp14:anchorId="347F26BA" wp14:editId="0CFD6E63">
            <wp:extent cx="2700000" cy="1943670"/>
            <wp:effectExtent l="0" t="0" r="5715" b="0"/>
            <wp:docPr id="63" name="Imagem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2700000" cy="1943670"/>
                    </a:xfrm>
                    <a:prstGeom prst="rect">
                      <a:avLst/>
                    </a:prstGeom>
                    <a:noFill/>
                    <a:ln>
                      <a:noFill/>
                    </a:ln>
                  </pic:spPr>
                </pic:pic>
              </a:graphicData>
            </a:graphic>
          </wp:inline>
        </w:drawing>
      </w:r>
    </w:p>
    <w:p w:rsidR="00F82FAA" w:rsidRDefault="00F82FAA" w:rsidP="00F82FAA">
      <w:pPr>
        <w:pStyle w:val="Legenda"/>
        <w:jc w:val="both"/>
        <w:rPr>
          <w:rFonts w:cs="Times New Roman"/>
        </w:rPr>
      </w:pPr>
      <w:bookmarkStart w:id="112" w:name="_Toc453693056"/>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6</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13</w:t>
      </w:r>
      <w:r w:rsidR="0030297A">
        <w:rPr>
          <w:rFonts w:cs="Times New Roman"/>
        </w:rPr>
        <w:fldChar w:fldCharType="end"/>
      </w:r>
      <w:r w:rsidRPr="001839EC">
        <w:rPr>
          <w:rFonts w:cs="Times New Roman"/>
        </w:rPr>
        <w:t xml:space="preserve"> - Importância das fraquezas da resinagem para o grupo da Indústria</w:t>
      </w:r>
      <w:bookmarkEnd w:id="112"/>
    </w:p>
    <w:p w:rsidR="00405669" w:rsidRPr="001839EC" w:rsidRDefault="00405669" w:rsidP="00405669">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Não identificados com grau de importância máximo, mas ainda assim com alguma significância, os fatores </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volatilidade do preço da resina</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falta de limpeza e conservação da floresta</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risco elevado de incêndio florestal</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política florestal do setor desajustada</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falta de associativismo</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e </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cadastro desatualizado</w:t>
      </w:r>
      <w:r w:rsidR="0030297A">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na análise </w:t>
      </w:r>
      <w:r w:rsidRPr="001839EC">
        <w:rPr>
          <w:rFonts w:ascii="Times New Roman" w:hAnsi="Times New Roman" w:cs="Times New Roman"/>
          <w:color w:val="000000" w:themeColor="text1"/>
          <w:sz w:val="24"/>
        </w:rPr>
        <w:lastRenderedPageBreak/>
        <w:t>cumulativa, estes fatores apresentam uma frequência de opção muito elevada, sendo considerados também fatores muito importantes na identificação das fraquezas do setor da resinagem.</w:t>
      </w:r>
    </w:p>
    <w:p w:rsidR="00F82FAA" w:rsidRPr="001839EC" w:rsidRDefault="00F82FAA" w:rsidP="00405669">
      <w:pPr>
        <w:keepNext/>
        <w:spacing w:after="0"/>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71808402" wp14:editId="6A553BD5">
            <wp:extent cx="2880000" cy="1898245"/>
            <wp:effectExtent l="0" t="0" r="0" b="6985"/>
            <wp:docPr id="64" name="Imagem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2880000" cy="1898245"/>
                    </a:xfrm>
                    <a:prstGeom prst="rect">
                      <a:avLst/>
                    </a:prstGeom>
                    <a:noFill/>
                    <a:ln>
                      <a:noFill/>
                    </a:ln>
                  </pic:spPr>
                </pic:pic>
              </a:graphicData>
            </a:graphic>
          </wp:inline>
        </w:drawing>
      </w:r>
      <w:r w:rsidRPr="001839EC">
        <w:rPr>
          <w:rFonts w:ascii="Times New Roman" w:hAnsi="Times New Roman" w:cs="Times New Roman"/>
          <w:noProof/>
          <w:color w:val="000000" w:themeColor="text1"/>
          <w:lang w:eastAsia="pt-PT"/>
        </w:rPr>
        <w:drawing>
          <wp:inline distT="0" distB="0" distL="0" distR="0" wp14:anchorId="62E54500" wp14:editId="1094FD0D">
            <wp:extent cx="2880000" cy="1973784"/>
            <wp:effectExtent l="0" t="0" r="0" b="7620"/>
            <wp:docPr id="65" name="Imagem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2880000" cy="1973784"/>
                    </a:xfrm>
                    <a:prstGeom prst="rect">
                      <a:avLst/>
                    </a:prstGeom>
                    <a:noFill/>
                    <a:ln>
                      <a:noFill/>
                    </a:ln>
                  </pic:spPr>
                </pic:pic>
              </a:graphicData>
            </a:graphic>
          </wp:inline>
        </w:drawing>
      </w:r>
    </w:p>
    <w:p w:rsidR="00F82FAA" w:rsidRPr="001839EC" w:rsidRDefault="00F82FAA" w:rsidP="00F82FAA">
      <w:pPr>
        <w:pStyle w:val="Legenda"/>
        <w:jc w:val="both"/>
        <w:rPr>
          <w:rFonts w:cs="Times New Roman"/>
          <w:sz w:val="24"/>
        </w:rPr>
      </w:pPr>
      <w:bookmarkStart w:id="113" w:name="_Toc453693057"/>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6</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14</w:t>
      </w:r>
      <w:r w:rsidR="0030297A">
        <w:rPr>
          <w:rFonts w:cs="Times New Roman"/>
        </w:rPr>
        <w:fldChar w:fldCharType="end"/>
      </w:r>
      <w:r w:rsidRPr="001839EC">
        <w:rPr>
          <w:rFonts w:cs="Times New Roman"/>
        </w:rPr>
        <w:t xml:space="preserve"> - Importância das fraquezas da resinagem para o grupo das Entidades</w:t>
      </w:r>
      <w:bookmarkEnd w:id="113"/>
    </w:p>
    <w:p w:rsidR="00F82FAA" w:rsidRPr="001839EC" w:rsidRDefault="00F82FAA" w:rsidP="00405669">
      <w:pPr>
        <w:keepNext/>
        <w:spacing w:after="0"/>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3EBC8C5A" wp14:editId="62612E1D">
            <wp:extent cx="2700000" cy="1777262"/>
            <wp:effectExtent l="0" t="0" r="5715" b="0"/>
            <wp:docPr id="66" name="Imagem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2700000" cy="1777262"/>
                    </a:xfrm>
                    <a:prstGeom prst="rect">
                      <a:avLst/>
                    </a:prstGeom>
                    <a:noFill/>
                    <a:ln>
                      <a:noFill/>
                    </a:ln>
                  </pic:spPr>
                </pic:pic>
              </a:graphicData>
            </a:graphic>
          </wp:inline>
        </w:drawing>
      </w:r>
      <w:r w:rsidRPr="001839EC">
        <w:rPr>
          <w:rFonts w:ascii="Times New Roman" w:hAnsi="Times New Roman" w:cs="Times New Roman"/>
          <w:noProof/>
          <w:color w:val="000000" w:themeColor="text1"/>
          <w:lang w:eastAsia="pt-PT"/>
        </w:rPr>
        <w:drawing>
          <wp:inline distT="0" distB="0" distL="0" distR="0" wp14:anchorId="4532EB12" wp14:editId="4D70F7E4">
            <wp:extent cx="2700000" cy="1822015"/>
            <wp:effectExtent l="0" t="0" r="5715" b="6985"/>
            <wp:docPr id="67" name="Imagem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2700000" cy="1822015"/>
                    </a:xfrm>
                    <a:prstGeom prst="rect">
                      <a:avLst/>
                    </a:prstGeom>
                    <a:noFill/>
                    <a:ln>
                      <a:noFill/>
                    </a:ln>
                  </pic:spPr>
                </pic:pic>
              </a:graphicData>
            </a:graphic>
          </wp:inline>
        </w:drawing>
      </w:r>
    </w:p>
    <w:p w:rsidR="00F82FAA" w:rsidRPr="001839EC" w:rsidRDefault="00F82FAA" w:rsidP="00F82FAA">
      <w:pPr>
        <w:pStyle w:val="Legenda"/>
        <w:jc w:val="both"/>
        <w:rPr>
          <w:rFonts w:cs="Times New Roman"/>
          <w:sz w:val="24"/>
        </w:rPr>
      </w:pPr>
      <w:bookmarkStart w:id="114" w:name="_Toc453693058"/>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6</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15</w:t>
      </w:r>
      <w:r w:rsidR="0030297A">
        <w:rPr>
          <w:rFonts w:cs="Times New Roman"/>
        </w:rPr>
        <w:fldChar w:fldCharType="end"/>
      </w:r>
      <w:r w:rsidRPr="001839EC">
        <w:rPr>
          <w:rFonts w:cs="Times New Roman"/>
        </w:rPr>
        <w:t xml:space="preserve"> - Importância das fraquezas da resinagem para o grupo dos Produtores</w:t>
      </w:r>
      <w:bookmarkEnd w:id="114"/>
    </w:p>
    <w:p w:rsidR="00F82FAA" w:rsidRPr="001839EC" w:rsidRDefault="00F82FAA" w:rsidP="00D67004">
      <w:pPr>
        <w:pStyle w:val="Cabealho3"/>
        <w:numPr>
          <w:ilvl w:val="2"/>
          <w:numId w:val="1"/>
        </w:numPr>
        <w:rPr>
          <w:rFonts w:cs="Times New Roman"/>
          <w:color w:val="000000" w:themeColor="text1"/>
        </w:rPr>
      </w:pPr>
      <w:bookmarkStart w:id="115" w:name="_Toc453708338"/>
      <w:r w:rsidRPr="001839EC">
        <w:rPr>
          <w:rFonts w:cs="Times New Roman"/>
          <w:color w:val="000000" w:themeColor="text1"/>
        </w:rPr>
        <w:lastRenderedPageBreak/>
        <w:t>Ameaças</w:t>
      </w:r>
      <w:bookmarkEnd w:id="115"/>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Os fatores identificados no índice ameaças na análise SWOT, foram classificados como muito importantes na análise de importâncias. Os três grupos estudados evidenciaram preocupações semelhantes em relação ao setor. Com o grau de importância máximo, surge o fator </w:t>
      </w:r>
      <w:r w:rsidR="00DF5E20">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pragas e doenças do pinheiro bravo</w:t>
      </w:r>
      <w:r w:rsidR="00DF5E20">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Num segundo nível, também com categoria muito importante, mas com menor frequência de opção, são identificados os fatores </w:t>
      </w:r>
      <w:r w:rsidR="00DF5E20">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aumento do risco de incêndio florestal</w:t>
      </w:r>
      <w:r w:rsidR="00DF5E20">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w:t>
      </w:r>
      <w:r w:rsidR="00DF5E20">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escassez de árvores para produção de resina</w:t>
      </w:r>
      <w:r w:rsidR="00DF5E20">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xml:space="preserve">, a </w:t>
      </w:r>
      <w:r w:rsidR="00DF5E20">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política florestal desajustada</w:t>
      </w:r>
      <w:r w:rsidR="00DF5E20">
        <w:rPr>
          <w:rFonts w:ascii="Times New Roman" w:hAnsi="Times New Roman" w:cs="Times New Roman"/>
          <w:color w:val="000000" w:themeColor="text1"/>
          <w:sz w:val="24"/>
        </w:rPr>
        <w:t>”</w:t>
      </w:r>
      <w:r w:rsidRPr="001839EC">
        <w:rPr>
          <w:rFonts w:ascii="Times New Roman" w:hAnsi="Times New Roman" w:cs="Times New Roman"/>
          <w:color w:val="000000" w:themeColor="text1"/>
          <w:sz w:val="24"/>
        </w:rPr>
        <w:t>, e uma nova crise no setor que levaria o preço da resina para valores praticados no início deste século.</w:t>
      </w:r>
    </w:p>
    <w:p w:rsidR="00F82FAA" w:rsidRPr="001839EC" w:rsidRDefault="00F82FAA" w:rsidP="00F82FA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Os fatores que não haviam sido identificados na análise SWOT, ou, embora identificados a frequência de escolha tinha sido muito baixa, na análise de importância, estes fatores também não foram considerados muito relevantes. São exemplo destes fatores, o êxodo rural, a falta de associativismo e a emergência de novos mercados.</w:t>
      </w:r>
    </w:p>
    <w:p w:rsidR="00F82FAA" w:rsidRPr="0030297A" w:rsidRDefault="00F82FAA" w:rsidP="0030297A">
      <w:pPr>
        <w:spacing w:after="0"/>
        <w:jc w:val="both"/>
        <w:rPr>
          <w:rFonts w:ascii="Times New Roman" w:hAnsi="Times New Roman" w:cs="Times New Roman"/>
          <w:b/>
          <w:color w:val="000000" w:themeColor="text1"/>
          <w:sz w:val="20"/>
          <w:szCs w:val="20"/>
        </w:rPr>
      </w:pPr>
      <w:r w:rsidRPr="0030297A">
        <w:rPr>
          <w:rFonts w:ascii="Times New Roman" w:hAnsi="Times New Roman" w:cs="Times New Roman"/>
          <w:b/>
          <w:noProof/>
          <w:color w:val="000000" w:themeColor="text1"/>
          <w:sz w:val="20"/>
          <w:szCs w:val="20"/>
          <w:lang w:eastAsia="pt-PT"/>
        </w:rPr>
        <w:drawing>
          <wp:inline distT="0" distB="0" distL="0" distR="0" wp14:anchorId="01E2C451" wp14:editId="73920CC6">
            <wp:extent cx="2596771" cy="1634400"/>
            <wp:effectExtent l="0" t="0" r="0" b="4445"/>
            <wp:docPr id="68"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2596771" cy="1634400"/>
                    </a:xfrm>
                    <a:prstGeom prst="rect">
                      <a:avLst/>
                    </a:prstGeom>
                    <a:noFill/>
                    <a:ln>
                      <a:noFill/>
                    </a:ln>
                  </pic:spPr>
                </pic:pic>
              </a:graphicData>
            </a:graphic>
          </wp:inline>
        </w:drawing>
      </w:r>
      <w:r w:rsidRPr="0030297A">
        <w:rPr>
          <w:rFonts w:ascii="Times New Roman" w:hAnsi="Times New Roman" w:cs="Times New Roman"/>
          <w:b/>
          <w:noProof/>
          <w:color w:val="000000" w:themeColor="text1"/>
          <w:sz w:val="20"/>
          <w:szCs w:val="20"/>
          <w:lang w:eastAsia="pt-PT"/>
        </w:rPr>
        <w:drawing>
          <wp:inline distT="0" distB="0" distL="0" distR="0" wp14:anchorId="4500EE5C" wp14:editId="4FC51584">
            <wp:extent cx="2454192" cy="1634400"/>
            <wp:effectExtent l="0" t="0" r="3810" b="4445"/>
            <wp:docPr id="69"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454192" cy="1634400"/>
                    </a:xfrm>
                    <a:prstGeom prst="rect">
                      <a:avLst/>
                    </a:prstGeom>
                    <a:noFill/>
                    <a:ln>
                      <a:noFill/>
                    </a:ln>
                  </pic:spPr>
                </pic:pic>
              </a:graphicData>
            </a:graphic>
          </wp:inline>
        </w:drawing>
      </w:r>
      <w:r w:rsidR="0030297A" w:rsidRPr="0030297A">
        <w:rPr>
          <w:rFonts w:ascii="Times New Roman" w:hAnsi="Times New Roman" w:cs="Times New Roman"/>
          <w:b/>
          <w:color w:val="000000" w:themeColor="text1"/>
          <w:sz w:val="20"/>
          <w:szCs w:val="20"/>
        </w:rPr>
        <w:t>a)</w:t>
      </w:r>
    </w:p>
    <w:p w:rsidR="00F82FAA" w:rsidRPr="0030297A" w:rsidRDefault="00F82FAA" w:rsidP="0030297A">
      <w:pPr>
        <w:spacing w:after="0"/>
        <w:jc w:val="both"/>
        <w:rPr>
          <w:rFonts w:ascii="Times New Roman" w:hAnsi="Times New Roman" w:cs="Times New Roman"/>
          <w:b/>
          <w:color w:val="000000" w:themeColor="text1"/>
          <w:sz w:val="20"/>
          <w:szCs w:val="20"/>
        </w:rPr>
      </w:pPr>
      <w:r w:rsidRPr="0030297A">
        <w:rPr>
          <w:rFonts w:ascii="Times New Roman" w:hAnsi="Times New Roman" w:cs="Times New Roman"/>
          <w:b/>
          <w:noProof/>
          <w:color w:val="000000" w:themeColor="text1"/>
          <w:sz w:val="20"/>
          <w:szCs w:val="20"/>
          <w:lang w:eastAsia="pt-PT"/>
        </w:rPr>
        <w:drawing>
          <wp:inline distT="0" distB="0" distL="0" distR="0" wp14:anchorId="56D7377A" wp14:editId="19782AF3">
            <wp:extent cx="2605105" cy="1634400"/>
            <wp:effectExtent l="0" t="0" r="5080" b="4445"/>
            <wp:docPr id="70"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605105" cy="1634400"/>
                    </a:xfrm>
                    <a:prstGeom prst="rect">
                      <a:avLst/>
                    </a:prstGeom>
                    <a:noFill/>
                    <a:ln>
                      <a:noFill/>
                    </a:ln>
                  </pic:spPr>
                </pic:pic>
              </a:graphicData>
            </a:graphic>
          </wp:inline>
        </w:drawing>
      </w:r>
      <w:r w:rsidRPr="0030297A">
        <w:rPr>
          <w:rFonts w:ascii="Times New Roman" w:hAnsi="Times New Roman" w:cs="Times New Roman"/>
          <w:b/>
          <w:noProof/>
          <w:color w:val="000000" w:themeColor="text1"/>
          <w:sz w:val="20"/>
          <w:szCs w:val="20"/>
          <w:lang w:eastAsia="pt-PT"/>
        </w:rPr>
        <w:drawing>
          <wp:inline distT="0" distB="0" distL="0" distR="0" wp14:anchorId="321467C6" wp14:editId="53DDD2F2">
            <wp:extent cx="2454192" cy="1634400"/>
            <wp:effectExtent l="0" t="0" r="3810" b="4445"/>
            <wp:docPr id="71"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454192" cy="1634400"/>
                    </a:xfrm>
                    <a:prstGeom prst="rect">
                      <a:avLst/>
                    </a:prstGeom>
                    <a:noFill/>
                    <a:ln>
                      <a:noFill/>
                    </a:ln>
                  </pic:spPr>
                </pic:pic>
              </a:graphicData>
            </a:graphic>
          </wp:inline>
        </w:drawing>
      </w:r>
      <w:r w:rsidR="0030297A" w:rsidRPr="0030297A">
        <w:rPr>
          <w:rFonts w:ascii="Times New Roman" w:hAnsi="Times New Roman" w:cs="Times New Roman"/>
          <w:b/>
          <w:color w:val="000000" w:themeColor="text1"/>
          <w:sz w:val="20"/>
          <w:szCs w:val="20"/>
        </w:rPr>
        <w:t>b)</w:t>
      </w:r>
    </w:p>
    <w:p w:rsidR="0030297A" w:rsidRPr="0030297A" w:rsidRDefault="00F82FAA" w:rsidP="0030297A">
      <w:pPr>
        <w:spacing w:after="0"/>
        <w:jc w:val="both"/>
        <w:rPr>
          <w:rFonts w:ascii="Times New Roman" w:hAnsi="Times New Roman" w:cs="Times New Roman"/>
          <w:b/>
          <w:color w:val="000000" w:themeColor="text1"/>
          <w:sz w:val="20"/>
          <w:szCs w:val="20"/>
        </w:rPr>
      </w:pPr>
      <w:r w:rsidRPr="0030297A">
        <w:rPr>
          <w:rFonts w:ascii="Times New Roman" w:hAnsi="Times New Roman" w:cs="Times New Roman"/>
          <w:b/>
          <w:noProof/>
          <w:color w:val="000000" w:themeColor="text1"/>
          <w:sz w:val="20"/>
          <w:szCs w:val="20"/>
          <w:lang w:eastAsia="pt-PT"/>
        </w:rPr>
        <w:drawing>
          <wp:inline distT="0" distB="0" distL="0" distR="0" wp14:anchorId="7FF27AB5" wp14:editId="145A6812">
            <wp:extent cx="2628863" cy="1634400"/>
            <wp:effectExtent l="0" t="0" r="635" b="4445"/>
            <wp:docPr id="72"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2628863" cy="1634400"/>
                    </a:xfrm>
                    <a:prstGeom prst="rect">
                      <a:avLst/>
                    </a:prstGeom>
                    <a:noFill/>
                    <a:ln>
                      <a:noFill/>
                    </a:ln>
                  </pic:spPr>
                </pic:pic>
              </a:graphicData>
            </a:graphic>
          </wp:inline>
        </w:drawing>
      </w:r>
      <w:r w:rsidRPr="0030297A">
        <w:rPr>
          <w:rFonts w:ascii="Times New Roman" w:hAnsi="Times New Roman" w:cs="Times New Roman"/>
          <w:b/>
          <w:noProof/>
          <w:color w:val="000000" w:themeColor="text1"/>
          <w:sz w:val="20"/>
          <w:szCs w:val="20"/>
          <w:lang w:eastAsia="pt-PT"/>
        </w:rPr>
        <w:drawing>
          <wp:inline distT="0" distB="0" distL="0" distR="0" wp14:anchorId="6B5726D2" wp14:editId="09792D8B">
            <wp:extent cx="2454192" cy="1634400"/>
            <wp:effectExtent l="0" t="0" r="3810" b="4445"/>
            <wp:docPr id="73"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2454192" cy="1634400"/>
                    </a:xfrm>
                    <a:prstGeom prst="rect">
                      <a:avLst/>
                    </a:prstGeom>
                    <a:noFill/>
                    <a:ln>
                      <a:noFill/>
                    </a:ln>
                  </pic:spPr>
                </pic:pic>
              </a:graphicData>
            </a:graphic>
          </wp:inline>
        </w:drawing>
      </w:r>
      <w:r w:rsidR="0030297A" w:rsidRPr="0030297A">
        <w:rPr>
          <w:rFonts w:ascii="Times New Roman" w:hAnsi="Times New Roman" w:cs="Times New Roman"/>
          <w:b/>
          <w:color w:val="000000" w:themeColor="text1"/>
          <w:sz w:val="20"/>
          <w:szCs w:val="20"/>
        </w:rPr>
        <w:t>c)</w:t>
      </w:r>
    </w:p>
    <w:p w:rsidR="0030297A" w:rsidRDefault="0030297A" w:rsidP="0030297A">
      <w:pPr>
        <w:pStyle w:val="Legenda"/>
        <w:jc w:val="both"/>
      </w:pPr>
      <w:bookmarkStart w:id="116" w:name="_Toc453693059"/>
      <w:r>
        <w:t xml:space="preserve">Figura </w:t>
      </w:r>
      <w:fldSimple w:instr=" STYLEREF 1 \s ">
        <w:r w:rsidR="002D6E19">
          <w:rPr>
            <w:noProof/>
          </w:rPr>
          <w:t>6</w:t>
        </w:r>
      </w:fldSimple>
      <w:r>
        <w:t>.</w:t>
      </w:r>
      <w:fldSimple w:instr=" SEQ Figura \* ARABIC \s 1 ">
        <w:r w:rsidR="002D6E19">
          <w:rPr>
            <w:noProof/>
          </w:rPr>
          <w:t>16</w:t>
        </w:r>
      </w:fldSimple>
      <w:r>
        <w:t xml:space="preserve"> - </w:t>
      </w:r>
      <w:r w:rsidRPr="001839EC">
        <w:rPr>
          <w:rFonts w:cs="Times New Roman"/>
        </w:rPr>
        <w:t xml:space="preserve">Importância das </w:t>
      </w:r>
      <w:r>
        <w:rPr>
          <w:rFonts w:cs="Times New Roman"/>
        </w:rPr>
        <w:t>Ameaças</w:t>
      </w:r>
      <w:r w:rsidRPr="001839EC">
        <w:rPr>
          <w:rFonts w:cs="Times New Roman"/>
        </w:rPr>
        <w:t xml:space="preserve"> da resinagem para os diferentes grupos: a) Indústria, b) Entidades, e c) Produção</w:t>
      </w:r>
      <w:bookmarkEnd w:id="116"/>
    </w:p>
    <w:p w:rsidR="00F82FAA" w:rsidRPr="001839EC" w:rsidRDefault="00F82FAA" w:rsidP="00D67004">
      <w:pPr>
        <w:pStyle w:val="Cabealho3"/>
        <w:numPr>
          <w:ilvl w:val="2"/>
          <w:numId w:val="1"/>
        </w:numPr>
        <w:rPr>
          <w:rFonts w:cs="Times New Roman"/>
          <w:color w:val="000000" w:themeColor="text1"/>
        </w:rPr>
      </w:pPr>
      <w:bookmarkStart w:id="117" w:name="_Toc453708339"/>
      <w:r w:rsidRPr="001839EC">
        <w:rPr>
          <w:rFonts w:cs="Times New Roman"/>
          <w:color w:val="000000" w:themeColor="text1"/>
        </w:rPr>
        <w:lastRenderedPageBreak/>
        <w:t>Avaliação da importância dos fatores da análise SWOT</w:t>
      </w:r>
      <w:bookmarkEnd w:id="117"/>
    </w:p>
    <w:p w:rsidR="00F82FAA" w:rsidRDefault="00634B51" w:rsidP="00F82FAA">
      <w:pPr>
        <w:jc w:val="both"/>
        <w:rPr>
          <w:rFonts w:ascii="Times New Roman" w:hAnsi="Times New Roman" w:cs="Times New Roman"/>
          <w:color w:val="000000" w:themeColor="text1"/>
          <w:sz w:val="24"/>
        </w:rPr>
      </w:pPr>
      <w:r>
        <w:rPr>
          <w:rFonts w:ascii="Times New Roman" w:hAnsi="Times New Roman" w:cs="Times New Roman"/>
          <w:color w:val="000000" w:themeColor="text1"/>
          <w:sz w:val="24"/>
        </w:rPr>
        <w:t>A avaliação do grau de importância dos fatores, permitiu definir o grau de importância dos fatores determinados pela análise SWOT. Esta avaliação serviu para validar as respostas dadas anteriormente, chegando à conclusão, que em dois grupos distintos, a opinião do inquirido acerta de uma mesmo tema, pode alterar, bastando para tal, estabelecer um outro tipo de enquadramento à questão.</w:t>
      </w:r>
    </w:p>
    <w:p w:rsidR="00CE599A" w:rsidRDefault="00634B51" w:rsidP="00F82FAA">
      <w:pPr>
        <w:jc w:val="both"/>
        <w:rPr>
          <w:rFonts w:ascii="Times New Roman" w:hAnsi="Times New Roman" w:cs="Times New Roman"/>
          <w:color w:val="000000" w:themeColor="text1"/>
          <w:sz w:val="24"/>
        </w:rPr>
      </w:pPr>
      <w:r>
        <w:rPr>
          <w:rFonts w:ascii="Times New Roman" w:hAnsi="Times New Roman" w:cs="Times New Roman"/>
          <w:color w:val="000000" w:themeColor="text1"/>
          <w:sz w:val="24"/>
        </w:rPr>
        <w:t>De uma forma global, as opções tomadas na avaliação do grau de importância,</w:t>
      </w:r>
      <w:r w:rsidR="00CE599A">
        <w:rPr>
          <w:rFonts w:ascii="Times New Roman" w:hAnsi="Times New Roman" w:cs="Times New Roman"/>
          <w:color w:val="000000" w:themeColor="text1"/>
          <w:sz w:val="24"/>
        </w:rPr>
        <w:t xml:space="preserve"> foram de encontro com os resultados</w:t>
      </w:r>
      <w:r>
        <w:rPr>
          <w:rFonts w:ascii="Times New Roman" w:hAnsi="Times New Roman" w:cs="Times New Roman"/>
          <w:color w:val="000000" w:themeColor="text1"/>
          <w:sz w:val="24"/>
        </w:rPr>
        <w:t xml:space="preserve"> análise SWOT, à exceção do fator </w:t>
      </w:r>
      <w:r w:rsidR="00CE599A">
        <w:rPr>
          <w:rFonts w:ascii="Times New Roman" w:hAnsi="Times New Roman" w:cs="Times New Roman"/>
          <w:color w:val="000000" w:themeColor="text1"/>
          <w:sz w:val="24"/>
        </w:rPr>
        <w:t>“criação de emprego”, do critério Forças da análise.</w:t>
      </w:r>
    </w:p>
    <w:p w:rsidR="00CE599A" w:rsidRDefault="00CE599A" w:rsidP="00F82FAA">
      <w:pPr>
        <w:jc w:val="both"/>
        <w:rPr>
          <w:rFonts w:ascii="Times New Roman" w:hAnsi="Times New Roman" w:cs="Times New Roman"/>
          <w:color w:val="000000" w:themeColor="text1"/>
          <w:sz w:val="24"/>
        </w:rPr>
      </w:pPr>
      <w:r>
        <w:rPr>
          <w:rFonts w:ascii="Times New Roman" w:hAnsi="Times New Roman" w:cs="Times New Roman"/>
          <w:color w:val="000000" w:themeColor="text1"/>
          <w:sz w:val="24"/>
        </w:rPr>
        <w:t>Também na definição do grau de importância das ameaças e fraquezas do setor, os inquiridos foram bastante participativos, apontando um elevado número de fatores que poderão influenciar a atividade.</w:t>
      </w:r>
    </w:p>
    <w:p w:rsidR="00DF5E20" w:rsidRDefault="00DF5E20" w:rsidP="001D0FF0"/>
    <w:p w:rsidR="002B3E4D" w:rsidRPr="001839EC" w:rsidRDefault="002B3E4D" w:rsidP="0075093D">
      <w:pPr>
        <w:jc w:val="both"/>
        <w:rPr>
          <w:rFonts w:ascii="Times New Roman" w:hAnsi="Times New Roman" w:cs="Times New Roman"/>
          <w:color w:val="000000" w:themeColor="text1"/>
          <w:sz w:val="24"/>
          <w:szCs w:val="24"/>
        </w:rPr>
        <w:sectPr w:rsidR="002B3E4D" w:rsidRPr="001839EC" w:rsidSect="00F6621E">
          <w:headerReference w:type="default" r:id="rId131"/>
          <w:pgSz w:w="11906" w:h="16838"/>
          <w:pgMar w:top="1417" w:right="1418" w:bottom="1417" w:left="1985" w:header="708" w:footer="708" w:gutter="0"/>
          <w:cols w:space="708"/>
          <w:docGrid w:linePitch="360"/>
        </w:sectPr>
      </w:pPr>
    </w:p>
    <w:p w:rsidR="0075093D" w:rsidRPr="001839EC" w:rsidRDefault="00E75C1E" w:rsidP="00D67004">
      <w:pPr>
        <w:pStyle w:val="Cabealho1"/>
        <w:numPr>
          <w:ilvl w:val="0"/>
          <w:numId w:val="1"/>
        </w:numPr>
        <w:rPr>
          <w:rFonts w:cs="Times New Roman"/>
          <w:color w:val="000000" w:themeColor="text1"/>
        </w:rPr>
      </w:pPr>
      <w:bookmarkStart w:id="118" w:name="_Toc453708340"/>
      <w:r w:rsidRPr="001839EC">
        <w:rPr>
          <w:rFonts w:cs="Times New Roman"/>
          <w:color w:val="000000" w:themeColor="text1"/>
        </w:rPr>
        <w:lastRenderedPageBreak/>
        <w:t xml:space="preserve">Caraterização de Fatores </w:t>
      </w:r>
      <w:r w:rsidR="00911CCD">
        <w:rPr>
          <w:rFonts w:cs="Times New Roman"/>
          <w:color w:val="000000" w:themeColor="text1"/>
        </w:rPr>
        <w:t>Estratégicos</w:t>
      </w:r>
      <w:bookmarkEnd w:id="118"/>
    </w:p>
    <w:p w:rsidR="001D0FF0" w:rsidRDefault="001D0FF0" w:rsidP="002930BA">
      <w:pPr>
        <w:spacing w:after="0"/>
        <w:jc w:val="both"/>
        <w:rPr>
          <w:rFonts w:ascii="Times New Roman" w:hAnsi="Times New Roman" w:cs="Times New Roman"/>
          <w:color w:val="000000" w:themeColor="text1"/>
          <w:sz w:val="24"/>
        </w:rPr>
      </w:pPr>
      <w:r>
        <w:rPr>
          <w:rFonts w:ascii="Times New Roman" w:hAnsi="Times New Roman" w:cs="Times New Roman"/>
          <w:color w:val="000000" w:themeColor="text1"/>
          <w:sz w:val="24"/>
        </w:rPr>
        <w:t>Na conjugação da análise SWOT com a avaliação de preferências, os proprietários e operadores de resina definiram os fatores que mais poderão condicionar o futuro da atividade:</w:t>
      </w:r>
    </w:p>
    <w:p w:rsidR="001D0FF0" w:rsidRPr="00DF5E20" w:rsidRDefault="001D0FF0" w:rsidP="00BB59A2">
      <w:pPr>
        <w:pStyle w:val="PargrafodaLista"/>
        <w:numPr>
          <w:ilvl w:val="0"/>
          <w:numId w:val="16"/>
        </w:numPr>
        <w:jc w:val="both"/>
        <w:rPr>
          <w:rFonts w:ascii="Times New Roman" w:hAnsi="Times New Roman" w:cs="Times New Roman"/>
          <w:color w:val="000000" w:themeColor="text1"/>
          <w:sz w:val="24"/>
        </w:rPr>
      </w:pPr>
      <w:r>
        <w:rPr>
          <w:rFonts w:ascii="Times New Roman" w:hAnsi="Times New Roman" w:cs="Times New Roman"/>
          <w:color w:val="000000" w:themeColor="text1"/>
          <w:sz w:val="24"/>
        </w:rPr>
        <w:t>P</w:t>
      </w:r>
      <w:r w:rsidRPr="00DF5E20">
        <w:rPr>
          <w:rFonts w:ascii="Times New Roman" w:hAnsi="Times New Roman" w:cs="Times New Roman"/>
          <w:color w:val="000000" w:themeColor="text1"/>
          <w:sz w:val="24"/>
        </w:rPr>
        <w:t>ragas e doenças do pinheiro bravo</w:t>
      </w:r>
      <w:r>
        <w:rPr>
          <w:rFonts w:ascii="Times New Roman" w:hAnsi="Times New Roman" w:cs="Times New Roman"/>
          <w:color w:val="000000" w:themeColor="text1"/>
          <w:sz w:val="24"/>
        </w:rPr>
        <w:t>;</w:t>
      </w:r>
    </w:p>
    <w:p w:rsidR="001D0FF0" w:rsidRPr="00DF5E20" w:rsidRDefault="001D0FF0" w:rsidP="00BB59A2">
      <w:pPr>
        <w:pStyle w:val="PargrafodaLista"/>
        <w:numPr>
          <w:ilvl w:val="0"/>
          <w:numId w:val="16"/>
        </w:numPr>
        <w:jc w:val="both"/>
        <w:rPr>
          <w:rFonts w:ascii="Times New Roman" w:hAnsi="Times New Roman" w:cs="Times New Roman"/>
          <w:color w:val="000000" w:themeColor="text1"/>
          <w:sz w:val="24"/>
        </w:rPr>
      </w:pPr>
      <w:r>
        <w:rPr>
          <w:rFonts w:ascii="Times New Roman" w:hAnsi="Times New Roman" w:cs="Times New Roman"/>
          <w:color w:val="000000" w:themeColor="text1"/>
          <w:sz w:val="24"/>
        </w:rPr>
        <w:t>A</w:t>
      </w:r>
      <w:r w:rsidRPr="00DF5E20">
        <w:rPr>
          <w:rFonts w:ascii="Times New Roman" w:hAnsi="Times New Roman" w:cs="Times New Roman"/>
          <w:color w:val="000000" w:themeColor="text1"/>
          <w:sz w:val="24"/>
        </w:rPr>
        <w:t>umento do risco de incêndio florestal</w:t>
      </w:r>
      <w:r>
        <w:rPr>
          <w:rFonts w:ascii="Times New Roman" w:hAnsi="Times New Roman" w:cs="Times New Roman"/>
          <w:color w:val="000000" w:themeColor="text1"/>
          <w:sz w:val="24"/>
        </w:rPr>
        <w:t>;</w:t>
      </w:r>
    </w:p>
    <w:p w:rsidR="001D0FF0" w:rsidRPr="00DF5E20" w:rsidRDefault="001D0FF0" w:rsidP="00BB59A2">
      <w:pPr>
        <w:pStyle w:val="PargrafodaLista"/>
        <w:numPr>
          <w:ilvl w:val="0"/>
          <w:numId w:val="16"/>
        </w:numPr>
        <w:jc w:val="both"/>
        <w:rPr>
          <w:rFonts w:ascii="Times New Roman" w:hAnsi="Times New Roman" w:cs="Times New Roman"/>
          <w:color w:val="000000" w:themeColor="text1"/>
          <w:sz w:val="24"/>
        </w:rPr>
      </w:pPr>
      <w:r>
        <w:rPr>
          <w:rFonts w:ascii="Times New Roman" w:hAnsi="Times New Roman" w:cs="Times New Roman"/>
          <w:color w:val="000000" w:themeColor="text1"/>
          <w:sz w:val="24"/>
        </w:rPr>
        <w:t>E</w:t>
      </w:r>
      <w:r w:rsidRPr="00DF5E20">
        <w:rPr>
          <w:rFonts w:ascii="Times New Roman" w:hAnsi="Times New Roman" w:cs="Times New Roman"/>
          <w:color w:val="000000" w:themeColor="text1"/>
          <w:sz w:val="24"/>
        </w:rPr>
        <w:t>scassez de árvores para produção de resina</w:t>
      </w:r>
      <w:r>
        <w:rPr>
          <w:rFonts w:ascii="Times New Roman" w:hAnsi="Times New Roman" w:cs="Times New Roman"/>
          <w:color w:val="000000" w:themeColor="text1"/>
          <w:sz w:val="24"/>
        </w:rPr>
        <w:t>;</w:t>
      </w:r>
    </w:p>
    <w:p w:rsidR="001D0FF0" w:rsidRPr="00DF5E20" w:rsidRDefault="001D0FF0" w:rsidP="00BB59A2">
      <w:pPr>
        <w:pStyle w:val="PargrafodaLista"/>
        <w:numPr>
          <w:ilvl w:val="0"/>
          <w:numId w:val="16"/>
        </w:numPr>
        <w:jc w:val="both"/>
        <w:rPr>
          <w:rFonts w:ascii="Times New Roman" w:hAnsi="Times New Roman" w:cs="Times New Roman"/>
          <w:color w:val="000000" w:themeColor="text1"/>
          <w:sz w:val="24"/>
        </w:rPr>
      </w:pPr>
      <w:r>
        <w:rPr>
          <w:rFonts w:ascii="Times New Roman" w:hAnsi="Times New Roman" w:cs="Times New Roman"/>
          <w:color w:val="000000" w:themeColor="text1"/>
          <w:sz w:val="24"/>
        </w:rPr>
        <w:t>P</w:t>
      </w:r>
      <w:r w:rsidRPr="00DF5E20">
        <w:rPr>
          <w:rFonts w:ascii="Times New Roman" w:hAnsi="Times New Roman" w:cs="Times New Roman"/>
          <w:color w:val="000000" w:themeColor="text1"/>
          <w:sz w:val="24"/>
        </w:rPr>
        <w:t>olítica florestal desajustada</w:t>
      </w:r>
      <w:r>
        <w:rPr>
          <w:rFonts w:ascii="Times New Roman" w:hAnsi="Times New Roman" w:cs="Times New Roman"/>
          <w:color w:val="000000" w:themeColor="text1"/>
          <w:sz w:val="24"/>
        </w:rPr>
        <w:t>;</w:t>
      </w:r>
    </w:p>
    <w:p w:rsidR="001D0FF0" w:rsidRPr="00DF5E20" w:rsidRDefault="001D0FF0" w:rsidP="00BB59A2">
      <w:pPr>
        <w:pStyle w:val="PargrafodaLista"/>
        <w:numPr>
          <w:ilvl w:val="0"/>
          <w:numId w:val="16"/>
        </w:numPr>
        <w:jc w:val="both"/>
        <w:rPr>
          <w:rFonts w:ascii="Times New Roman" w:hAnsi="Times New Roman" w:cs="Times New Roman"/>
          <w:color w:val="000000" w:themeColor="text1"/>
          <w:sz w:val="24"/>
        </w:rPr>
      </w:pPr>
      <w:r>
        <w:rPr>
          <w:rFonts w:ascii="Times New Roman" w:hAnsi="Times New Roman" w:cs="Times New Roman"/>
          <w:color w:val="000000" w:themeColor="text1"/>
          <w:sz w:val="24"/>
        </w:rPr>
        <w:t>F</w:t>
      </w:r>
      <w:r w:rsidRPr="00DF5E20">
        <w:rPr>
          <w:rFonts w:ascii="Times New Roman" w:hAnsi="Times New Roman" w:cs="Times New Roman"/>
          <w:color w:val="000000" w:themeColor="text1"/>
          <w:sz w:val="24"/>
        </w:rPr>
        <w:t>alta de apoio económico do setor</w:t>
      </w:r>
      <w:r>
        <w:rPr>
          <w:rFonts w:ascii="Times New Roman" w:hAnsi="Times New Roman" w:cs="Times New Roman"/>
          <w:color w:val="000000" w:themeColor="text1"/>
          <w:sz w:val="24"/>
        </w:rPr>
        <w:t>;</w:t>
      </w:r>
    </w:p>
    <w:p w:rsidR="001D0FF0" w:rsidRDefault="001D0FF0" w:rsidP="00BB59A2">
      <w:pPr>
        <w:pStyle w:val="PargrafodaLista"/>
        <w:numPr>
          <w:ilvl w:val="0"/>
          <w:numId w:val="16"/>
        </w:numPr>
        <w:spacing w:after="0"/>
        <w:jc w:val="both"/>
        <w:rPr>
          <w:rFonts w:ascii="Times New Roman" w:hAnsi="Times New Roman" w:cs="Times New Roman"/>
          <w:color w:val="000000" w:themeColor="text1"/>
          <w:sz w:val="24"/>
        </w:rPr>
      </w:pPr>
      <w:r w:rsidRPr="00C2004B">
        <w:rPr>
          <w:rFonts w:ascii="Times New Roman" w:hAnsi="Times New Roman" w:cs="Times New Roman"/>
          <w:color w:val="000000" w:themeColor="text1"/>
          <w:sz w:val="24"/>
        </w:rPr>
        <w:t>Falta de limpeza e conservação da floresta</w:t>
      </w:r>
      <w:r>
        <w:rPr>
          <w:rFonts w:ascii="Times New Roman" w:hAnsi="Times New Roman" w:cs="Times New Roman"/>
          <w:color w:val="000000" w:themeColor="text1"/>
          <w:sz w:val="24"/>
        </w:rPr>
        <w:t>;</w:t>
      </w:r>
    </w:p>
    <w:p w:rsidR="001D0FF0" w:rsidRPr="001D0FF0" w:rsidRDefault="001D0FF0" w:rsidP="00BB59A2">
      <w:pPr>
        <w:pStyle w:val="PargrafodaLista"/>
        <w:numPr>
          <w:ilvl w:val="0"/>
          <w:numId w:val="16"/>
        </w:numPr>
        <w:ind w:left="714" w:hanging="357"/>
        <w:jc w:val="both"/>
        <w:rPr>
          <w:rFonts w:ascii="Times New Roman" w:hAnsi="Times New Roman" w:cs="Times New Roman"/>
          <w:color w:val="000000" w:themeColor="text1"/>
        </w:rPr>
      </w:pPr>
      <w:r w:rsidRPr="001D0FF0">
        <w:rPr>
          <w:rFonts w:ascii="Times New Roman" w:hAnsi="Times New Roman" w:cs="Times New Roman"/>
          <w:color w:val="000000" w:themeColor="text1"/>
          <w:sz w:val="24"/>
        </w:rPr>
        <w:t>Falta de formação técnica no setor.</w:t>
      </w:r>
    </w:p>
    <w:p w:rsidR="0004092D" w:rsidRDefault="001D0FF0" w:rsidP="002930BA">
      <w:pPr>
        <w:jc w:val="both"/>
        <w:rPr>
          <w:rFonts w:ascii="Times New Roman" w:hAnsi="Times New Roman" w:cs="Times New Roman"/>
          <w:color w:val="000000" w:themeColor="text1"/>
          <w:sz w:val="24"/>
        </w:rPr>
      </w:pPr>
      <w:r w:rsidRPr="001D0FF0">
        <w:rPr>
          <w:rFonts w:ascii="Times New Roman" w:hAnsi="Times New Roman" w:cs="Times New Roman"/>
          <w:color w:val="000000" w:themeColor="text1"/>
          <w:sz w:val="24"/>
        </w:rPr>
        <w:t xml:space="preserve">Nos </w:t>
      </w:r>
      <w:r>
        <w:rPr>
          <w:rFonts w:ascii="Times New Roman" w:hAnsi="Times New Roman" w:cs="Times New Roman"/>
          <w:color w:val="000000" w:themeColor="text1"/>
          <w:sz w:val="24"/>
        </w:rPr>
        <w:t>próximos prontos serã</w:t>
      </w:r>
      <w:r w:rsidR="0004092D">
        <w:rPr>
          <w:rFonts w:ascii="Times New Roman" w:hAnsi="Times New Roman" w:cs="Times New Roman"/>
          <w:color w:val="000000" w:themeColor="text1"/>
          <w:sz w:val="24"/>
        </w:rPr>
        <w:t>o explicitados alguns destes temas, de forma a poder esclarecer os interessados no setor, proprietários e operadores de resina.</w:t>
      </w:r>
    </w:p>
    <w:p w:rsidR="00643A61" w:rsidRPr="001D0FF0" w:rsidRDefault="0004092D" w:rsidP="002930BA">
      <w:pPr>
        <w:jc w:val="both"/>
        <w:rPr>
          <w:rFonts w:ascii="Times New Roman" w:hAnsi="Times New Roman" w:cs="Times New Roman"/>
          <w:color w:val="000000" w:themeColor="text1"/>
          <w:sz w:val="24"/>
        </w:rPr>
      </w:pPr>
      <w:r>
        <w:rPr>
          <w:rFonts w:ascii="Times New Roman" w:hAnsi="Times New Roman" w:cs="Times New Roman"/>
          <w:color w:val="000000" w:themeColor="text1"/>
          <w:sz w:val="24"/>
        </w:rPr>
        <w:t>No fator “p</w:t>
      </w:r>
      <w:r w:rsidR="00E75C1E" w:rsidRPr="001D0FF0">
        <w:rPr>
          <w:rFonts w:ascii="Times New Roman" w:hAnsi="Times New Roman" w:cs="Times New Roman"/>
          <w:color w:val="000000" w:themeColor="text1"/>
          <w:sz w:val="24"/>
        </w:rPr>
        <w:t>ol</w:t>
      </w:r>
      <w:r>
        <w:rPr>
          <w:rFonts w:ascii="Times New Roman" w:hAnsi="Times New Roman" w:cs="Times New Roman"/>
          <w:color w:val="000000" w:themeColor="text1"/>
          <w:sz w:val="24"/>
        </w:rPr>
        <w:t>ítica florestal do s</w:t>
      </w:r>
      <w:r w:rsidR="00E75C1E" w:rsidRPr="001D0FF0">
        <w:rPr>
          <w:rFonts w:ascii="Times New Roman" w:hAnsi="Times New Roman" w:cs="Times New Roman"/>
          <w:color w:val="000000" w:themeColor="text1"/>
          <w:sz w:val="24"/>
        </w:rPr>
        <w:t>etor desajustada</w:t>
      </w:r>
      <w:r>
        <w:rPr>
          <w:rFonts w:ascii="Times New Roman" w:hAnsi="Times New Roman" w:cs="Times New Roman"/>
          <w:color w:val="000000" w:themeColor="text1"/>
          <w:sz w:val="24"/>
        </w:rPr>
        <w:t>”, será efetuado um enquadramento ao novo quadro legislativo da resinagem. Ao fator “e</w:t>
      </w:r>
      <w:r w:rsidR="00A90746" w:rsidRPr="001D0FF0">
        <w:rPr>
          <w:rFonts w:ascii="Times New Roman" w:hAnsi="Times New Roman" w:cs="Times New Roman"/>
          <w:color w:val="000000" w:themeColor="text1"/>
          <w:sz w:val="24"/>
        </w:rPr>
        <w:t>scassez de árvores para produção de resina</w:t>
      </w:r>
      <w:r>
        <w:rPr>
          <w:rFonts w:ascii="Times New Roman" w:hAnsi="Times New Roman" w:cs="Times New Roman"/>
          <w:color w:val="000000" w:themeColor="text1"/>
          <w:sz w:val="24"/>
        </w:rPr>
        <w:t xml:space="preserve">”, será apresentado um cado de estudo acerca de um povoamento que até recentemente se encontrava sem gestão, sendo proposto um modelo de gestão para o mesmo, avaliando o potencial de incisões no mesmo. É ainda abordada a importância da resinagem para os proprietários florestais, sendo efetuado, também aqui, um caso de estudo da rentabilidade que os mesmos poderão retirar de um povoamento em resinagem. </w:t>
      </w:r>
      <w:r w:rsidR="002930BA">
        <w:rPr>
          <w:rFonts w:ascii="Times New Roman" w:hAnsi="Times New Roman" w:cs="Times New Roman"/>
          <w:color w:val="000000" w:themeColor="text1"/>
          <w:sz w:val="24"/>
        </w:rPr>
        <w:t>É explicitado os apoios económicos existentes para os operadores de resina. Será efetuada</w:t>
      </w:r>
      <w:r>
        <w:rPr>
          <w:rFonts w:ascii="Times New Roman" w:hAnsi="Times New Roman" w:cs="Times New Roman"/>
          <w:color w:val="000000" w:themeColor="text1"/>
          <w:sz w:val="24"/>
        </w:rPr>
        <w:t xml:space="preserve"> uma análise </w:t>
      </w:r>
      <w:r w:rsidR="002930BA">
        <w:rPr>
          <w:rFonts w:ascii="Times New Roman" w:hAnsi="Times New Roman" w:cs="Times New Roman"/>
          <w:color w:val="000000" w:themeColor="text1"/>
          <w:sz w:val="24"/>
        </w:rPr>
        <w:t>aos fatores bióticos e abióticos (incêndios) que condicionam os povoamentos de</w:t>
      </w:r>
      <w:r>
        <w:rPr>
          <w:rFonts w:ascii="Times New Roman" w:hAnsi="Times New Roman" w:cs="Times New Roman"/>
          <w:color w:val="000000" w:themeColor="text1"/>
          <w:sz w:val="24"/>
        </w:rPr>
        <w:t xml:space="preserve"> pinheiro bravo.</w:t>
      </w:r>
      <w:r w:rsidR="002930BA">
        <w:rPr>
          <w:rFonts w:ascii="Times New Roman" w:hAnsi="Times New Roman" w:cs="Times New Roman"/>
          <w:color w:val="000000" w:themeColor="text1"/>
          <w:sz w:val="24"/>
        </w:rPr>
        <w:t xml:space="preserve"> Será efetuada também uma abordagem às alterações climáticas e de que forma poderão alterar a dinâmica dos povoamento</w:t>
      </w:r>
      <w:r w:rsidR="00A93C0D">
        <w:rPr>
          <w:rFonts w:ascii="Times New Roman" w:hAnsi="Times New Roman" w:cs="Times New Roman"/>
          <w:color w:val="000000" w:themeColor="text1"/>
          <w:sz w:val="24"/>
        </w:rPr>
        <w:t>s</w:t>
      </w:r>
      <w:r w:rsidR="002930BA">
        <w:rPr>
          <w:rFonts w:ascii="Times New Roman" w:hAnsi="Times New Roman" w:cs="Times New Roman"/>
          <w:color w:val="000000" w:themeColor="text1"/>
          <w:sz w:val="24"/>
        </w:rPr>
        <w:t xml:space="preserve"> de pinheiro bravo em Portugal. Por forma a tornar o setor mais competitivo, será apresentado uma possível a</w:t>
      </w:r>
      <w:r w:rsidR="00643A61" w:rsidRPr="001D0FF0">
        <w:rPr>
          <w:rFonts w:ascii="Times New Roman" w:hAnsi="Times New Roman" w:cs="Times New Roman"/>
          <w:color w:val="000000" w:themeColor="text1"/>
          <w:sz w:val="24"/>
        </w:rPr>
        <w:t>locação de novas espécies</w:t>
      </w:r>
      <w:r w:rsidR="002930BA">
        <w:rPr>
          <w:rFonts w:ascii="Times New Roman" w:hAnsi="Times New Roman" w:cs="Times New Roman"/>
          <w:color w:val="000000" w:themeColor="text1"/>
          <w:sz w:val="24"/>
        </w:rPr>
        <w:t>,</w:t>
      </w:r>
      <w:r w:rsidR="00643A61" w:rsidRPr="001D0FF0">
        <w:rPr>
          <w:rFonts w:ascii="Times New Roman" w:hAnsi="Times New Roman" w:cs="Times New Roman"/>
          <w:color w:val="000000" w:themeColor="text1"/>
          <w:sz w:val="24"/>
        </w:rPr>
        <w:t xml:space="preserve"> com melhor produtividade de resina</w:t>
      </w:r>
      <w:r w:rsidR="002930BA">
        <w:rPr>
          <w:rFonts w:ascii="Times New Roman" w:hAnsi="Times New Roman" w:cs="Times New Roman"/>
          <w:color w:val="000000" w:themeColor="text1"/>
          <w:sz w:val="24"/>
        </w:rPr>
        <w:t xml:space="preserve"> para o nosso país.</w:t>
      </w:r>
    </w:p>
    <w:p w:rsidR="00E75C1E" w:rsidRPr="001839EC" w:rsidRDefault="00E75C1E" w:rsidP="00D67004">
      <w:pPr>
        <w:pStyle w:val="Cabealho2"/>
        <w:numPr>
          <w:ilvl w:val="1"/>
          <w:numId w:val="1"/>
        </w:numPr>
        <w:rPr>
          <w:rFonts w:cs="Times New Roman"/>
          <w:color w:val="000000" w:themeColor="text1"/>
        </w:rPr>
      </w:pPr>
      <w:bookmarkStart w:id="119" w:name="_Toc453708341"/>
      <w:r w:rsidRPr="001839EC">
        <w:rPr>
          <w:rFonts w:cs="Times New Roman"/>
          <w:color w:val="000000" w:themeColor="text1"/>
        </w:rPr>
        <w:t>Legislação da Resinagem</w:t>
      </w:r>
      <w:bookmarkEnd w:id="119"/>
    </w:p>
    <w:p w:rsidR="00E75C1E" w:rsidRPr="001839EC" w:rsidRDefault="00E75C1E" w:rsidP="00E75C1E">
      <w:pPr>
        <w:spacing w:before="240" w:after="0"/>
        <w:jc w:val="both"/>
        <w:rPr>
          <w:rFonts w:ascii="Times New Roman" w:eastAsia="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No dia 28 de Agosto de 2015, </w:t>
      </w:r>
      <w:r w:rsidRPr="001839EC">
        <w:rPr>
          <w:rFonts w:ascii="Times New Roman" w:eastAsia="Times New Roman" w:hAnsi="Times New Roman" w:cs="Times New Roman"/>
          <w:color w:val="000000" w:themeColor="text1"/>
          <w:sz w:val="24"/>
          <w:szCs w:val="24"/>
        </w:rPr>
        <w:t>foi aprovado pelo Decreto-Lei n.º 181/2015, que estabelece o regime jurídico da resinagem e da circulação da resina de pinheiro no território do Continente. Este diploma legal entrou em vigor a 28 de setembro de 2015, é aplicável aos operadores envolvidos ao longo do circuito económico da resina de pinheiro. O regime sujeita a comunicação prévia obrigatória ao ICNF a extração de resina de pinheiro, a sua importação e exportação, bem como o transporte, o armazenamento e a entrada em estabelecimento para a primeira transformação industrial, estando obrigados ao registo de operador de resina, os que desenvolvem as atividades ou as operações sujeitas a comunicação.</w:t>
      </w:r>
    </w:p>
    <w:p w:rsidR="00E75C1E" w:rsidRPr="001839EC" w:rsidRDefault="00E75C1E" w:rsidP="00E75C1E">
      <w:pPr>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 xml:space="preserve">É objetivo deste novo diploma legal, monitorizar a circulação da resina desde a extração até ao seu destino final, conferindo maior transparência aos circuitos de comercialização </w:t>
      </w:r>
      <w:r w:rsidRPr="001839EC">
        <w:rPr>
          <w:rFonts w:ascii="Times New Roman" w:eastAsia="Times New Roman" w:hAnsi="Times New Roman" w:cs="Times New Roman"/>
          <w:color w:val="000000" w:themeColor="text1"/>
          <w:sz w:val="24"/>
          <w:szCs w:val="24"/>
        </w:rPr>
        <w:lastRenderedPageBreak/>
        <w:t>da resina e melhor o conhecimento pelas autoridades e pelos agentes económicos do sector assegurando que a exploração dos recursos resineiros adote boas práticas de gestão florestal. É ainda objetivo, a manutenção e valorização do pinhal, permitindo obter rendimentos anuais, criar de emprego e aumentar a vigilância nas áreas florestais contra os agentes bióticos e abióticos.</w:t>
      </w:r>
    </w:p>
    <w:p w:rsidR="00E75C1E" w:rsidRPr="001839EC" w:rsidRDefault="00E75C1E" w:rsidP="00E75C1E">
      <w:pPr>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O regime agora instituído, tenta adotar uma estratégia de simplificação, desburocratização de procedimentos e sua desmaterialização, não envolvendo custos de contexto para os cidadãos e as empresas, sendo garantido em simultâneo o reforço da componente de acompanhamento e fiscalização, assim como informação fundamental para o desenvolvimento do setor resineiro.</w:t>
      </w:r>
    </w:p>
    <w:p w:rsidR="00E75C1E" w:rsidRPr="001839EC" w:rsidRDefault="00E75C1E" w:rsidP="00E75C1E">
      <w:pPr>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 xml:space="preserve">Este diploma veio, agregar </w:t>
      </w:r>
      <w:r w:rsidRPr="001839EC">
        <w:rPr>
          <w:rFonts w:ascii="Times New Roman" w:hAnsi="Times New Roman" w:cs="Times New Roman"/>
          <w:color w:val="000000" w:themeColor="text1"/>
          <w:sz w:val="24"/>
          <w:szCs w:val="24"/>
        </w:rPr>
        <w:t xml:space="preserve">o quadro legislativo </w:t>
      </w:r>
      <w:r w:rsidRPr="001839EC">
        <w:rPr>
          <w:rFonts w:ascii="Times New Roman" w:eastAsia="Times New Roman" w:hAnsi="Times New Roman" w:cs="Times New Roman"/>
          <w:color w:val="000000" w:themeColor="text1"/>
          <w:sz w:val="24"/>
          <w:szCs w:val="24"/>
        </w:rPr>
        <w:t xml:space="preserve">existente relativo </w:t>
      </w:r>
      <w:r w:rsidRPr="001839EC">
        <w:rPr>
          <w:rFonts w:ascii="Times New Roman" w:hAnsi="Times New Roman" w:cs="Times New Roman"/>
          <w:color w:val="000000" w:themeColor="text1"/>
          <w:sz w:val="24"/>
          <w:szCs w:val="24"/>
        </w:rPr>
        <w:t>à exploração de resina e à prática da resinagem, que estava disperso e é em grande medida obsoleto, mantendo-se em vigor normas concebidas há muitas décadas, as quais se encontram profundamente desadequadas à atual realidade tecnológica e económica da resinagem e da exploração de resina</w:t>
      </w:r>
      <w:r w:rsidRPr="001839EC">
        <w:rPr>
          <w:rFonts w:ascii="Times New Roman" w:eastAsia="Times New Roman" w:hAnsi="Times New Roman" w:cs="Times New Roman"/>
          <w:color w:val="000000" w:themeColor="text1"/>
          <w:sz w:val="24"/>
          <w:szCs w:val="24"/>
        </w:rPr>
        <w:t xml:space="preserve">. </w:t>
      </w:r>
    </w:p>
    <w:p w:rsidR="00E75C1E" w:rsidRPr="001839EC" w:rsidRDefault="00E75C1E" w:rsidP="00D67004">
      <w:pPr>
        <w:pStyle w:val="Cabealho3"/>
        <w:numPr>
          <w:ilvl w:val="2"/>
          <w:numId w:val="1"/>
        </w:numPr>
        <w:rPr>
          <w:rFonts w:eastAsia="Times New Roman" w:cs="Times New Roman"/>
          <w:color w:val="000000" w:themeColor="text1"/>
        </w:rPr>
      </w:pPr>
      <w:bookmarkStart w:id="120" w:name="_Toc453708342"/>
      <w:r w:rsidRPr="001839EC">
        <w:rPr>
          <w:rFonts w:eastAsia="Times New Roman" w:cs="Times New Roman"/>
          <w:color w:val="000000" w:themeColor="text1"/>
        </w:rPr>
        <w:t>Critérios da Resinagem - Normas Revogadas</w:t>
      </w:r>
      <w:bookmarkEnd w:id="120"/>
    </w:p>
    <w:p w:rsidR="00E75C1E" w:rsidRPr="001839EC" w:rsidRDefault="00E75C1E" w:rsidP="00E75C1E">
      <w:pPr>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Até à entrada em vigor do novo regime,</w:t>
      </w:r>
      <w:r w:rsidRPr="001839EC">
        <w:rPr>
          <w:rFonts w:ascii="Times New Roman" w:hAnsi="Times New Roman" w:cs="Times New Roman"/>
          <w:color w:val="000000" w:themeColor="text1"/>
          <w:sz w:val="24"/>
          <w:szCs w:val="24"/>
        </w:rPr>
        <w:t xml:space="preserve"> a</w:t>
      </w:r>
      <w:r w:rsidRPr="001839EC">
        <w:rPr>
          <w:rFonts w:ascii="Times New Roman" w:eastAsia="Times New Roman" w:hAnsi="Times New Roman" w:cs="Times New Roman"/>
          <w:color w:val="000000" w:themeColor="text1"/>
          <w:sz w:val="24"/>
          <w:szCs w:val="24"/>
        </w:rPr>
        <w:t xml:space="preserve"> prática de resinagem era regulamentada pelo Estado, e datava de 1951. O Decreto-Lei n.º 181/2015, de 28 de Agosto, revogou:</w:t>
      </w:r>
    </w:p>
    <w:p w:rsidR="00E75C1E" w:rsidRPr="001839EC" w:rsidRDefault="00E75C1E" w:rsidP="00BB59A2">
      <w:pPr>
        <w:pStyle w:val="PargrafodaLista"/>
        <w:numPr>
          <w:ilvl w:val="0"/>
          <w:numId w:val="17"/>
        </w:numPr>
        <w:spacing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Os artigos 11.º e 12.º e a secção III da Lei 30/2006, de 11 de julho;</w:t>
      </w:r>
    </w:p>
    <w:p w:rsidR="00E75C1E" w:rsidRPr="001839EC" w:rsidRDefault="00E75C1E" w:rsidP="00BB59A2">
      <w:pPr>
        <w:pStyle w:val="PargrafodaLista"/>
        <w:numPr>
          <w:ilvl w:val="0"/>
          <w:numId w:val="17"/>
        </w:numPr>
        <w:spacing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O § único do artigo 6.º do Decreto 13658, de 23 de maio de 1927;</w:t>
      </w:r>
    </w:p>
    <w:p w:rsidR="00E75C1E" w:rsidRPr="001839EC" w:rsidRDefault="00E75C1E" w:rsidP="00BB59A2">
      <w:pPr>
        <w:pStyle w:val="PargrafodaLista"/>
        <w:numPr>
          <w:ilvl w:val="0"/>
          <w:numId w:val="17"/>
        </w:numPr>
        <w:spacing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O Decreto-Lei 33529, de 15 de fevereiro de 1944;</w:t>
      </w:r>
    </w:p>
    <w:p w:rsidR="00E75C1E" w:rsidRPr="001839EC" w:rsidRDefault="00E75C1E" w:rsidP="00BB59A2">
      <w:pPr>
        <w:pStyle w:val="PargrafodaLista"/>
        <w:numPr>
          <w:ilvl w:val="0"/>
          <w:numId w:val="17"/>
        </w:numPr>
        <w:spacing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O Decreto-Lei 38273, de 29 de maio de 1951, alterado pelo Decreto-Lei 41033, de 18 de março de 1957, e pela Lei 30/2006, de 11 de julho;</w:t>
      </w:r>
    </w:p>
    <w:p w:rsidR="00E75C1E" w:rsidRPr="001839EC" w:rsidRDefault="00E75C1E" w:rsidP="00BB59A2">
      <w:pPr>
        <w:pStyle w:val="PargrafodaLista"/>
        <w:numPr>
          <w:ilvl w:val="0"/>
          <w:numId w:val="17"/>
        </w:numPr>
        <w:spacing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O Decreto-Lei 38630, de 2 de fevereiro de 1952, alterado pelo Decreto-Lei 41033, de 18 de março de 1957, e pela Lei 30/2006, de 11 de julho;</w:t>
      </w:r>
    </w:p>
    <w:p w:rsidR="00E75C1E" w:rsidRPr="001839EC" w:rsidRDefault="00E75C1E" w:rsidP="00BB59A2">
      <w:pPr>
        <w:pStyle w:val="PargrafodaLista"/>
        <w:numPr>
          <w:ilvl w:val="0"/>
          <w:numId w:val="17"/>
        </w:numPr>
        <w:spacing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O Decreto-Lei 41033, de 18 de março de 1957, alterado pelo Decreto-Lei 129/88, de 20 de abril;</w:t>
      </w:r>
    </w:p>
    <w:p w:rsidR="00E75C1E" w:rsidRPr="001839EC" w:rsidRDefault="00E75C1E" w:rsidP="00BB59A2">
      <w:pPr>
        <w:pStyle w:val="PargrafodaLista"/>
        <w:numPr>
          <w:ilvl w:val="0"/>
          <w:numId w:val="17"/>
        </w:numPr>
        <w:spacing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O Decreto-Lei 43464, de 4 de janeiro de 1961;</w:t>
      </w:r>
    </w:p>
    <w:p w:rsidR="00E75C1E" w:rsidRPr="001839EC" w:rsidRDefault="00E75C1E" w:rsidP="00BB59A2">
      <w:pPr>
        <w:pStyle w:val="PargrafodaLista"/>
        <w:numPr>
          <w:ilvl w:val="0"/>
          <w:numId w:val="17"/>
        </w:numPr>
        <w:spacing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O Decreto-Lei 129/88, de 20 de abril.</w:t>
      </w:r>
    </w:p>
    <w:p w:rsidR="00E75C1E" w:rsidRPr="001839EC" w:rsidRDefault="00E75C1E" w:rsidP="00E75C1E">
      <w:pPr>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A prática da resinagem apresentava regras comuns às duas modalidades, à vida e à morte, estipulando:</w:t>
      </w:r>
    </w:p>
    <w:p w:rsidR="00E75C1E" w:rsidRPr="001839EC" w:rsidRDefault="00E75C1E" w:rsidP="00BB59A2">
      <w:pPr>
        <w:pStyle w:val="PargrafodaLista"/>
        <w:numPr>
          <w:ilvl w:val="0"/>
          <w:numId w:val="18"/>
        </w:numPr>
        <w:spacing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A época ou campanha - 1 de março a 30 de novembro (descasque podia iniciar-se em fevereiro);</w:t>
      </w:r>
    </w:p>
    <w:p w:rsidR="00E75C1E" w:rsidRPr="001839EC" w:rsidRDefault="00E75C1E" w:rsidP="00BB59A2">
      <w:pPr>
        <w:pStyle w:val="PargrafodaLista"/>
        <w:numPr>
          <w:ilvl w:val="0"/>
          <w:numId w:val="18"/>
        </w:numPr>
        <w:spacing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A dimensão das feridas - Inicia-se a 20 cm do solo e no fim do 4.º ano a fiada não exceder os 220 cm no caso da não aplicação de ácidos estimulantes e 200 cm no casso de ocorrer a aplicação dos referidos ácidos (</w:t>
      </w:r>
      <w:r w:rsidRPr="004D7012">
        <w:rPr>
          <w:rFonts w:ascii="Times New Roman" w:eastAsia="Times New Roman" w:hAnsi="Times New Roman" w:cs="Times New Roman"/>
          <w:color w:val="000000" w:themeColor="text1"/>
          <w:sz w:val="24"/>
          <w:szCs w:val="24"/>
        </w:rPr>
        <w:t xml:space="preserve">Quadro </w:t>
      </w:r>
      <w:r w:rsidR="004D7012" w:rsidRPr="004D7012">
        <w:rPr>
          <w:rFonts w:ascii="Times New Roman" w:eastAsia="Times New Roman" w:hAnsi="Times New Roman" w:cs="Times New Roman"/>
          <w:color w:val="000000" w:themeColor="text1"/>
          <w:sz w:val="24"/>
          <w:szCs w:val="24"/>
        </w:rPr>
        <w:t>7.</w:t>
      </w:r>
      <w:r w:rsidRPr="004D7012">
        <w:rPr>
          <w:rFonts w:ascii="Times New Roman" w:eastAsia="Times New Roman" w:hAnsi="Times New Roman" w:cs="Times New Roman"/>
          <w:color w:val="000000" w:themeColor="text1"/>
          <w:sz w:val="24"/>
          <w:szCs w:val="24"/>
        </w:rPr>
        <w:t>1);</w:t>
      </w:r>
    </w:p>
    <w:p w:rsidR="00E75C1E" w:rsidRPr="001839EC" w:rsidRDefault="00E75C1E" w:rsidP="00BB59A2">
      <w:pPr>
        <w:pStyle w:val="PargrafodaLista"/>
        <w:numPr>
          <w:ilvl w:val="0"/>
          <w:numId w:val="18"/>
        </w:numPr>
        <w:spacing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A distância entre fiadas (presa) – entre si de 10 cm;</w:t>
      </w:r>
    </w:p>
    <w:p w:rsidR="00E75C1E" w:rsidRPr="001839EC" w:rsidRDefault="00E75C1E" w:rsidP="00BB59A2">
      <w:pPr>
        <w:pStyle w:val="PargrafodaLista"/>
        <w:numPr>
          <w:ilvl w:val="0"/>
          <w:numId w:val="18"/>
        </w:numPr>
        <w:spacing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A riscagem - As linhas entre as quais se vão fazer as feridas devem ser paralelas e orientadas segundo o eixo da árvore.</w:t>
      </w:r>
    </w:p>
    <w:p w:rsidR="00E75C1E" w:rsidRPr="001839EC" w:rsidRDefault="00E75C1E" w:rsidP="00BB59A2">
      <w:pPr>
        <w:pStyle w:val="PargrafodaLista"/>
        <w:numPr>
          <w:ilvl w:val="0"/>
          <w:numId w:val="18"/>
        </w:numPr>
        <w:spacing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A profundidade das feridas – nunca superior a 1 cm;</w:t>
      </w:r>
    </w:p>
    <w:p w:rsidR="00E75C1E" w:rsidRPr="001839EC" w:rsidRDefault="00E75C1E" w:rsidP="00BB59A2">
      <w:pPr>
        <w:pStyle w:val="PargrafodaLista"/>
        <w:numPr>
          <w:ilvl w:val="0"/>
          <w:numId w:val="18"/>
        </w:numPr>
        <w:spacing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lastRenderedPageBreak/>
        <w:t>A largura da ferida dependia da aplicação ou não de ácidos estimulantes, sendo de 9 cm nos três primeiros anos e 8 cm no quarto anos, nos casos onde não ocorria a aplicação de ácidos, e de 12 cm nos três primeiros anos e 10 cm quarto ano, quando eram utilizados ácidos estimulantes;</w:t>
      </w:r>
    </w:p>
    <w:p w:rsidR="00E75C1E" w:rsidRPr="001839EC" w:rsidRDefault="00E75C1E" w:rsidP="00BB59A2">
      <w:pPr>
        <w:pStyle w:val="PargrafodaLista"/>
        <w:numPr>
          <w:ilvl w:val="0"/>
          <w:numId w:val="18"/>
        </w:numPr>
        <w:spacing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Não era permitido em nenhuma circunstância reexplorar feridas abertas em campanhas anteriores ou explorar simultaneamente mais de 1 ferida na mesma linha, no sentido do eixo da árvore;</w:t>
      </w:r>
    </w:p>
    <w:p w:rsidR="00E75C1E" w:rsidRPr="001839EC" w:rsidRDefault="00E75C1E" w:rsidP="00E75C1E">
      <w:pPr>
        <w:pStyle w:val="Legenda"/>
        <w:keepNext/>
        <w:spacing w:before="240" w:after="0"/>
        <w:jc w:val="both"/>
        <w:rPr>
          <w:rFonts w:cs="Times New Roman"/>
          <w:szCs w:val="24"/>
        </w:rPr>
      </w:pPr>
      <w:bookmarkStart w:id="121" w:name="_Toc453693085"/>
      <w:r w:rsidRPr="001839EC">
        <w:rPr>
          <w:rFonts w:cs="Times New Roman"/>
          <w:szCs w:val="24"/>
        </w:rPr>
        <w:t xml:space="preserve">Quadro </w:t>
      </w:r>
      <w:r w:rsidR="006C217B">
        <w:rPr>
          <w:rFonts w:cs="Times New Roman"/>
          <w:szCs w:val="24"/>
        </w:rPr>
        <w:fldChar w:fldCharType="begin"/>
      </w:r>
      <w:r w:rsidR="006C217B">
        <w:rPr>
          <w:rFonts w:cs="Times New Roman"/>
          <w:szCs w:val="24"/>
        </w:rPr>
        <w:instrText xml:space="preserve"> STYLEREF 1 \s </w:instrText>
      </w:r>
      <w:r w:rsidR="006C217B">
        <w:rPr>
          <w:rFonts w:cs="Times New Roman"/>
          <w:szCs w:val="24"/>
        </w:rPr>
        <w:fldChar w:fldCharType="separate"/>
      </w:r>
      <w:r w:rsidR="002D6E19">
        <w:rPr>
          <w:rFonts w:cs="Times New Roman"/>
          <w:noProof/>
          <w:szCs w:val="24"/>
        </w:rPr>
        <w:t>7</w:t>
      </w:r>
      <w:r w:rsidR="006C217B">
        <w:rPr>
          <w:rFonts w:cs="Times New Roman"/>
          <w:szCs w:val="24"/>
        </w:rPr>
        <w:fldChar w:fldCharType="end"/>
      </w:r>
      <w:r w:rsidR="006C217B">
        <w:rPr>
          <w:rFonts w:cs="Times New Roman"/>
          <w:szCs w:val="24"/>
        </w:rPr>
        <w:t>.</w:t>
      </w:r>
      <w:r w:rsidR="006C217B">
        <w:rPr>
          <w:rFonts w:cs="Times New Roman"/>
          <w:szCs w:val="24"/>
        </w:rPr>
        <w:fldChar w:fldCharType="begin"/>
      </w:r>
      <w:r w:rsidR="006C217B">
        <w:rPr>
          <w:rFonts w:cs="Times New Roman"/>
          <w:szCs w:val="24"/>
        </w:rPr>
        <w:instrText xml:space="preserve"> SEQ Quadro \* ARABIC \s 1 </w:instrText>
      </w:r>
      <w:r w:rsidR="006C217B">
        <w:rPr>
          <w:rFonts w:cs="Times New Roman"/>
          <w:szCs w:val="24"/>
        </w:rPr>
        <w:fldChar w:fldCharType="separate"/>
      </w:r>
      <w:r w:rsidR="002D6E19">
        <w:rPr>
          <w:rFonts w:cs="Times New Roman"/>
          <w:noProof/>
          <w:szCs w:val="24"/>
        </w:rPr>
        <w:t>1</w:t>
      </w:r>
      <w:r w:rsidR="006C217B">
        <w:rPr>
          <w:rFonts w:cs="Times New Roman"/>
          <w:szCs w:val="24"/>
        </w:rPr>
        <w:fldChar w:fldCharType="end"/>
      </w:r>
      <w:r w:rsidRPr="001839EC">
        <w:rPr>
          <w:rFonts w:cs="Times New Roman"/>
          <w:szCs w:val="24"/>
        </w:rPr>
        <w:t xml:space="preserve"> – Media das feridas</w:t>
      </w:r>
      <w:bookmarkEnd w:id="121"/>
    </w:p>
    <w:tbl>
      <w:tblPr>
        <w:tblW w:w="0" w:type="auto"/>
        <w:tblLook w:val="04A0" w:firstRow="1" w:lastRow="0" w:firstColumn="1" w:lastColumn="0" w:noHBand="0" w:noVBand="1"/>
      </w:tblPr>
      <w:tblGrid>
        <w:gridCol w:w="708"/>
        <w:gridCol w:w="1078"/>
        <w:gridCol w:w="2408"/>
        <w:gridCol w:w="1079"/>
        <w:gridCol w:w="1083"/>
        <w:gridCol w:w="1079"/>
        <w:gridCol w:w="1083"/>
      </w:tblGrid>
      <w:tr w:rsidR="001839EC" w:rsidRPr="001839EC" w:rsidTr="00E925B7">
        <w:trPr>
          <w:trHeight w:val="20"/>
        </w:trPr>
        <w:tc>
          <w:tcPr>
            <w:tcW w:w="709" w:type="dxa"/>
            <w:tcBorders>
              <w:top w:val="nil"/>
              <w:left w:val="nil"/>
              <w:bottom w:val="nil"/>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p>
        </w:tc>
        <w:tc>
          <w:tcPr>
            <w:tcW w:w="3486" w:type="dxa"/>
            <w:gridSpan w:val="2"/>
            <w:tcBorders>
              <w:top w:val="single" w:sz="12" w:space="0" w:color="auto"/>
              <w:left w:val="single" w:sz="12" w:space="0" w:color="auto"/>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Largura (cm)</w:t>
            </w:r>
          </w:p>
        </w:tc>
        <w:tc>
          <w:tcPr>
            <w:tcW w:w="0" w:type="auto"/>
            <w:gridSpan w:val="2"/>
            <w:tcBorders>
              <w:top w:val="single" w:sz="12" w:space="0" w:color="auto"/>
              <w:left w:val="single" w:sz="12" w:space="0" w:color="auto"/>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Altura (cm)</w:t>
            </w:r>
          </w:p>
        </w:tc>
        <w:tc>
          <w:tcPr>
            <w:tcW w:w="0" w:type="auto"/>
            <w:gridSpan w:val="2"/>
            <w:tcBorders>
              <w:top w:val="single" w:sz="12" w:space="0" w:color="auto"/>
              <w:left w:val="single" w:sz="12" w:space="0" w:color="auto"/>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Profundidade (cm)</w:t>
            </w:r>
          </w:p>
        </w:tc>
      </w:tr>
      <w:tr w:rsidR="001839EC" w:rsidRPr="001839EC" w:rsidTr="00E925B7">
        <w:trPr>
          <w:trHeight w:val="20"/>
        </w:trPr>
        <w:tc>
          <w:tcPr>
            <w:tcW w:w="709" w:type="dxa"/>
            <w:tcBorders>
              <w:top w:val="nil"/>
              <w:left w:val="nil"/>
              <w:bottom w:val="single" w:sz="12" w:space="0" w:color="auto"/>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p>
        </w:tc>
        <w:tc>
          <w:tcPr>
            <w:tcW w:w="1078" w:type="dxa"/>
            <w:tcBorders>
              <w:lef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Sem aplicação de ácidos </w:t>
            </w:r>
          </w:p>
        </w:tc>
        <w:tc>
          <w:tcPr>
            <w:tcW w:w="0" w:type="auto"/>
            <w:tcBorders>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Com aplicação de ácidos</w:t>
            </w:r>
          </w:p>
        </w:tc>
        <w:tc>
          <w:tcPr>
            <w:tcW w:w="0" w:type="auto"/>
            <w:tcBorders>
              <w:lef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Sem aplicação de ácidos </w:t>
            </w:r>
          </w:p>
        </w:tc>
        <w:tc>
          <w:tcPr>
            <w:tcW w:w="0" w:type="auto"/>
            <w:tcBorders>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Com aplicação de ácidos</w:t>
            </w:r>
          </w:p>
        </w:tc>
        <w:tc>
          <w:tcPr>
            <w:tcW w:w="0" w:type="auto"/>
            <w:tcBorders>
              <w:lef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Sem aplicação de ácidos </w:t>
            </w:r>
          </w:p>
        </w:tc>
        <w:tc>
          <w:tcPr>
            <w:tcW w:w="0" w:type="auto"/>
            <w:tcBorders>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Com aplicação de ácidos</w:t>
            </w:r>
          </w:p>
        </w:tc>
      </w:tr>
      <w:tr w:rsidR="001839EC" w:rsidRPr="001839EC" w:rsidTr="00F57E45">
        <w:trPr>
          <w:trHeight w:val="20"/>
        </w:trPr>
        <w:tc>
          <w:tcPr>
            <w:tcW w:w="709" w:type="dxa"/>
            <w:tcBorders>
              <w:top w:val="single" w:sz="12" w:space="0" w:color="auto"/>
              <w:lef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1º ano</w:t>
            </w:r>
          </w:p>
        </w:tc>
        <w:tc>
          <w:tcPr>
            <w:tcW w:w="1078" w:type="dxa"/>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9</w:t>
            </w:r>
          </w:p>
        </w:tc>
        <w:tc>
          <w:tcPr>
            <w:tcW w:w="0" w:type="auto"/>
            <w:tcBorders>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12</w:t>
            </w:r>
          </w:p>
        </w:tc>
        <w:tc>
          <w:tcPr>
            <w:tcW w:w="0" w:type="auto"/>
            <w:tcBorders>
              <w:lef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50</w:t>
            </w:r>
          </w:p>
        </w:tc>
        <w:tc>
          <w:tcPr>
            <w:tcW w:w="0" w:type="auto"/>
            <w:tcBorders>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50</w:t>
            </w:r>
          </w:p>
        </w:tc>
        <w:tc>
          <w:tcPr>
            <w:tcW w:w="0" w:type="auto"/>
            <w:tcBorders>
              <w:lef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w:t>
            </w:r>
          </w:p>
        </w:tc>
        <w:tc>
          <w:tcPr>
            <w:tcW w:w="0" w:type="auto"/>
            <w:tcBorders>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0</w:t>
            </w:r>
          </w:p>
        </w:tc>
      </w:tr>
      <w:tr w:rsidR="001839EC" w:rsidRPr="001839EC" w:rsidTr="00F57E45">
        <w:trPr>
          <w:trHeight w:val="20"/>
        </w:trPr>
        <w:tc>
          <w:tcPr>
            <w:tcW w:w="709" w:type="dxa"/>
            <w:tcBorders>
              <w:lef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2º ano</w:t>
            </w:r>
          </w:p>
        </w:tc>
        <w:tc>
          <w:tcPr>
            <w:tcW w:w="1078" w:type="dxa"/>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9</w:t>
            </w:r>
          </w:p>
        </w:tc>
        <w:tc>
          <w:tcPr>
            <w:tcW w:w="0" w:type="auto"/>
            <w:tcBorders>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12</w:t>
            </w:r>
          </w:p>
        </w:tc>
        <w:tc>
          <w:tcPr>
            <w:tcW w:w="0" w:type="auto"/>
            <w:tcBorders>
              <w:lef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55</w:t>
            </w:r>
          </w:p>
        </w:tc>
        <w:tc>
          <w:tcPr>
            <w:tcW w:w="0" w:type="auto"/>
            <w:tcBorders>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50</w:t>
            </w:r>
          </w:p>
        </w:tc>
        <w:tc>
          <w:tcPr>
            <w:tcW w:w="0" w:type="auto"/>
            <w:tcBorders>
              <w:lef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w:t>
            </w:r>
          </w:p>
        </w:tc>
        <w:tc>
          <w:tcPr>
            <w:tcW w:w="0" w:type="auto"/>
            <w:tcBorders>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0</w:t>
            </w:r>
          </w:p>
        </w:tc>
      </w:tr>
      <w:tr w:rsidR="001839EC" w:rsidRPr="001839EC" w:rsidTr="00F57E45">
        <w:trPr>
          <w:trHeight w:val="20"/>
        </w:trPr>
        <w:tc>
          <w:tcPr>
            <w:tcW w:w="709" w:type="dxa"/>
            <w:tcBorders>
              <w:lef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3º ano</w:t>
            </w:r>
          </w:p>
        </w:tc>
        <w:tc>
          <w:tcPr>
            <w:tcW w:w="1078" w:type="dxa"/>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9</w:t>
            </w:r>
          </w:p>
        </w:tc>
        <w:tc>
          <w:tcPr>
            <w:tcW w:w="0" w:type="auto"/>
            <w:tcBorders>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12</w:t>
            </w:r>
          </w:p>
        </w:tc>
        <w:tc>
          <w:tcPr>
            <w:tcW w:w="0" w:type="auto"/>
            <w:tcBorders>
              <w:lef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55</w:t>
            </w:r>
          </w:p>
        </w:tc>
        <w:tc>
          <w:tcPr>
            <w:tcW w:w="0" w:type="auto"/>
            <w:tcBorders>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50</w:t>
            </w:r>
          </w:p>
        </w:tc>
        <w:tc>
          <w:tcPr>
            <w:tcW w:w="0" w:type="auto"/>
            <w:tcBorders>
              <w:lef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w:t>
            </w:r>
          </w:p>
        </w:tc>
        <w:tc>
          <w:tcPr>
            <w:tcW w:w="0" w:type="auto"/>
            <w:tcBorders>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0</w:t>
            </w:r>
          </w:p>
        </w:tc>
      </w:tr>
      <w:tr w:rsidR="001839EC" w:rsidRPr="001839EC" w:rsidTr="00F57E45">
        <w:trPr>
          <w:trHeight w:val="20"/>
        </w:trPr>
        <w:tc>
          <w:tcPr>
            <w:tcW w:w="709" w:type="dxa"/>
            <w:tcBorders>
              <w:left w:val="single" w:sz="12" w:space="0" w:color="auto"/>
              <w:bottom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4º ano</w:t>
            </w:r>
          </w:p>
        </w:tc>
        <w:tc>
          <w:tcPr>
            <w:tcW w:w="1078" w:type="dxa"/>
            <w:tcBorders>
              <w:bottom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8</w:t>
            </w:r>
          </w:p>
        </w:tc>
        <w:tc>
          <w:tcPr>
            <w:tcW w:w="0" w:type="auto"/>
            <w:tcBorders>
              <w:bottom w:val="single" w:sz="12" w:space="0" w:color="auto"/>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10</w:t>
            </w:r>
          </w:p>
        </w:tc>
        <w:tc>
          <w:tcPr>
            <w:tcW w:w="0" w:type="auto"/>
            <w:tcBorders>
              <w:left w:val="single" w:sz="12" w:space="0" w:color="auto"/>
              <w:bottom w:val="single" w:sz="4"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60</w:t>
            </w:r>
          </w:p>
        </w:tc>
        <w:tc>
          <w:tcPr>
            <w:tcW w:w="0" w:type="auto"/>
            <w:tcBorders>
              <w:bottom w:val="single" w:sz="4" w:space="0" w:color="auto"/>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highlight w:val="red"/>
              </w:rPr>
            </w:pPr>
            <w:r w:rsidRPr="001839EC">
              <w:rPr>
                <w:rFonts w:ascii="Times New Roman" w:hAnsi="Times New Roman" w:cs="Times New Roman"/>
                <w:color w:val="000000" w:themeColor="text1"/>
                <w:sz w:val="24"/>
                <w:szCs w:val="24"/>
              </w:rPr>
              <w:t>50</w:t>
            </w:r>
          </w:p>
        </w:tc>
        <w:tc>
          <w:tcPr>
            <w:tcW w:w="0" w:type="auto"/>
            <w:tcBorders>
              <w:left w:val="single" w:sz="12" w:space="0" w:color="auto"/>
              <w:bottom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w:t>
            </w:r>
          </w:p>
        </w:tc>
        <w:tc>
          <w:tcPr>
            <w:tcW w:w="0" w:type="auto"/>
            <w:tcBorders>
              <w:bottom w:val="single" w:sz="12" w:space="0" w:color="auto"/>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0</w:t>
            </w:r>
          </w:p>
        </w:tc>
      </w:tr>
      <w:tr w:rsidR="001839EC" w:rsidRPr="001839EC" w:rsidTr="00E925B7">
        <w:trPr>
          <w:trHeight w:val="20"/>
        </w:trPr>
        <w:tc>
          <w:tcPr>
            <w:tcW w:w="709" w:type="dxa"/>
            <w:tcBorders>
              <w:top w:val="single" w:sz="12" w:space="0" w:color="auto"/>
              <w:left w:val="nil"/>
              <w:bottom w:val="nil"/>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p>
        </w:tc>
        <w:tc>
          <w:tcPr>
            <w:tcW w:w="3486" w:type="dxa"/>
            <w:gridSpan w:val="2"/>
            <w:tcBorders>
              <w:top w:val="single" w:sz="12" w:space="0" w:color="auto"/>
              <w:left w:val="single" w:sz="12" w:space="0" w:color="auto"/>
              <w:bottom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Altura máxima da fiada</w:t>
            </w:r>
          </w:p>
        </w:tc>
        <w:tc>
          <w:tcPr>
            <w:tcW w:w="0" w:type="auto"/>
            <w:tcBorders>
              <w:top w:val="single" w:sz="4" w:space="0" w:color="auto"/>
              <w:bottom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220</w:t>
            </w:r>
          </w:p>
        </w:tc>
        <w:tc>
          <w:tcPr>
            <w:tcW w:w="0" w:type="auto"/>
            <w:tcBorders>
              <w:top w:val="single" w:sz="4" w:space="0" w:color="auto"/>
              <w:bottom w:val="single" w:sz="12" w:space="0" w:color="auto"/>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highlight w:val="red"/>
              </w:rPr>
            </w:pPr>
            <w:r w:rsidRPr="001839EC">
              <w:rPr>
                <w:rFonts w:ascii="Times New Roman" w:hAnsi="Times New Roman" w:cs="Times New Roman"/>
                <w:color w:val="000000" w:themeColor="text1"/>
                <w:sz w:val="24"/>
                <w:szCs w:val="24"/>
              </w:rPr>
              <w:t>200</w:t>
            </w:r>
          </w:p>
        </w:tc>
        <w:tc>
          <w:tcPr>
            <w:tcW w:w="0" w:type="auto"/>
            <w:tcBorders>
              <w:top w:val="single" w:sz="12" w:space="0" w:color="auto"/>
              <w:left w:val="single" w:sz="12" w:space="0" w:color="auto"/>
              <w:bottom w:val="nil"/>
              <w:right w:val="nil"/>
            </w:tcBorders>
            <w:tcMar>
              <w:left w:w="0" w:type="dxa"/>
              <w:right w:w="0" w:type="dxa"/>
            </w:tcMar>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p>
        </w:tc>
        <w:tc>
          <w:tcPr>
            <w:tcW w:w="0" w:type="auto"/>
            <w:tcBorders>
              <w:top w:val="single" w:sz="12" w:space="0" w:color="auto"/>
              <w:left w:val="nil"/>
              <w:bottom w:val="nil"/>
              <w:right w:val="nil"/>
            </w:tcBorders>
            <w:tcMar>
              <w:left w:w="0" w:type="dxa"/>
              <w:right w:w="0" w:type="dxa"/>
            </w:tcMar>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p>
        </w:tc>
      </w:tr>
    </w:tbl>
    <w:p w:rsidR="00E75C1E" w:rsidRPr="001839EC" w:rsidRDefault="00E75C1E" w:rsidP="00E75C1E">
      <w:pPr>
        <w:pStyle w:val="NormalWeb"/>
        <w:spacing w:before="240" w:beforeAutospacing="0" w:after="0" w:afterAutospacing="0" w:line="276" w:lineRule="auto"/>
        <w:jc w:val="both"/>
        <w:rPr>
          <w:color w:val="000000" w:themeColor="text1"/>
        </w:rPr>
      </w:pPr>
      <w:r w:rsidRPr="001839EC">
        <w:rPr>
          <w:color w:val="000000" w:themeColor="text1"/>
        </w:rPr>
        <w:t>Mais especificamente, a resinagem à vida obedecia às seguintes normas:</w:t>
      </w:r>
    </w:p>
    <w:p w:rsidR="00E75C1E" w:rsidRPr="001839EC" w:rsidRDefault="00E75C1E" w:rsidP="00BB59A2">
      <w:pPr>
        <w:pStyle w:val="NormalWeb"/>
        <w:numPr>
          <w:ilvl w:val="0"/>
          <w:numId w:val="12"/>
        </w:numPr>
        <w:spacing w:before="0" w:beforeAutospacing="0" w:after="0" w:afterAutospacing="0" w:line="276" w:lineRule="auto"/>
        <w:ind w:left="714" w:hanging="357"/>
        <w:jc w:val="both"/>
        <w:rPr>
          <w:color w:val="000000" w:themeColor="text1"/>
        </w:rPr>
      </w:pPr>
      <w:r w:rsidRPr="001839EC">
        <w:rPr>
          <w:color w:val="000000" w:themeColor="text1"/>
        </w:rPr>
        <w:t>Não deve ser efetuada em árvores de PAP (perímetro à altura do peito medido a 1,30 m do solo) inferior a 80 cm;</w:t>
      </w:r>
    </w:p>
    <w:p w:rsidR="00E75C1E" w:rsidRPr="001839EC" w:rsidRDefault="00E75C1E" w:rsidP="00BB59A2">
      <w:pPr>
        <w:pStyle w:val="NormalWeb"/>
        <w:numPr>
          <w:ilvl w:val="0"/>
          <w:numId w:val="12"/>
        </w:numPr>
        <w:spacing w:before="0" w:beforeAutospacing="0" w:after="0" w:afterAutospacing="0" w:line="276" w:lineRule="auto"/>
        <w:ind w:left="714" w:hanging="357"/>
        <w:jc w:val="both"/>
        <w:rPr>
          <w:color w:val="000000" w:themeColor="text1"/>
        </w:rPr>
      </w:pPr>
      <w:r w:rsidRPr="001839EC">
        <w:rPr>
          <w:color w:val="000000" w:themeColor="text1"/>
        </w:rPr>
        <w:t>Pode-se resinar pinheiros de PAP maiores 80 cm e menores que 110 cm efetuando-se apenas 1 fiada;</w:t>
      </w:r>
    </w:p>
    <w:p w:rsidR="00E75C1E" w:rsidRPr="001839EC" w:rsidRDefault="00E75C1E" w:rsidP="00BB59A2">
      <w:pPr>
        <w:pStyle w:val="NormalWeb"/>
        <w:numPr>
          <w:ilvl w:val="0"/>
          <w:numId w:val="12"/>
        </w:numPr>
        <w:spacing w:before="0" w:beforeAutospacing="0" w:after="0" w:afterAutospacing="0" w:line="276" w:lineRule="auto"/>
        <w:ind w:left="714" w:hanging="357"/>
        <w:jc w:val="both"/>
        <w:rPr>
          <w:color w:val="000000" w:themeColor="text1"/>
        </w:rPr>
      </w:pPr>
      <w:r w:rsidRPr="001839EC">
        <w:rPr>
          <w:color w:val="000000" w:themeColor="text1"/>
        </w:rPr>
        <w:t>Admite-se fazer-se 2 fiadas nos primeiros 4 anos em árvores de PAP superiores a 110 cm;</w:t>
      </w:r>
    </w:p>
    <w:p w:rsidR="00E75C1E" w:rsidRPr="001839EC" w:rsidRDefault="00E75C1E" w:rsidP="00BB59A2">
      <w:pPr>
        <w:pStyle w:val="NormalWeb"/>
        <w:numPr>
          <w:ilvl w:val="0"/>
          <w:numId w:val="12"/>
        </w:numPr>
        <w:spacing w:before="0" w:beforeAutospacing="0" w:after="0" w:afterAutospacing="0" w:line="276" w:lineRule="auto"/>
        <w:ind w:left="714" w:hanging="357"/>
        <w:jc w:val="both"/>
        <w:rPr>
          <w:color w:val="000000" w:themeColor="text1"/>
        </w:rPr>
      </w:pPr>
      <w:r w:rsidRPr="001839EC">
        <w:rPr>
          <w:color w:val="000000" w:themeColor="text1"/>
        </w:rPr>
        <w:t>Após os 4 anos, só é admissível realizar uma fiada de cada vez.</w:t>
      </w:r>
    </w:p>
    <w:p w:rsidR="00E75C1E" w:rsidRPr="001839EC" w:rsidRDefault="00E75C1E" w:rsidP="00E75C1E">
      <w:pPr>
        <w:pStyle w:val="NormalWeb"/>
        <w:spacing w:before="240" w:beforeAutospacing="0" w:after="0" w:afterAutospacing="0" w:line="276" w:lineRule="auto"/>
        <w:jc w:val="both"/>
        <w:rPr>
          <w:color w:val="000000" w:themeColor="text1"/>
        </w:rPr>
      </w:pPr>
      <w:r w:rsidRPr="001839EC">
        <w:rPr>
          <w:color w:val="000000" w:themeColor="text1"/>
        </w:rPr>
        <w:t>Na modalidade de resinagem à morte a prática deveria ser efetuada de acordo com os seguintes requisitos legais:</w:t>
      </w:r>
    </w:p>
    <w:p w:rsidR="00E75C1E" w:rsidRPr="001839EC" w:rsidRDefault="00E75C1E" w:rsidP="00BB59A2">
      <w:pPr>
        <w:pStyle w:val="NormalWeb"/>
        <w:numPr>
          <w:ilvl w:val="0"/>
          <w:numId w:val="19"/>
        </w:numPr>
        <w:spacing w:before="0" w:beforeAutospacing="0" w:after="0" w:afterAutospacing="0" w:line="276" w:lineRule="auto"/>
        <w:jc w:val="both"/>
        <w:rPr>
          <w:color w:val="000000" w:themeColor="text1"/>
        </w:rPr>
      </w:pPr>
      <w:r w:rsidRPr="001839EC">
        <w:rPr>
          <w:color w:val="000000" w:themeColor="text1"/>
        </w:rPr>
        <w:t>Em pinheiros sujeitos a corte final ou a sair em desbastes cujo PAP é maior que 63 cm;</w:t>
      </w:r>
    </w:p>
    <w:p w:rsidR="00E75C1E" w:rsidRPr="001839EC" w:rsidRDefault="00E75C1E" w:rsidP="00BB59A2">
      <w:pPr>
        <w:pStyle w:val="NormalWeb"/>
        <w:numPr>
          <w:ilvl w:val="0"/>
          <w:numId w:val="19"/>
        </w:numPr>
        <w:spacing w:before="0" w:beforeAutospacing="0" w:after="0" w:afterAutospacing="0" w:line="276" w:lineRule="auto"/>
        <w:jc w:val="both"/>
        <w:rPr>
          <w:color w:val="000000" w:themeColor="text1"/>
        </w:rPr>
      </w:pPr>
      <w:r w:rsidRPr="001839EC">
        <w:rPr>
          <w:color w:val="000000" w:themeColor="text1"/>
        </w:rPr>
        <w:t>Em pinheiros a cortar no máximo a 4 anos;</w:t>
      </w:r>
    </w:p>
    <w:p w:rsidR="00E75C1E" w:rsidRPr="001839EC" w:rsidRDefault="00E75C1E" w:rsidP="00BB59A2">
      <w:pPr>
        <w:pStyle w:val="NormalWeb"/>
        <w:numPr>
          <w:ilvl w:val="0"/>
          <w:numId w:val="19"/>
        </w:numPr>
        <w:spacing w:before="0" w:beforeAutospacing="0" w:after="0" w:afterAutospacing="0" w:line="276" w:lineRule="auto"/>
        <w:jc w:val="both"/>
        <w:rPr>
          <w:color w:val="000000" w:themeColor="text1"/>
        </w:rPr>
      </w:pPr>
      <w:r w:rsidRPr="001839EC">
        <w:rPr>
          <w:color w:val="000000" w:themeColor="text1"/>
        </w:rPr>
        <w:t>Podia estabelecer-se o número máximo de fiadas possível por árvore devendo ser respeitada uma distância entre fiadas de 10 cm;</w:t>
      </w:r>
    </w:p>
    <w:p w:rsidR="00E75C1E" w:rsidRPr="001839EC" w:rsidRDefault="00E75C1E" w:rsidP="00BB59A2">
      <w:pPr>
        <w:pStyle w:val="NormalWeb"/>
        <w:numPr>
          <w:ilvl w:val="0"/>
          <w:numId w:val="19"/>
        </w:numPr>
        <w:spacing w:before="0" w:beforeAutospacing="0" w:after="0" w:afterAutospacing="0" w:line="276" w:lineRule="auto"/>
        <w:jc w:val="both"/>
        <w:rPr>
          <w:color w:val="000000" w:themeColor="text1"/>
        </w:rPr>
      </w:pPr>
      <w:r w:rsidRPr="001839EC">
        <w:rPr>
          <w:color w:val="000000" w:themeColor="text1"/>
        </w:rPr>
        <w:t>Carecia ainda de autorização pelos serviços competentes.</w:t>
      </w:r>
    </w:p>
    <w:p w:rsidR="00E75C1E" w:rsidRPr="001839EC" w:rsidRDefault="00E75C1E" w:rsidP="00D67004">
      <w:pPr>
        <w:pStyle w:val="Cabealho3"/>
        <w:numPr>
          <w:ilvl w:val="2"/>
          <w:numId w:val="1"/>
        </w:numPr>
        <w:rPr>
          <w:rFonts w:cs="Times New Roman"/>
          <w:color w:val="000000" w:themeColor="text1"/>
        </w:rPr>
      </w:pPr>
      <w:bookmarkStart w:id="122" w:name="_Toc453708343"/>
      <w:r w:rsidRPr="001839EC">
        <w:rPr>
          <w:rFonts w:cs="Times New Roman"/>
          <w:color w:val="000000" w:themeColor="text1"/>
        </w:rPr>
        <w:t>Legislação vigente</w:t>
      </w:r>
      <w:bookmarkEnd w:id="122"/>
    </w:p>
    <w:p w:rsidR="00E75C1E" w:rsidRPr="001839EC" w:rsidRDefault="00E75C1E" w:rsidP="00E75C1E">
      <w:pPr>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Com a entrada em vigor do Decreto-Lei n.º 181/2015, de 28 de Agosto, alguns dos requisitos apresentados anteriormente foram substancialmente alterados.</w:t>
      </w:r>
    </w:p>
    <w:p w:rsidR="00E75C1E" w:rsidRPr="001839EC" w:rsidRDefault="00E75C1E" w:rsidP="00E75C1E">
      <w:pPr>
        <w:pStyle w:val="NormalWeb"/>
        <w:spacing w:after="0" w:afterAutospacing="0" w:line="276" w:lineRule="auto"/>
        <w:jc w:val="both"/>
        <w:rPr>
          <w:color w:val="000000" w:themeColor="text1"/>
        </w:rPr>
      </w:pPr>
      <w:r w:rsidRPr="001839EC">
        <w:rPr>
          <w:color w:val="000000" w:themeColor="text1"/>
        </w:rPr>
        <w:t>A resinagem, à vida ou à morte, está, em geral, condicionada ao cumprimento dos seguintes requisitos de execução:</w:t>
      </w:r>
    </w:p>
    <w:p w:rsidR="00E75C1E" w:rsidRPr="001839EC" w:rsidRDefault="00E75C1E" w:rsidP="00BB59A2">
      <w:pPr>
        <w:pStyle w:val="NormalWeb"/>
        <w:numPr>
          <w:ilvl w:val="0"/>
          <w:numId w:val="20"/>
        </w:numPr>
        <w:spacing w:before="0" w:beforeAutospacing="0" w:after="0" w:afterAutospacing="0" w:line="276" w:lineRule="auto"/>
        <w:jc w:val="both"/>
        <w:rPr>
          <w:color w:val="000000" w:themeColor="text1"/>
        </w:rPr>
      </w:pPr>
      <w:r w:rsidRPr="001839EC">
        <w:rPr>
          <w:color w:val="000000" w:themeColor="text1"/>
        </w:rPr>
        <w:t>A marcação prévia das fiadas, mediante riscagem. As linhas entre as quais se vão fazer as feridas devem ser paralelas e orientadas segundo o eixo da árvore;</w:t>
      </w:r>
    </w:p>
    <w:p w:rsidR="00E75C1E" w:rsidRPr="001839EC" w:rsidRDefault="00E75C1E" w:rsidP="00BB59A2">
      <w:pPr>
        <w:pStyle w:val="NormalWeb"/>
        <w:numPr>
          <w:ilvl w:val="0"/>
          <w:numId w:val="20"/>
        </w:numPr>
        <w:spacing w:line="276" w:lineRule="auto"/>
        <w:jc w:val="both"/>
        <w:rPr>
          <w:color w:val="000000" w:themeColor="text1"/>
        </w:rPr>
      </w:pPr>
      <w:r w:rsidRPr="001839EC">
        <w:rPr>
          <w:color w:val="000000" w:themeColor="text1"/>
        </w:rPr>
        <w:lastRenderedPageBreak/>
        <w:t>A profundidade da ferida deve ser inferior ou igual a um centímetro;</w:t>
      </w:r>
    </w:p>
    <w:p w:rsidR="00E75C1E" w:rsidRPr="001839EC" w:rsidRDefault="00E75C1E" w:rsidP="00BB59A2">
      <w:pPr>
        <w:pStyle w:val="NormalWeb"/>
        <w:numPr>
          <w:ilvl w:val="0"/>
          <w:numId w:val="20"/>
        </w:numPr>
        <w:spacing w:line="276" w:lineRule="auto"/>
        <w:jc w:val="both"/>
        <w:rPr>
          <w:color w:val="000000" w:themeColor="text1"/>
        </w:rPr>
      </w:pPr>
      <w:r w:rsidRPr="001839EC">
        <w:rPr>
          <w:color w:val="000000" w:themeColor="text1"/>
        </w:rPr>
        <w:t>As feridas devem iniciar-se a 20 cm do solo;</w:t>
      </w:r>
    </w:p>
    <w:p w:rsidR="00E75C1E" w:rsidRPr="001839EC" w:rsidRDefault="00E75C1E" w:rsidP="00BB59A2">
      <w:pPr>
        <w:pStyle w:val="NormalWeb"/>
        <w:numPr>
          <w:ilvl w:val="0"/>
          <w:numId w:val="20"/>
        </w:numPr>
        <w:spacing w:line="276" w:lineRule="auto"/>
        <w:jc w:val="both"/>
        <w:rPr>
          <w:color w:val="000000" w:themeColor="text1"/>
        </w:rPr>
      </w:pPr>
      <w:r w:rsidRPr="001839EC">
        <w:rPr>
          <w:color w:val="000000" w:themeColor="text1"/>
        </w:rPr>
        <w:t>A recolha dos equipamentos e de todo o material usado na resinagem quanto terminar a sua utilização.</w:t>
      </w:r>
    </w:p>
    <w:p w:rsidR="00E75C1E" w:rsidRPr="001839EC" w:rsidRDefault="00E75C1E" w:rsidP="00E75C1E">
      <w:pPr>
        <w:pStyle w:val="NormalWeb"/>
        <w:spacing w:after="0" w:afterAutospacing="0" w:line="276" w:lineRule="auto"/>
        <w:jc w:val="both"/>
        <w:rPr>
          <w:color w:val="000000" w:themeColor="text1"/>
        </w:rPr>
      </w:pPr>
      <w:r w:rsidRPr="001839EC">
        <w:rPr>
          <w:color w:val="000000" w:themeColor="text1"/>
        </w:rPr>
        <w:t>Na modalidade à vida, a resinagem está ainda sujeita ao cumprimento dos seguintes requisitos:</w:t>
      </w:r>
    </w:p>
    <w:p w:rsidR="00E75C1E" w:rsidRPr="001839EC" w:rsidRDefault="00E75C1E" w:rsidP="00BB59A2">
      <w:pPr>
        <w:pStyle w:val="NormalWeb"/>
        <w:numPr>
          <w:ilvl w:val="0"/>
          <w:numId w:val="21"/>
        </w:numPr>
        <w:spacing w:before="0" w:beforeAutospacing="0" w:line="276" w:lineRule="auto"/>
        <w:jc w:val="both"/>
        <w:rPr>
          <w:color w:val="000000" w:themeColor="text1"/>
        </w:rPr>
      </w:pPr>
      <w:r w:rsidRPr="001839EC">
        <w:rPr>
          <w:color w:val="000000" w:themeColor="text1"/>
        </w:rPr>
        <w:t>O tronco dos pinheiros a resinar deve ter perímetro igual ou superior a 63 cm, correspondente a diâmetro de 20 cm, medidos sobre a casca a 1,30 m do solo (</w:t>
      </w:r>
      <w:r w:rsidRPr="004D7012">
        <w:rPr>
          <w:color w:val="000000" w:themeColor="text1"/>
        </w:rPr>
        <w:t xml:space="preserve">Quadro </w:t>
      </w:r>
      <w:r w:rsidR="004D7012" w:rsidRPr="004D7012">
        <w:rPr>
          <w:color w:val="000000" w:themeColor="text1"/>
        </w:rPr>
        <w:t>7.</w:t>
      </w:r>
      <w:r w:rsidRPr="004D7012">
        <w:rPr>
          <w:color w:val="000000" w:themeColor="text1"/>
        </w:rPr>
        <w:t>2);</w:t>
      </w:r>
    </w:p>
    <w:p w:rsidR="00E75C1E" w:rsidRPr="001839EC" w:rsidRDefault="00E75C1E" w:rsidP="00BB59A2">
      <w:pPr>
        <w:pStyle w:val="NormalWeb"/>
        <w:numPr>
          <w:ilvl w:val="0"/>
          <w:numId w:val="21"/>
        </w:numPr>
        <w:spacing w:line="276" w:lineRule="auto"/>
        <w:jc w:val="both"/>
        <w:rPr>
          <w:color w:val="000000" w:themeColor="text1"/>
        </w:rPr>
      </w:pPr>
      <w:r w:rsidRPr="001839EC">
        <w:rPr>
          <w:color w:val="000000" w:themeColor="text1"/>
        </w:rPr>
        <w:t xml:space="preserve">Nos troncos com perímetro menor ou igual a 78,50 cm, correspondente a diâmetro de 25 cm, medidos sobre a casca a 1,30 metro do solo, apenas pode ser realizada uma fiada de feridas (Quadro </w:t>
      </w:r>
      <w:r w:rsidR="002A4383">
        <w:rPr>
          <w:color w:val="000000" w:themeColor="text1"/>
        </w:rPr>
        <w:t>7.2</w:t>
      </w:r>
      <w:r w:rsidRPr="001839EC">
        <w:rPr>
          <w:color w:val="000000" w:themeColor="text1"/>
        </w:rPr>
        <w:t>);</w:t>
      </w:r>
    </w:p>
    <w:p w:rsidR="00E75C1E" w:rsidRPr="001839EC" w:rsidRDefault="00E75C1E" w:rsidP="00BB59A2">
      <w:pPr>
        <w:pStyle w:val="NormalWeb"/>
        <w:numPr>
          <w:ilvl w:val="0"/>
          <w:numId w:val="21"/>
        </w:numPr>
        <w:spacing w:line="276" w:lineRule="auto"/>
        <w:jc w:val="both"/>
        <w:rPr>
          <w:color w:val="000000" w:themeColor="text1"/>
        </w:rPr>
      </w:pPr>
      <w:r w:rsidRPr="001839EC">
        <w:rPr>
          <w:color w:val="000000" w:themeColor="text1"/>
        </w:rPr>
        <w:t xml:space="preserve">A largura da ferida não pode ultrapassar 12 cm no primeiro, segundo e terceiro anos, e 11 cm a partir do quarto ano de exploração da resina (Figura </w:t>
      </w:r>
      <w:r w:rsidR="002A4383">
        <w:rPr>
          <w:color w:val="000000" w:themeColor="text1"/>
        </w:rPr>
        <w:t>7.</w:t>
      </w:r>
      <w:r w:rsidRPr="002A4383">
        <w:rPr>
          <w:color w:val="000000" w:themeColor="text1"/>
        </w:rPr>
        <w:t>1);</w:t>
      </w:r>
    </w:p>
    <w:p w:rsidR="00E75C1E" w:rsidRPr="001839EC" w:rsidRDefault="00E75C1E" w:rsidP="00BB59A2">
      <w:pPr>
        <w:pStyle w:val="NormalWeb"/>
        <w:numPr>
          <w:ilvl w:val="0"/>
          <w:numId w:val="21"/>
        </w:numPr>
        <w:spacing w:line="276" w:lineRule="auto"/>
        <w:jc w:val="both"/>
        <w:rPr>
          <w:color w:val="000000" w:themeColor="text1"/>
        </w:rPr>
      </w:pPr>
      <w:r w:rsidRPr="001839EC">
        <w:rPr>
          <w:color w:val="000000" w:themeColor="text1"/>
        </w:rPr>
        <w:t>As feridas são iniciadas na base do tronco a uma altura não superior a 20 cm e prolongada nas campanhas futuras, formando uma fiada contínua, na direção do eixo da árvore, até ao máximo de dois metros de altura (</w:t>
      </w:r>
      <w:r w:rsidRPr="002A4383">
        <w:rPr>
          <w:color w:val="000000" w:themeColor="text1"/>
        </w:rPr>
        <w:t xml:space="preserve">Figura </w:t>
      </w:r>
      <w:r w:rsidR="002A4383" w:rsidRPr="002A4383">
        <w:rPr>
          <w:color w:val="000000" w:themeColor="text1"/>
        </w:rPr>
        <w:t>7.</w:t>
      </w:r>
      <w:r w:rsidRPr="002A4383">
        <w:rPr>
          <w:color w:val="000000" w:themeColor="text1"/>
        </w:rPr>
        <w:t>1</w:t>
      </w:r>
      <w:r w:rsidRPr="001839EC">
        <w:rPr>
          <w:color w:val="000000" w:themeColor="text1"/>
        </w:rPr>
        <w:t>);</w:t>
      </w:r>
    </w:p>
    <w:p w:rsidR="00E75C1E" w:rsidRPr="001839EC" w:rsidRDefault="00E75C1E" w:rsidP="00BB59A2">
      <w:pPr>
        <w:pStyle w:val="NormalWeb"/>
        <w:numPr>
          <w:ilvl w:val="0"/>
          <w:numId w:val="21"/>
        </w:numPr>
        <w:spacing w:line="276" w:lineRule="auto"/>
        <w:jc w:val="both"/>
        <w:rPr>
          <w:color w:val="000000" w:themeColor="text1"/>
        </w:rPr>
      </w:pPr>
      <w:r w:rsidRPr="001839EC">
        <w:rPr>
          <w:color w:val="000000" w:themeColor="text1"/>
        </w:rPr>
        <w:t>A dimensão das presas entre fiadas não pode ser inferior a 10 cm.</w:t>
      </w:r>
    </w:p>
    <w:p w:rsidR="00E75C1E" w:rsidRPr="001839EC" w:rsidRDefault="00E75C1E" w:rsidP="002A4383">
      <w:pPr>
        <w:pStyle w:val="Legenda"/>
        <w:keepNext/>
        <w:spacing w:after="0"/>
        <w:rPr>
          <w:rFonts w:cs="Times New Roman"/>
        </w:rPr>
      </w:pPr>
      <w:bookmarkStart w:id="123" w:name="_Toc453693086"/>
      <w:r w:rsidRPr="001839EC">
        <w:rPr>
          <w:rFonts w:cs="Times New Roman"/>
        </w:rPr>
        <w:t xml:space="preserve">Quadro </w:t>
      </w:r>
      <w:r w:rsidR="006C217B">
        <w:rPr>
          <w:rFonts w:cs="Times New Roman"/>
        </w:rPr>
        <w:fldChar w:fldCharType="begin"/>
      </w:r>
      <w:r w:rsidR="006C217B">
        <w:rPr>
          <w:rFonts w:cs="Times New Roman"/>
        </w:rPr>
        <w:instrText xml:space="preserve"> STYLEREF 1 \s </w:instrText>
      </w:r>
      <w:r w:rsidR="006C217B">
        <w:rPr>
          <w:rFonts w:cs="Times New Roman"/>
        </w:rPr>
        <w:fldChar w:fldCharType="separate"/>
      </w:r>
      <w:r w:rsidR="002D6E19">
        <w:rPr>
          <w:rFonts w:cs="Times New Roman"/>
          <w:noProof/>
        </w:rPr>
        <w:t>7</w:t>
      </w:r>
      <w:r w:rsidR="006C217B">
        <w:rPr>
          <w:rFonts w:cs="Times New Roman"/>
        </w:rPr>
        <w:fldChar w:fldCharType="end"/>
      </w:r>
      <w:r w:rsidR="006C217B">
        <w:rPr>
          <w:rFonts w:cs="Times New Roman"/>
        </w:rPr>
        <w:t>.</w:t>
      </w:r>
      <w:r w:rsidR="006C217B">
        <w:rPr>
          <w:rFonts w:cs="Times New Roman"/>
        </w:rPr>
        <w:fldChar w:fldCharType="begin"/>
      </w:r>
      <w:r w:rsidR="006C217B">
        <w:rPr>
          <w:rFonts w:cs="Times New Roman"/>
        </w:rPr>
        <w:instrText xml:space="preserve"> SEQ Quadro \* ARABIC \s 1 </w:instrText>
      </w:r>
      <w:r w:rsidR="006C217B">
        <w:rPr>
          <w:rFonts w:cs="Times New Roman"/>
        </w:rPr>
        <w:fldChar w:fldCharType="separate"/>
      </w:r>
      <w:r w:rsidR="002D6E19">
        <w:rPr>
          <w:rFonts w:cs="Times New Roman"/>
          <w:noProof/>
        </w:rPr>
        <w:t>2</w:t>
      </w:r>
      <w:r w:rsidR="006C217B">
        <w:rPr>
          <w:rFonts w:cs="Times New Roman"/>
        </w:rPr>
        <w:fldChar w:fldCharType="end"/>
      </w:r>
      <w:r w:rsidRPr="001839EC">
        <w:rPr>
          <w:rFonts w:cs="Times New Roman"/>
        </w:rPr>
        <w:t xml:space="preserve"> – Número de fiadas permitidas na modalidade de Resinagem à Vida</w:t>
      </w:r>
      <w:bookmarkEnd w:id="123"/>
    </w:p>
    <w:tbl>
      <w:tblPr>
        <w:tblW w:w="4288"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986"/>
        <w:gridCol w:w="5491"/>
      </w:tblGrid>
      <w:tr w:rsidR="001839EC" w:rsidRPr="001839EC" w:rsidTr="007D187D">
        <w:tc>
          <w:tcPr>
            <w:tcW w:w="1328" w:type="pct"/>
            <w:vAlign w:val="center"/>
          </w:tcPr>
          <w:p w:rsidR="00E75C1E" w:rsidRPr="001839EC" w:rsidRDefault="00E75C1E" w:rsidP="00916A6E">
            <w:pPr>
              <w:pStyle w:val="NormalWeb"/>
              <w:spacing w:before="0" w:beforeAutospacing="0" w:after="0" w:afterAutospacing="0"/>
              <w:rPr>
                <w:color w:val="000000" w:themeColor="text1"/>
              </w:rPr>
            </w:pPr>
            <w:r w:rsidRPr="001839EC">
              <w:rPr>
                <w:color w:val="000000" w:themeColor="text1"/>
              </w:rPr>
              <w:t>DAP</w:t>
            </w:r>
          </w:p>
        </w:tc>
        <w:tc>
          <w:tcPr>
            <w:tcW w:w="3672" w:type="pct"/>
            <w:vAlign w:val="center"/>
          </w:tcPr>
          <w:p w:rsidR="00E75C1E" w:rsidRPr="001839EC" w:rsidRDefault="00E75C1E" w:rsidP="00916A6E">
            <w:pPr>
              <w:pStyle w:val="NormalWeb"/>
              <w:spacing w:before="0" w:beforeAutospacing="0" w:after="0" w:afterAutospacing="0"/>
              <w:rPr>
                <w:color w:val="000000" w:themeColor="text1"/>
              </w:rPr>
            </w:pPr>
            <w:r w:rsidRPr="001839EC">
              <w:rPr>
                <w:color w:val="000000" w:themeColor="text1"/>
              </w:rPr>
              <w:t>N.º de fiadas de feridas</w:t>
            </w:r>
          </w:p>
        </w:tc>
      </w:tr>
      <w:tr w:rsidR="001839EC" w:rsidRPr="001839EC" w:rsidTr="007D187D">
        <w:tc>
          <w:tcPr>
            <w:tcW w:w="1328" w:type="pct"/>
            <w:vAlign w:val="center"/>
          </w:tcPr>
          <w:p w:rsidR="00E75C1E" w:rsidRPr="001839EC" w:rsidRDefault="00E75C1E" w:rsidP="00916A6E">
            <w:pPr>
              <w:pStyle w:val="NormalWeb"/>
              <w:spacing w:before="0" w:beforeAutospacing="0" w:after="0" w:afterAutospacing="0"/>
              <w:rPr>
                <w:color w:val="000000" w:themeColor="text1"/>
              </w:rPr>
            </w:pPr>
            <w:r w:rsidRPr="001839EC">
              <w:rPr>
                <w:color w:val="000000" w:themeColor="text1"/>
              </w:rPr>
              <w:t>&lt; 20 cm</w:t>
            </w:r>
          </w:p>
        </w:tc>
        <w:tc>
          <w:tcPr>
            <w:tcW w:w="3672" w:type="pct"/>
            <w:vAlign w:val="center"/>
          </w:tcPr>
          <w:p w:rsidR="00E75C1E" w:rsidRPr="001839EC" w:rsidRDefault="00E75C1E" w:rsidP="00916A6E">
            <w:pPr>
              <w:pStyle w:val="NormalWeb"/>
              <w:spacing w:before="0" w:beforeAutospacing="0" w:after="0" w:afterAutospacing="0"/>
              <w:rPr>
                <w:color w:val="000000" w:themeColor="text1"/>
              </w:rPr>
            </w:pPr>
            <w:r w:rsidRPr="001839EC">
              <w:rPr>
                <w:color w:val="000000" w:themeColor="text1"/>
              </w:rPr>
              <w:t>Não é permitida a Resinagem</w:t>
            </w:r>
          </w:p>
        </w:tc>
      </w:tr>
      <w:tr w:rsidR="001839EC" w:rsidRPr="001839EC" w:rsidTr="007D187D">
        <w:tc>
          <w:tcPr>
            <w:tcW w:w="1328" w:type="pct"/>
            <w:vAlign w:val="center"/>
          </w:tcPr>
          <w:p w:rsidR="00E75C1E" w:rsidRPr="001839EC" w:rsidRDefault="00E75C1E" w:rsidP="00916A6E">
            <w:pPr>
              <w:pStyle w:val="NormalWeb"/>
              <w:spacing w:before="0" w:beforeAutospacing="0" w:after="0" w:afterAutospacing="0"/>
              <w:rPr>
                <w:color w:val="000000" w:themeColor="text1"/>
              </w:rPr>
            </w:pPr>
            <w:r w:rsidRPr="001839EC">
              <w:rPr>
                <w:color w:val="000000" w:themeColor="text1"/>
              </w:rPr>
              <w:t>20 a 25 cm</w:t>
            </w:r>
          </w:p>
        </w:tc>
        <w:tc>
          <w:tcPr>
            <w:tcW w:w="3672" w:type="pct"/>
            <w:vAlign w:val="center"/>
          </w:tcPr>
          <w:p w:rsidR="00E75C1E" w:rsidRPr="001839EC" w:rsidRDefault="00E75C1E" w:rsidP="00916A6E">
            <w:pPr>
              <w:pStyle w:val="NormalWeb"/>
              <w:spacing w:before="0" w:beforeAutospacing="0" w:after="0" w:afterAutospacing="0"/>
              <w:rPr>
                <w:color w:val="000000" w:themeColor="text1"/>
              </w:rPr>
            </w:pPr>
            <w:r w:rsidRPr="001839EC">
              <w:rPr>
                <w:color w:val="000000" w:themeColor="text1"/>
              </w:rPr>
              <w:t>1</w:t>
            </w:r>
          </w:p>
        </w:tc>
      </w:tr>
      <w:tr w:rsidR="001839EC" w:rsidRPr="001839EC" w:rsidTr="007D187D">
        <w:tc>
          <w:tcPr>
            <w:tcW w:w="1328" w:type="pct"/>
            <w:vAlign w:val="center"/>
          </w:tcPr>
          <w:p w:rsidR="00E75C1E" w:rsidRPr="001839EC" w:rsidRDefault="00E75C1E" w:rsidP="00916A6E">
            <w:pPr>
              <w:pStyle w:val="NormalWeb"/>
              <w:spacing w:before="0" w:beforeAutospacing="0" w:after="0" w:afterAutospacing="0"/>
              <w:rPr>
                <w:color w:val="000000" w:themeColor="text1"/>
              </w:rPr>
            </w:pPr>
            <w:r w:rsidRPr="001839EC">
              <w:rPr>
                <w:color w:val="000000" w:themeColor="text1"/>
              </w:rPr>
              <w:t>&gt; 25 cm</w:t>
            </w:r>
          </w:p>
        </w:tc>
        <w:tc>
          <w:tcPr>
            <w:tcW w:w="3672" w:type="pct"/>
            <w:vAlign w:val="center"/>
          </w:tcPr>
          <w:p w:rsidR="00E75C1E" w:rsidRPr="001839EC" w:rsidRDefault="00E75C1E" w:rsidP="00916A6E">
            <w:pPr>
              <w:pStyle w:val="NormalWeb"/>
              <w:spacing w:before="0" w:beforeAutospacing="0" w:after="0" w:afterAutospacing="0"/>
              <w:rPr>
                <w:color w:val="000000" w:themeColor="text1"/>
              </w:rPr>
            </w:pPr>
            <w:r w:rsidRPr="001839EC">
              <w:rPr>
                <w:color w:val="000000" w:themeColor="text1"/>
              </w:rPr>
              <w:t>Pode estabelecer-se o n.º máximo de fiadas, desde que se respeite a dimensão da presa, que não pode exceder os 10 cm, e a largura da ferida ao longo dos anos</w:t>
            </w:r>
          </w:p>
        </w:tc>
      </w:tr>
    </w:tbl>
    <w:p w:rsidR="00E75C1E" w:rsidRPr="001839EC" w:rsidRDefault="00E75C1E" w:rsidP="00E75C1E">
      <w:pPr>
        <w:pStyle w:val="NormalWeb"/>
        <w:spacing w:before="240" w:beforeAutospacing="0" w:after="0" w:afterAutospacing="0" w:line="276" w:lineRule="auto"/>
        <w:jc w:val="both"/>
        <w:rPr>
          <w:color w:val="000000" w:themeColor="text1"/>
        </w:rPr>
      </w:pPr>
      <w:r w:rsidRPr="001839EC">
        <w:rPr>
          <w:color w:val="000000" w:themeColor="text1"/>
        </w:rPr>
        <w:t>Na modalidade de Resinagem à morte, aplicável em pinheiros que estão para corte final ou desbaste, o período máximo de exploração é de quatro anos e não é permitida a exploração simultânea de várias fiadas na mesma árvore quando a dimensão das presas for inferior a oito centímetros.</w:t>
      </w:r>
    </w:p>
    <w:p w:rsidR="00E75C1E" w:rsidRPr="001839EC" w:rsidRDefault="00E75C1E" w:rsidP="00E75C1E">
      <w:pPr>
        <w:pStyle w:val="NormalWeb"/>
        <w:keepNext/>
        <w:spacing w:line="276" w:lineRule="auto"/>
        <w:jc w:val="both"/>
        <w:rPr>
          <w:color w:val="000000" w:themeColor="text1"/>
        </w:rPr>
      </w:pPr>
      <w:r w:rsidRPr="001839EC">
        <w:rPr>
          <w:color w:val="000000" w:themeColor="text1"/>
        </w:rPr>
        <w:lastRenderedPageBreak/>
        <w:t xml:space="preserve"> </w:t>
      </w:r>
      <w:r w:rsidRPr="001839EC">
        <w:rPr>
          <w:noProof/>
          <w:color w:val="000000" w:themeColor="text1"/>
        </w:rPr>
        <w:drawing>
          <wp:inline distT="0" distB="0" distL="0" distR="0" wp14:anchorId="08D4ECAA" wp14:editId="6B87EDF4">
            <wp:extent cx="1440000" cy="2580318"/>
            <wp:effectExtent l="0" t="0" r="8255" b="0"/>
            <wp:docPr id="74" name="Imagem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1440000" cy="2580318"/>
                    </a:xfrm>
                    <a:prstGeom prst="rect">
                      <a:avLst/>
                    </a:prstGeom>
                    <a:noFill/>
                    <a:ln>
                      <a:noFill/>
                    </a:ln>
                  </pic:spPr>
                </pic:pic>
              </a:graphicData>
            </a:graphic>
          </wp:inline>
        </w:drawing>
      </w:r>
    </w:p>
    <w:p w:rsidR="00E75C1E" w:rsidRPr="001839EC" w:rsidRDefault="00E75C1E" w:rsidP="00E75C1E">
      <w:pPr>
        <w:pStyle w:val="Legenda"/>
        <w:jc w:val="both"/>
        <w:rPr>
          <w:rFonts w:cs="Times New Roman"/>
        </w:rPr>
      </w:pPr>
      <w:bookmarkStart w:id="124" w:name="_Toc453693060"/>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7</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w:t>
      </w:r>
      <w:r w:rsidR="0030297A">
        <w:rPr>
          <w:rFonts w:cs="Times New Roman"/>
        </w:rPr>
        <w:fldChar w:fldCharType="end"/>
      </w:r>
      <w:r w:rsidRPr="001839EC">
        <w:rPr>
          <w:rFonts w:cs="Times New Roman"/>
        </w:rPr>
        <w:t xml:space="preserve"> – Dimensão das feridas </w:t>
      </w:r>
      <w:sdt>
        <w:sdtPr>
          <w:rPr>
            <w:rFonts w:cs="Times New Roman"/>
          </w:rPr>
          <w:id w:val="89048260"/>
          <w:citation/>
        </w:sdtPr>
        <w:sdtEndPr/>
        <w:sdtContent>
          <w:r w:rsidRPr="001839EC">
            <w:rPr>
              <w:rFonts w:cs="Times New Roman"/>
            </w:rPr>
            <w:fldChar w:fldCharType="begin"/>
          </w:r>
          <w:r w:rsidRPr="001839EC">
            <w:rPr>
              <w:rFonts w:cs="Times New Roman"/>
            </w:rPr>
            <w:instrText xml:space="preserve"> CITATION San16 \l 2070 </w:instrText>
          </w:r>
          <w:r w:rsidRPr="001839EC">
            <w:rPr>
              <w:rFonts w:cs="Times New Roman"/>
            </w:rPr>
            <w:fldChar w:fldCharType="separate"/>
          </w:r>
          <w:r w:rsidR="0071598C" w:rsidRPr="0071598C">
            <w:rPr>
              <w:rFonts w:cs="Times New Roman"/>
              <w:noProof/>
            </w:rPr>
            <w:t>(Santos, 2016)</w:t>
          </w:r>
          <w:r w:rsidRPr="001839EC">
            <w:rPr>
              <w:rFonts w:cs="Times New Roman"/>
            </w:rPr>
            <w:fldChar w:fldCharType="end"/>
          </w:r>
        </w:sdtContent>
      </w:sdt>
      <w:bookmarkEnd w:id="124"/>
    </w:p>
    <w:p w:rsidR="00E75C1E" w:rsidRPr="001839EC" w:rsidRDefault="00E75C1E" w:rsidP="00E75C1E">
      <w:pPr>
        <w:pStyle w:val="NormalWeb"/>
        <w:spacing w:before="240" w:beforeAutospacing="0" w:after="0" w:afterAutospacing="0" w:line="276" w:lineRule="auto"/>
        <w:jc w:val="both"/>
        <w:rPr>
          <w:color w:val="000000" w:themeColor="text1"/>
        </w:rPr>
      </w:pPr>
      <w:r w:rsidRPr="001839EC">
        <w:rPr>
          <w:color w:val="000000" w:themeColor="text1"/>
        </w:rPr>
        <w:t>No caso de pinheiros com sintomas de declínio por ação de agentes bióticos e ou abióticos nocivos, a resinagem, à vida ou à morte, apenas pode ter lugar quando for compatível com os procedimentos e práticas exigidas para o controlo do agente físico ou do agente patogénico respetivo.</w:t>
      </w:r>
    </w:p>
    <w:p w:rsidR="00E75C1E" w:rsidRPr="001839EC" w:rsidRDefault="00E75C1E" w:rsidP="00D67004">
      <w:pPr>
        <w:pStyle w:val="Cabealho3"/>
        <w:numPr>
          <w:ilvl w:val="2"/>
          <w:numId w:val="1"/>
        </w:numPr>
        <w:rPr>
          <w:rFonts w:eastAsia="Times New Roman" w:cs="Times New Roman"/>
          <w:color w:val="000000" w:themeColor="text1"/>
        </w:rPr>
      </w:pPr>
      <w:bookmarkStart w:id="125" w:name="_Toc453708344"/>
      <w:r w:rsidRPr="001839EC">
        <w:rPr>
          <w:rFonts w:eastAsia="Times New Roman" w:cs="Times New Roman"/>
          <w:color w:val="000000" w:themeColor="text1"/>
        </w:rPr>
        <w:t>Comparação entre Diplomas</w:t>
      </w:r>
      <w:bookmarkEnd w:id="125"/>
    </w:p>
    <w:p w:rsidR="00E75C1E" w:rsidRPr="001839EC" w:rsidRDefault="00E75C1E" w:rsidP="00E75C1E">
      <w:pPr>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 xml:space="preserve">Com a entrada em vigor do Decreto-Lei n.º 181/2015, de 28 de Agosto, alguns dos requisitos apresentados anteriormente foram substancialmente alterados ou simplesmente eliminados. No novo diploma, a resinagem sem químicos não é contemplada, não sendo também definida a época ou campanha do período de resinagem. É no entanto ao nível das características dendrométricas e das técnicas aplicáveis, que incidem as maiores diferenças entre os requisitos. </w:t>
      </w:r>
    </w:p>
    <w:p w:rsidR="00E75C1E" w:rsidRPr="001839EC" w:rsidRDefault="00E75C1E" w:rsidP="00E75C1E">
      <w:pPr>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 xml:space="preserve">O diâmetro mínimo admissível para resinagem é agora de 20 cm (PAP de 63 cm), </w:t>
      </w:r>
      <w:r w:rsidRPr="001839EC">
        <w:rPr>
          <w:rFonts w:ascii="Times New Roman" w:hAnsi="Times New Roman" w:cs="Times New Roman"/>
          <w:color w:val="000000" w:themeColor="text1"/>
          <w:sz w:val="24"/>
          <w:szCs w:val="24"/>
        </w:rPr>
        <w:t xml:space="preserve">medidos sobre a casca a 1,30 m do solo, reduzindo assim 5 cm ao diâmetro exigido anteriormente, na modalidade de resinagem à vida. Também neste método, o diâmetro mínimo para a realização de mais que uma fiada em cada árvores também diminuiu, passando de 110 cm de PAP para 80 cm. O normativo anterior, impunha um máximo de 2 feridas por pinheiro, e apenas durante os primeiros 4 anos, sendo que o novo regime apenas define a dimensão da presa, ou seja, a distância entre fiadas, de 10 cm, não impondo um número máximo de fiadas por pinheiro exploradas em simultâneo. Um pinheiro com 80 cm de PAP, poderá levar 3 fiadas em simultâneo, ficando ainda com presas de 14,6 cm de largura. Esta condição poderá, no entanto, levar ao esgotamento rápido dos recursos existentes, dado não haver tempo suficiente para o desenvolvimento da presa para a realização de mais uma fiada num período temporal próximo. Na modalidade à morte, a dimensão minima da presa para a resinagem de várias fiadas em simultânea, reduziu de 10 para 8 cm. Num pinheiro com 63 cm de PAP, poderão ser realizadas 3 fiadas, com 80 cm de PAP, poderão ser realizadas 4 fiadas. </w:t>
      </w:r>
      <w:r w:rsidRPr="001839EC">
        <w:rPr>
          <w:rFonts w:ascii="Times New Roman" w:eastAsia="Times New Roman" w:hAnsi="Times New Roman" w:cs="Times New Roman"/>
          <w:color w:val="000000" w:themeColor="text1"/>
          <w:sz w:val="24"/>
          <w:szCs w:val="24"/>
        </w:rPr>
        <w:t xml:space="preserve">Os requisitos </w:t>
      </w:r>
      <w:r w:rsidRPr="001839EC">
        <w:rPr>
          <w:rFonts w:ascii="Times New Roman" w:eastAsia="Times New Roman" w:hAnsi="Times New Roman" w:cs="Times New Roman"/>
          <w:color w:val="000000" w:themeColor="text1"/>
          <w:sz w:val="24"/>
          <w:szCs w:val="24"/>
        </w:rPr>
        <w:lastRenderedPageBreak/>
        <w:t xml:space="preserve">para a resinagem à vida em muito se aproximam, dos critérios estabelecidos para a resinagem à morte na legislação agora revogada (Figura </w:t>
      </w:r>
      <w:r w:rsidR="002A4383">
        <w:rPr>
          <w:rFonts w:ascii="Times New Roman" w:eastAsia="Times New Roman" w:hAnsi="Times New Roman" w:cs="Times New Roman"/>
          <w:color w:val="000000" w:themeColor="text1"/>
          <w:sz w:val="24"/>
          <w:szCs w:val="24"/>
        </w:rPr>
        <w:t>7.</w:t>
      </w:r>
      <w:r w:rsidRPr="001839EC">
        <w:rPr>
          <w:rFonts w:ascii="Times New Roman" w:eastAsia="Times New Roman" w:hAnsi="Times New Roman" w:cs="Times New Roman"/>
          <w:color w:val="000000" w:themeColor="text1"/>
          <w:sz w:val="24"/>
          <w:szCs w:val="24"/>
        </w:rPr>
        <w:t>2), que poderão levar rapidamente a um esgotamento dos recursos existentes, colocando em causa o futura desta fileira</w:t>
      </w:r>
    </w:p>
    <w:p w:rsidR="00E75C1E" w:rsidRPr="001839EC" w:rsidRDefault="00E75C1E" w:rsidP="00E75C1E">
      <w:pPr>
        <w:keepNext/>
        <w:spacing w:before="240" w:after="0"/>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58C08C52" wp14:editId="6DD4082B">
            <wp:extent cx="3600000" cy="2405218"/>
            <wp:effectExtent l="0" t="0" r="635" b="0"/>
            <wp:docPr id="75" name="Imagem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3600000" cy="2405218"/>
                    </a:xfrm>
                    <a:prstGeom prst="rect">
                      <a:avLst/>
                    </a:prstGeom>
                    <a:noFill/>
                    <a:ln>
                      <a:noFill/>
                    </a:ln>
                  </pic:spPr>
                </pic:pic>
              </a:graphicData>
            </a:graphic>
          </wp:inline>
        </w:drawing>
      </w:r>
    </w:p>
    <w:p w:rsidR="00E75C1E" w:rsidRPr="001839EC" w:rsidRDefault="00E75C1E" w:rsidP="00E75C1E">
      <w:pPr>
        <w:pStyle w:val="Legenda"/>
        <w:jc w:val="both"/>
        <w:rPr>
          <w:rFonts w:eastAsia="Times New Roman" w:cs="Times New Roman"/>
          <w:sz w:val="24"/>
          <w:szCs w:val="24"/>
        </w:rPr>
      </w:pPr>
      <w:bookmarkStart w:id="126" w:name="_Toc453693061"/>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7</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2</w:t>
      </w:r>
      <w:r w:rsidR="0030297A">
        <w:rPr>
          <w:rFonts w:cs="Times New Roman"/>
        </w:rPr>
        <w:fldChar w:fldCharType="end"/>
      </w:r>
      <w:r w:rsidRPr="001839EC">
        <w:rPr>
          <w:rFonts w:cs="Times New Roman"/>
        </w:rPr>
        <w:t xml:space="preserve"> – Relação existente nos requisitos para resinagem entre o antigo e o novo regime</w:t>
      </w:r>
      <w:bookmarkEnd w:id="126"/>
    </w:p>
    <w:p w:rsidR="00E75C1E" w:rsidRDefault="00E75C1E" w:rsidP="00E75C1E">
      <w:pPr>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 xml:space="preserve">Também no que respeita à técnica, a altura das feridas em cada ano também é omissa, sendo apenas definida que, a altura das fiadas não deverá ultrapassar os 200 cm ao fim dos 4 anos (Quadro </w:t>
      </w:r>
      <w:r w:rsidR="002A4383">
        <w:rPr>
          <w:rFonts w:ascii="Times New Roman" w:eastAsia="Times New Roman" w:hAnsi="Times New Roman" w:cs="Times New Roman"/>
          <w:color w:val="000000" w:themeColor="text1"/>
          <w:sz w:val="24"/>
          <w:szCs w:val="24"/>
        </w:rPr>
        <w:t>7.3</w:t>
      </w:r>
      <w:r w:rsidRPr="001839EC">
        <w:rPr>
          <w:rFonts w:ascii="Times New Roman" w:eastAsia="Times New Roman" w:hAnsi="Times New Roman" w:cs="Times New Roman"/>
          <w:color w:val="000000" w:themeColor="text1"/>
          <w:sz w:val="24"/>
          <w:szCs w:val="24"/>
        </w:rPr>
        <w:t>). A largura da ferida, no quarto ano de cada fiada, aumentou de 10 pra 11 cm.</w:t>
      </w:r>
    </w:p>
    <w:p w:rsidR="00E75C1E" w:rsidRPr="001839EC" w:rsidRDefault="00E75C1E" w:rsidP="00E75C1E">
      <w:pPr>
        <w:pStyle w:val="Legenda"/>
        <w:keepNext/>
        <w:spacing w:before="240" w:after="0"/>
        <w:jc w:val="both"/>
        <w:rPr>
          <w:rFonts w:cs="Times New Roman"/>
          <w:szCs w:val="24"/>
        </w:rPr>
      </w:pPr>
      <w:bookmarkStart w:id="127" w:name="_Toc453693087"/>
      <w:r w:rsidRPr="001839EC">
        <w:rPr>
          <w:rFonts w:cs="Times New Roman"/>
          <w:szCs w:val="24"/>
        </w:rPr>
        <w:t xml:space="preserve">Quadro </w:t>
      </w:r>
      <w:r w:rsidR="006C217B">
        <w:rPr>
          <w:rFonts w:cs="Times New Roman"/>
          <w:szCs w:val="24"/>
        </w:rPr>
        <w:fldChar w:fldCharType="begin"/>
      </w:r>
      <w:r w:rsidR="006C217B">
        <w:rPr>
          <w:rFonts w:cs="Times New Roman"/>
          <w:szCs w:val="24"/>
        </w:rPr>
        <w:instrText xml:space="preserve"> STYLEREF 1 \s </w:instrText>
      </w:r>
      <w:r w:rsidR="006C217B">
        <w:rPr>
          <w:rFonts w:cs="Times New Roman"/>
          <w:szCs w:val="24"/>
        </w:rPr>
        <w:fldChar w:fldCharType="separate"/>
      </w:r>
      <w:r w:rsidR="002D6E19">
        <w:rPr>
          <w:rFonts w:cs="Times New Roman"/>
          <w:noProof/>
          <w:szCs w:val="24"/>
        </w:rPr>
        <w:t>7</w:t>
      </w:r>
      <w:r w:rsidR="006C217B">
        <w:rPr>
          <w:rFonts w:cs="Times New Roman"/>
          <w:szCs w:val="24"/>
        </w:rPr>
        <w:fldChar w:fldCharType="end"/>
      </w:r>
      <w:r w:rsidR="006C217B">
        <w:rPr>
          <w:rFonts w:cs="Times New Roman"/>
          <w:szCs w:val="24"/>
        </w:rPr>
        <w:t>.</w:t>
      </w:r>
      <w:r w:rsidR="006C217B">
        <w:rPr>
          <w:rFonts w:cs="Times New Roman"/>
          <w:szCs w:val="24"/>
        </w:rPr>
        <w:fldChar w:fldCharType="begin"/>
      </w:r>
      <w:r w:rsidR="006C217B">
        <w:rPr>
          <w:rFonts w:cs="Times New Roman"/>
          <w:szCs w:val="24"/>
        </w:rPr>
        <w:instrText xml:space="preserve"> SEQ Quadro \* ARABIC \s 1 </w:instrText>
      </w:r>
      <w:r w:rsidR="006C217B">
        <w:rPr>
          <w:rFonts w:cs="Times New Roman"/>
          <w:szCs w:val="24"/>
        </w:rPr>
        <w:fldChar w:fldCharType="separate"/>
      </w:r>
      <w:r w:rsidR="002D6E19">
        <w:rPr>
          <w:rFonts w:cs="Times New Roman"/>
          <w:noProof/>
          <w:szCs w:val="24"/>
        </w:rPr>
        <w:t>3</w:t>
      </w:r>
      <w:r w:rsidR="006C217B">
        <w:rPr>
          <w:rFonts w:cs="Times New Roman"/>
          <w:szCs w:val="24"/>
        </w:rPr>
        <w:fldChar w:fldCharType="end"/>
      </w:r>
      <w:r w:rsidRPr="001839EC">
        <w:rPr>
          <w:rFonts w:cs="Times New Roman"/>
          <w:szCs w:val="24"/>
        </w:rPr>
        <w:t xml:space="preserve"> – Comparação entre as medidas das feridas de acordo com o novo regime jurídico aplicável à resinagem e a legislação revogada</w:t>
      </w:r>
      <w:bookmarkEnd w:id="127"/>
    </w:p>
    <w:tbl>
      <w:tblPr>
        <w:tblW w:w="8724" w:type="dxa"/>
        <w:tblLayout w:type="fixed"/>
        <w:tblLook w:val="04A0" w:firstRow="1" w:lastRow="0" w:firstColumn="1" w:lastColumn="0" w:noHBand="0" w:noVBand="1"/>
      </w:tblPr>
      <w:tblGrid>
        <w:gridCol w:w="876"/>
        <w:gridCol w:w="792"/>
        <w:gridCol w:w="850"/>
        <w:gridCol w:w="974"/>
        <w:gridCol w:w="872"/>
        <w:gridCol w:w="847"/>
        <w:gridCol w:w="993"/>
        <w:gridCol w:w="776"/>
        <w:gridCol w:w="783"/>
        <w:gridCol w:w="961"/>
      </w:tblGrid>
      <w:tr w:rsidR="001839EC" w:rsidRPr="001839EC" w:rsidTr="007D187D">
        <w:tc>
          <w:tcPr>
            <w:tcW w:w="876" w:type="dxa"/>
            <w:tcBorders>
              <w:top w:val="nil"/>
              <w:left w:val="nil"/>
              <w:bottom w:val="nil"/>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p>
        </w:tc>
        <w:tc>
          <w:tcPr>
            <w:tcW w:w="2616" w:type="dxa"/>
            <w:gridSpan w:val="3"/>
            <w:tcBorders>
              <w:top w:val="single" w:sz="12" w:space="0" w:color="auto"/>
              <w:left w:val="single" w:sz="12" w:space="0" w:color="auto"/>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Largura (cm)</w:t>
            </w:r>
          </w:p>
        </w:tc>
        <w:tc>
          <w:tcPr>
            <w:tcW w:w="2712" w:type="dxa"/>
            <w:gridSpan w:val="3"/>
            <w:tcBorders>
              <w:top w:val="single" w:sz="12" w:space="0" w:color="auto"/>
              <w:left w:val="single" w:sz="12" w:space="0" w:color="auto"/>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Altura (cm)</w:t>
            </w:r>
          </w:p>
        </w:tc>
        <w:tc>
          <w:tcPr>
            <w:tcW w:w="2520" w:type="dxa"/>
            <w:gridSpan w:val="3"/>
            <w:tcBorders>
              <w:top w:val="single" w:sz="12" w:space="0" w:color="auto"/>
              <w:left w:val="single" w:sz="12" w:space="0" w:color="auto"/>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Profundidade (cm)</w:t>
            </w:r>
          </w:p>
        </w:tc>
      </w:tr>
      <w:tr w:rsidR="001839EC" w:rsidRPr="001839EC" w:rsidTr="007D187D">
        <w:tc>
          <w:tcPr>
            <w:tcW w:w="876" w:type="dxa"/>
            <w:tcBorders>
              <w:top w:val="nil"/>
              <w:left w:val="nil"/>
              <w:bottom w:val="nil"/>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p>
        </w:tc>
        <w:tc>
          <w:tcPr>
            <w:tcW w:w="1642" w:type="dxa"/>
            <w:gridSpan w:val="2"/>
            <w:tcBorders>
              <w:left w:val="single" w:sz="12"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Legislação revogada</w:t>
            </w:r>
          </w:p>
        </w:tc>
        <w:tc>
          <w:tcPr>
            <w:tcW w:w="974" w:type="dxa"/>
            <w:vMerge w:val="restart"/>
            <w:tcBorders>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DL n.º 181/2015</w:t>
            </w:r>
          </w:p>
        </w:tc>
        <w:tc>
          <w:tcPr>
            <w:tcW w:w="1719" w:type="dxa"/>
            <w:gridSpan w:val="2"/>
            <w:tcBorders>
              <w:lef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Legislação revogada</w:t>
            </w:r>
          </w:p>
        </w:tc>
        <w:tc>
          <w:tcPr>
            <w:tcW w:w="993" w:type="dxa"/>
            <w:vMerge w:val="restart"/>
            <w:tcBorders>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DL n.º 181/2015</w:t>
            </w:r>
          </w:p>
        </w:tc>
        <w:tc>
          <w:tcPr>
            <w:tcW w:w="1559" w:type="dxa"/>
            <w:gridSpan w:val="2"/>
            <w:tcBorders>
              <w:lef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Legislação revogada</w:t>
            </w:r>
          </w:p>
        </w:tc>
        <w:tc>
          <w:tcPr>
            <w:tcW w:w="961" w:type="dxa"/>
            <w:vMerge w:val="restart"/>
            <w:tcBorders>
              <w:righ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DL n.º 181/2015</w:t>
            </w:r>
          </w:p>
        </w:tc>
      </w:tr>
      <w:tr w:rsidR="001839EC" w:rsidRPr="001839EC" w:rsidTr="007D187D">
        <w:tc>
          <w:tcPr>
            <w:tcW w:w="876" w:type="dxa"/>
            <w:tcBorders>
              <w:top w:val="nil"/>
              <w:left w:val="nil"/>
              <w:bottom w:val="single" w:sz="12" w:space="0" w:color="auto"/>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p>
        </w:tc>
        <w:tc>
          <w:tcPr>
            <w:tcW w:w="792" w:type="dxa"/>
            <w:tcBorders>
              <w:lef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Sem ácidos</w:t>
            </w:r>
          </w:p>
        </w:tc>
        <w:tc>
          <w:tcPr>
            <w:tcW w:w="850" w:type="dxa"/>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Com ácidos</w:t>
            </w:r>
          </w:p>
        </w:tc>
        <w:tc>
          <w:tcPr>
            <w:tcW w:w="974" w:type="dxa"/>
            <w:vMerge/>
            <w:tcBorders>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p>
        </w:tc>
        <w:tc>
          <w:tcPr>
            <w:tcW w:w="872" w:type="dxa"/>
            <w:tcBorders>
              <w:left w:val="single" w:sz="12"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Sem ácidos</w:t>
            </w:r>
          </w:p>
        </w:tc>
        <w:tc>
          <w:tcPr>
            <w:tcW w:w="847" w:type="dxa"/>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Com ácidos</w:t>
            </w:r>
          </w:p>
        </w:tc>
        <w:tc>
          <w:tcPr>
            <w:tcW w:w="993" w:type="dxa"/>
            <w:vMerge/>
            <w:tcBorders>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p>
        </w:tc>
        <w:tc>
          <w:tcPr>
            <w:tcW w:w="776" w:type="dxa"/>
            <w:tcBorders>
              <w:left w:val="single" w:sz="12" w:space="0" w:color="auto"/>
            </w:tcBorders>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Sem ácidos</w:t>
            </w:r>
          </w:p>
        </w:tc>
        <w:tc>
          <w:tcPr>
            <w:tcW w:w="783" w:type="dxa"/>
            <w:tcMar>
              <w:left w:w="0" w:type="dxa"/>
              <w:right w:w="0" w:type="dxa"/>
            </w:tcMar>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Com ácidos</w:t>
            </w:r>
          </w:p>
        </w:tc>
        <w:tc>
          <w:tcPr>
            <w:tcW w:w="961" w:type="dxa"/>
            <w:vMerge/>
            <w:tcBorders>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p>
        </w:tc>
      </w:tr>
      <w:tr w:rsidR="001839EC" w:rsidRPr="001839EC" w:rsidTr="00F57E45">
        <w:tc>
          <w:tcPr>
            <w:tcW w:w="876" w:type="dxa"/>
            <w:tcBorders>
              <w:top w:val="single" w:sz="12" w:space="0" w:color="auto"/>
              <w:left w:val="single" w:sz="12" w:space="0" w:color="auto"/>
              <w:right w:val="single" w:sz="4"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1º ano</w:t>
            </w:r>
          </w:p>
        </w:tc>
        <w:tc>
          <w:tcPr>
            <w:tcW w:w="792" w:type="dxa"/>
            <w:tcBorders>
              <w:left w:val="single" w:sz="4"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9</w:t>
            </w:r>
          </w:p>
        </w:tc>
        <w:tc>
          <w:tcPr>
            <w:tcW w:w="850" w:type="dxa"/>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12</w:t>
            </w:r>
          </w:p>
        </w:tc>
        <w:tc>
          <w:tcPr>
            <w:tcW w:w="974" w:type="dxa"/>
            <w:tcBorders>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12</w:t>
            </w:r>
          </w:p>
        </w:tc>
        <w:tc>
          <w:tcPr>
            <w:tcW w:w="872" w:type="dxa"/>
            <w:tcBorders>
              <w:left w:val="single" w:sz="12"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50</w:t>
            </w:r>
          </w:p>
        </w:tc>
        <w:tc>
          <w:tcPr>
            <w:tcW w:w="847" w:type="dxa"/>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50</w:t>
            </w:r>
          </w:p>
        </w:tc>
        <w:tc>
          <w:tcPr>
            <w:tcW w:w="993" w:type="dxa"/>
            <w:tcBorders>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w:t>
            </w:r>
          </w:p>
        </w:tc>
        <w:tc>
          <w:tcPr>
            <w:tcW w:w="776" w:type="dxa"/>
            <w:tcBorders>
              <w:left w:val="single" w:sz="12"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w:t>
            </w:r>
          </w:p>
        </w:tc>
        <w:tc>
          <w:tcPr>
            <w:tcW w:w="783" w:type="dxa"/>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0</w:t>
            </w:r>
          </w:p>
        </w:tc>
        <w:tc>
          <w:tcPr>
            <w:tcW w:w="961" w:type="dxa"/>
            <w:tcBorders>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1</w:t>
            </w:r>
          </w:p>
        </w:tc>
      </w:tr>
      <w:tr w:rsidR="001839EC" w:rsidRPr="001839EC" w:rsidTr="00F57E45">
        <w:tc>
          <w:tcPr>
            <w:tcW w:w="876" w:type="dxa"/>
            <w:tcBorders>
              <w:left w:val="single" w:sz="12" w:space="0" w:color="auto"/>
              <w:right w:val="single" w:sz="4"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2º ano</w:t>
            </w:r>
          </w:p>
        </w:tc>
        <w:tc>
          <w:tcPr>
            <w:tcW w:w="792" w:type="dxa"/>
            <w:tcBorders>
              <w:left w:val="single" w:sz="4"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9</w:t>
            </w:r>
          </w:p>
        </w:tc>
        <w:tc>
          <w:tcPr>
            <w:tcW w:w="850" w:type="dxa"/>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12</w:t>
            </w:r>
          </w:p>
        </w:tc>
        <w:tc>
          <w:tcPr>
            <w:tcW w:w="974" w:type="dxa"/>
            <w:tcBorders>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12</w:t>
            </w:r>
          </w:p>
        </w:tc>
        <w:tc>
          <w:tcPr>
            <w:tcW w:w="872" w:type="dxa"/>
            <w:tcBorders>
              <w:left w:val="single" w:sz="12"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55</w:t>
            </w:r>
          </w:p>
        </w:tc>
        <w:tc>
          <w:tcPr>
            <w:tcW w:w="847" w:type="dxa"/>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50</w:t>
            </w:r>
          </w:p>
        </w:tc>
        <w:tc>
          <w:tcPr>
            <w:tcW w:w="993" w:type="dxa"/>
            <w:tcBorders>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w:t>
            </w:r>
          </w:p>
        </w:tc>
        <w:tc>
          <w:tcPr>
            <w:tcW w:w="776" w:type="dxa"/>
            <w:tcBorders>
              <w:left w:val="single" w:sz="12"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w:t>
            </w:r>
          </w:p>
        </w:tc>
        <w:tc>
          <w:tcPr>
            <w:tcW w:w="783" w:type="dxa"/>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0</w:t>
            </w:r>
          </w:p>
        </w:tc>
        <w:tc>
          <w:tcPr>
            <w:tcW w:w="961" w:type="dxa"/>
            <w:tcBorders>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1</w:t>
            </w:r>
          </w:p>
        </w:tc>
      </w:tr>
      <w:tr w:rsidR="001839EC" w:rsidRPr="001839EC" w:rsidTr="00F57E45">
        <w:tc>
          <w:tcPr>
            <w:tcW w:w="876" w:type="dxa"/>
            <w:tcBorders>
              <w:left w:val="single" w:sz="12" w:space="0" w:color="auto"/>
              <w:right w:val="single" w:sz="4"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3º ano</w:t>
            </w:r>
          </w:p>
        </w:tc>
        <w:tc>
          <w:tcPr>
            <w:tcW w:w="792" w:type="dxa"/>
            <w:tcBorders>
              <w:left w:val="single" w:sz="4"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9</w:t>
            </w:r>
          </w:p>
        </w:tc>
        <w:tc>
          <w:tcPr>
            <w:tcW w:w="850" w:type="dxa"/>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12</w:t>
            </w:r>
          </w:p>
        </w:tc>
        <w:tc>
          <w:tcPr>
            <w:tcW w:w="974" w:type="dxa"/>
            <w:tcBorders>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12</w:t>
            </w:r>
          </w:p>
        </w:tc>
        <w:tc>
          <w:tcPr>
            <w:tcW w:w="872" w:type="dxa"/>
            <w:tcBorders>
              <w:left w:val="single" w:sz="12"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55</w:t>
            </w:r>
          </w:p>
        </w:tc>
        <w:tc>
          <w:tcPr>
            <w:tcW w:w="847" w:type="dxa"/>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50</w:t>
            </w:r>
          </w:p>
        </w:tc>
        <w:tc>
          <w:tcPr>
            <w:tcW w:w="993" w:type="dxa"/>
            <w:tcBorders>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w:t>
            </w:r>
          </w:p>
        </w:tc>
        <w:tc>
          <w:tcPr>
            <w:tcW w:w="776" w:type="dxa"/>
            <w:tcBorders>
              <w:left w:val="single" w:sz="12"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w:t>
            </w:r>
          </w:p>
        </w:tc>
        <w:tc>
          <w:tcPr>
            <w:tcW w:w="783" w:type="dxa"/>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0</w:t>
            </w:r>
          </w:p>
        </w:tc>
        <w:tc>
          <w:tcPr>
            <w:tcW w:w="961" w:type="dxa"/>
            <w:tcBorders>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1</w:t>
            </w:r>
          </w:p>
        </w:tc>
      </w:tr>
      <w:tr w:rsidR="001839EC" w:rsidRPr="001839EC" w:rsidTr="00F57E45">
        <w:tc>
          <w:tcPr>
            <w:tcW w:w="876" w:type="dxa"/>
            <w:tcBorders>
              <w:left w:val="single" w:sz="12" w:space="0" w:color="auto"/>
              <w:bottom w:val="single" w:sz="12" w:space="0" w:color="auto"/>
              <w:right w:val="single" w:sz="4"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4º ano</w:t>
            </w:r>
          </w:p>
        </w:tc>
        <w:tc>
          <w:tcPr>
            <w:tcW w:w="792" w:type="dxa"/>
            <w:tcBorders>
              <w:left w:val="single" w:sz="4" w:space="0" w:color="auto"/>
              <w:bottom w:val="single" w:sz="12"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8</w:t>
            </w:r>
          </w:p>
        </w:tc>
        <w:tc>
          <w:tcPr>
            <w:tcW w:w="850" w:type="dxa"/>
            <w:tcBorders>
              <w:bottom w:val="single" w:sz="12"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10</w:t>
            </w:r>
          </w:p>
        </w:tc>
        <w:tc>
          <w:tcPr>
            <w:tcW w:w="974" w:type="dxa"/>
            <w:tcBorders>
              <w:bottom w:val="single" w:sz="12" w:space="0" w:color="auto"/>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11</w:t>
            </w:r>
          </w:p>
        </w:tc>
        <w:tc>
          <w:tcPr>
            <w:tcW w:w="872" w:type="dxa"/>
            <w:tcBorders>
              <w:left w:val="single" w:sz="12" w:space="0" w:color="auto"/>
              <w:bottom w:val="single" w:sz="4"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60</w:t>
            </w:r>
          </w:p>
        </w:tc>
        <w:tc>
          <w:tcPr>
            <w:tcW w:w="847" w:type="dxa"/>
            <w:tcBorders>
              <w:bottom w:val="single" w:sz="4"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highlight w:val="red"/>
              </w:rPr>
            </w:pPr>
            <w:r w:rsidRPr="001839EC">
              <w:rPr>
                <w:rFonts w:ascii="Times New Roman" w:hAnsi="Times New Roman" w:cs="Times New Roman"/>
                <w:color w:val="000000" w:themeColor="text1"/>
                <w:sz w:val="24"/>
                <w:szCs w:val="24"/>
              </w:rPr>
              <w:t>50</w:t>
            </w:r>
          </w:p>
        </w:tc>
        <w:tc>
          <w:tcPr>
            <w:tcW w:w="993" w:type="dxa"/>
            <w:tcBorders>
              <w:bottom w:val="single" w:sz="4" w:space="0" w:color="auto"/>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w:t>
            </w:r>
          </w:p>
        </w:tc>
        <w:tc>
          <w:tcPr>
            <w:tcW w:w="776" w:type="dxa"/>
            <w:tcBorders>
              <w:left w:val="single" w:sz="12" w:space="0" w:color="auto"/>
              <w:bottom w:val="single" w:sz="12"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w:t>
            </w:r>
          </w:p>
        </w:tc>
        <w:tc>
          <w:tcPr>
            <w:tcW w:w="783" w:type="dxa"/>
            <w:tcBorders>
              <w:bottom w:val="single" w:sz="12"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0</w:t>
            </w:r>
          </w:p>
        </w:tc>
        <w:tc>
          <w:tcPr>
            <w:tcW w:w="961" w:type="dxa"/>
            <w:tcBorders>
              <w:bottom w:val="single" w:sz="12" w:space="0" w:color="auto"/>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1</w:t>
            </w:r>
          </w:p>
        </w:tc>
      </w:tr>
      <w:tr w:rsidR="001839EC" w:rsidRPr="001839EC" w:rsidTr="007D187D">
        <w:tc>
          <w:tcPr>
            <w:tcW w:w="876" w:type="dxa"/>
            <w:tcBorders>
              <w:top w:val="single" w:sz="12" w:space="0" w:color="auto"/>
              <w:left w:val="nil"/>
              <w:bottom w:val="nil"/>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p>
        </w:tc>
        <w:tc>
          <w:tcPr>
            <w:tcW w:w="2616" w:type="dxa"/>
            <w:gridSpan w:val="3"/>
            <w:tcBorders>
              <w:top w:val="single" w:sz="12" w:space="0" w:color="auto"/>
              <w:left w:val="single" w:sz="12" w:space="0" w:color="auto"/>
              <w:bottom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Altura máxima da fiada</w:t>
            </w:r>
          </w:p>
        </w:tc>
        <w:tc>
          <w:tcPr>
            <w:tcW w:w="872" w:type="dxa"/>
            <w:tcBorders>
              <w:top w:val="single" w:sz="4" w:space="0" w:color="auto"/>
              <w:bottom w:val="single" w:sz="12"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220</w:t>
            </w:r>
          </w:p>
        </w:tc>
        <w:tc>
          <w:tcPr>
            <w:tcW w:w="847" w:type="dxa"/>
            <w:tcBorders>
              <w:top w:val="single" w:sz="4" w:space="0" w:color="auto"/>
              <w:bottom w:val="single" w:sz="12" w:space="0" w:color="auto"/>
            </w:tcBorders>
            <w:vAlign w:val="center"/>
          </w:tcPr>
          <w:p w:rsidR="00E75C1E" w:rsidRPr="001839EC" w:rsidRDefault="00E75C1E" w:rsidP="00916A6E">
            <w:pPr>
              <w:spacing w:after="0" w:line="240" w:lineRule="auto"/>
              <w:jc w:val="center"/>
              <w:rPr>
                <w:rFonts w:ascii="Times New Roman" w:hAnsi="Times New Roman" w:cs="Times New Roman"/>
                <w:color w:val="000000" w:themeColor="text1"/>
                <w:sz w:val="24"/>
                <w:szCs w:val="24"/>
                <w:highlight w:val="red"/>
              </w:rPr>
            </w:pPr>
            <w:r w:rsidRPr="001839EC">
              <w:rPr>
                <w:rFonts w:ascii="Times New Roman" w:hAnsi="Times New Roman" w:cs="Times New Roman"/>
                <w:color w:val="000000" w:themeColor="text1"/>
                <w:sz w:val="24"/>
                <w:szCs w:val="24"/>
              </w:rPr>
              <w:t>200</w:t>
            </w:r>
          </w:p>
        </w:tc>
        <w:tc>
          <w:tcPr>
            <w:tcW w:w="993" w:type="dxa"/>
            <w:tcBorders>
              <w:top w:val="single" w:sz="4" w:space="0" w:color="auto"/>
              <w:bottom w:val="single" w:sz="12" w:space="0" w:color="auto"/>
              <w:right w:val="single" w:sz="12" w:space="0" w:color="auto"/>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200</w:t>
            </w:r>
          </w:p>
        </w:tc>
        <w:tc>
          <w:tcPr>
            <w:tcW w:w="776" w:type="dxa"/>
            <w:tcBorders>
              <w:top w:val="single" w:sz="12" w:space="0" w:color="auto"/>
              <w:left w:val="single" w:sz="12" w:space="0" w:color="auto"/>
              <w:bottom w:val="nil"/>
              <w:right w:val="nil"/>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p>
        </w:tc>
        <w:tc>
          <w:tcPr>
            <w:tcW w:w="783" w:type="dxa"/>
            <w:tcBorders>
              <w:top w:val="single" w:sz="12" w:space="0" w:color="auto"/>
              <w:left w:val="nil"/>
              <w:bottom w:val="nil"/>
              <w:right w:val="nil"/>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p>
        </w:tc>
        <w:tc>
          <w:tcPr>
            <w:tcW w:w="961" w:type="dxa"/>
            <w:tcBorders>
              <w:top w:val="single" w:sz="12" w:space="0" w:color="auto"/>
              <w:left w:val="nil"/>
              <w:bottom w:val="nil"/>
              <w:right w:val="nil"/>
            </w:tcBorders>
            <w:vAlign w:val="center"/>
          </w:tcPr>
          <w:p w:rsidR="00E75C1E" w:rsidRPr="001839EC" w:rsidRDefault="00E75C1E" w:rsidP="00916A6E">
            <w:pPr>
              <w:spacing w:after="0" w:line="240" w:lineRule="auto"/>
              <w:jc w:val="center"/>
              <w:rPr>
                <w:rFonts w:ascii="Times New Roman" w:eastAsia="Times New Roman" w:hAnsi="Times New Roman" w:cs="Times New Roman"/>
                <w:color w:val="000000" w:themeColor="text1"/>
                <w:sz w:val="24"/>
                <w:szCs w:val="24"/>
              </w:rPr>
            </w:pPr>
          </w:p>
        </w:tc>
      </w:tr>
    </w:tbl>
    <w:p w:rsidR="00E75C1E" w:rsidRPr="001839EC" w:rsidRDefault="00E75C1E" w:rsidP="00E75C1E">
      <w:pPr>
        <w:autoSpaceDE w:val="0"/>
        <w:autoSpaceDN w:val="0"/>
        <w:adjustRightInd w:val="0"/>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O novo regime, obriga à comunicação prévia ou «declaração de resina» e ao pedido de registo de operador económico, que são submetidos por via eletrónica, através do Sistema de Informação da Resina (SiResin)</w:t>
      </w:r>
      <w:r w:rsidRPr="001839EC">
        <w:rPr>
          <w:rStyle w:val="Refdenotaderodap"/>
          <w:rFonts w:ascii="Times New Roman" w:eastAsia="Times New Roman" w:hAnsi="Times New Roman" w:cs="Times New Roman"/>
          <w:color w:val="000000" w:themeColor="text1"/>
          <w:sz w:val="24"/>
          <w:szCs w:val="24"/>
        </w:rPr>
        <w:footnoteReference w:id="10"/>
      </w:r>
      <w:r w:rsidRPr="001839EC">
        <w:rPr>
          <w:rFonts w:ascii="Times New Roman" w:eastAsia="Times New Roman" w:hAnsi="Times New Roman" w:cs="Times New Roman"/>
          <w:color w:val="000000" w:themeColor="text1"/>
          <w:sz w:val="24"/>
          <w:szCs w:val="24"/>
        </w:rPr>
        <w:t>, gerido pelo ICNF.</w:t>
      </w:r>
    </w:p>
    <w:p w:rsidR="00E75C1E" w:rsidRPr="001839EC" w:rsidRDefault="00E75C1E" w:rsidP="00D67004">
      <w:pPr>
        <w:pStyle w:val="Cabealho3"/>
        <w:numPr>
          <w:ilvl w:val="2"/>
          <w:numId w:val="1"/>
        </w:numPr>
        <w:rPr>
          <w:rFonts w:eastAsia="Times New Roman" w:cs="Times New Roman"/>
          <w:color w:val="000000" w:themeColor="text1"/>
        </w:rPr>
      </w:pPr>
      <w:bookmarkStart w:id="128" w:name="_Toc453708345"/>
      <w:r w:rsidRPr="001839EC">
        <w:rPr>
          <w:rFonts w:eastAsia="Times New Roman" w:cs="Times New Roman"/>
          <w:color w:val="000000" w:themeColor="text1"/>
        </w:rPr>
        <w:t>Sistema de in</w:t>
      </w:r>
      <w:r w:rsidRPr="001839EC">
        <w:rPr>
          <w:rStyle w:val="Cabealho3Carcter"/>
          <w:rFonts w:cs="Times New Roman"/>
          <w:color w:val="000000" w:themeColor="text1"/>
        </w:rPr>
        <w:t>f</w:t>
      </w:r>
      <w:r w:rsidRPr="001839EC">
        <w:rPr>
          <w:rFonts w:eastAsia="Times New Roman" w:cs="Times New Roman"/>
          <w:color w:val="000000" w:themeColor="text1"/>
        </w:rPr>
        <w:t>ormação da Resina (SiResin)</w:t>
      </w:r>
      <w:bookmarkEnd w:id="128"/>
    </w:p>
    <w:p w:rsidR="00E75C1E" w:rsidRPr="001839EC" w:rsidRDefault="00E75C1E" w:rsidP="00E75C1E">
      <w:pPr>
        <w:autoSpaceDE w:val="0"/>
        <w:autoSpaceDN w:val="0"/>
        <w:adjustRightInd w:val="0"/>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O SiResin assegura um conjunto de funcionalidades:</w:t>
      </w:r>
    </w:p>
    <w:p w:rsidR="00E75C1E" w:rsidRPr="001839EC" w:rsidRDefault="00E75C1E" w:rsidP="00BB59A2">
      <w:pPr>
        <w:pStyle w:val="PargrafodaLista"/>
        <w:numPr>
          <w:ilvl w:val="0"/>
          <w:numId w:val="22"/>
        </w:numPr>
        <w:autoSpaceDE w:val="0"/>
        <w:autoSpaceDN w:val="0"/>
        <w:adjustRightInd w:val="0"/>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Registo do operador de resina;</w:t>
      </w:r>
    </w:p>
    <w:p w:rsidR="00E75C1E" w:rsidRPr="001839EC" w:rsidRDefault="00E75C1E" w:rsidP="00BB59A2">
      <w:pPr>
        <w:pStyle w:val="PargrafodaLista"/>
        <w:numPr>
          <w:ilvl w:val="0"/>
          <w:numId w:val="22"/>
        </w:numPr>
        <w:autoSpaceDE w:val="0"/>
        <w:autoSpaceDN w:val="0"/>
        <w:adjustRightInd w:val="0"/>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lastRenderedPageBreak/>
        <w:t>Apresentação da declaração de resina;</w:t>
      </w:r>
    </w:p>
    <w:p w:rsidR="00E75C1E" w:rsidRPr="001839EC" w:rsidRDefault="00E75C1E" w:rsidP="00BB59A2">
      <w:pPr>
        <w:pStyle w:val="PargrafodaLista"/>
        <w:numPr>
          <w:ilvl w:val="0"/>
          <w:numId w:val="22"/>
        </w:numPr>
        <w:autoSpaceDE w:val="0"/>
        <w:autoSpaceDN w:val="0"/>
        <w:adjustRightInd w:val="0"/>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Consulta pelos operadores de informação associada ao registo e às declarações de resina;</w:t>
      </w:r>
    </w:p>
    <w:p w:rsidR="00E75C1E" w:rsidRPr="001839EC" w:rsidRDefault="00E75C1E" w:rsidP="00BB59A2">
      <w:pPr>
        <w:pStyle w:val="PargrafodaLista"/>
        <w:numPr>
          <w:ilvl w:val="0"/>
          <w:numId w:val="22"/>
        </w:numPr>
        <w:autoSpaceDE w:val="0"/>
        <w:autoSpaceDN w:val="0"/>
        <w:adjustRightInd w:val="0"/>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Validação e anulação das declarações de resina nos casos em que os operadores são intervenientes ao longo do seu circuito económico</w:t>
      </w:r>
    </w:p>
    <w:p w:rsidR="00E75C1E" w:rsidRPr="001839EC" w:rsidRDefault="00E75C1E" w:rsidP="00E75C1E">
      <w:pPr>
        <w:autoSpaceDE w:val="0"/>
        <w:autoSpaceDN w:val="0"/>
        <w:adjustRightInd w:val="0"/>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Esta plataforma, possibilitará compilar informação estatística sobre o sector da fileira da resina que apoie a tomada de decisões de política florestal e de desenvolvimento da fileira, permitindo o reforço da componente de acompanhamento e fiscalização. Esta obrigatoriedade poderá, de alguma forma, trazer complicações aos operadores do setor. Os operadores a atuar neste momento no processo de exploração, são em grande parte pessoas já com alguma idade, sem grandes habilitações académicas e onde o conceito de informática é muitas deves descorado. A obrigatoriedade de todo o operador de resina a possuir endereço de correio eletrónico, poderá ser logo, um entrave ao processo, que sem ajuda técnica não conseguirão ultrapassar este passo.</w:t>
      </w:r>
    </w:p>
    <w:p w:rsidR="00E75C1E" w:rsidRPr="001839EC" w:rsidRDefault="00E75C1E" w:rsidP="00D67004">
      <w:pPr>
        <w:pStyle w:val="Cabealho3"/>
        <w:numPr>
          <w:ilvl w:val="2"/>
          <w:numId w:val="1"/>
        </w:numPr>
        <w:rPr>
          <w:rFonts w:eastAsia="Times New Roman" w:cs="Times New Roman"/>
          <w:color w:val="000000" w:themeColor="text1"/>
        </w:rPr>
      </w:pPr>
      <w:bookmarkStart w:id="129" w:name="_Toc453708346"/>
      <w:r w:rsidRPr="001839EC">
        <w:rPr>
          <w:rFonts w:eastAsia="Times New Roman" w:cs="Times New Roman"/>
          <w:color w:val="000000" w:themeColor="text1"/>
        </w:rPr>
        <w:t>Análise ao novo Regime Jurídico</w:t>
      </w:r>
      <w:bookmarkEnd w:id="129"/>
    </w:p>
    <w:p w:rsidR="00E75C1E" w:rsidRPr="001839EC" w:rsidRDefault="00E75C1E" w:rsidP="00E75C1E">
      <w:pPr>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De uma forma global o regime jurídico da resinagem e da circulação da resina de pinheiro no território do Continente, veio simplificar a consulta da legislação do setor da resinagem, apresentando em termos técnicos, uma evolução e um ajustamento relativamente à realidade atual dos nossos pinhais, da sua gestão e exploração. Tem no entanto pontos omissos que poderão levar a excessos no processo de resinagem, com consequências para as árvores e para os proprietários. Por outro lado, o diploma propõe procedimentos administrativos de complexidade burocrática muito desajustada com a formação, capacidade dos operadores e caraterísticas da atividade.</w:t>
      </w:r>
    </w:p>
    <w:p w:rsidR="00E75C1E" w:rsidRPr="001839EC" w:rsidRDefault="00E75C1E" w:rsidP="00E75C1E">
      <w:pPr>
        <w:autoSpaceDE w:val="0"/>
        <w:autoSpaceDN w:val="0"/>
        <w:adjustRightInd w:val="0"/>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Um fator importante, prende-se com a alínea i) do n.º1 do Artigo 7.</w:t>
      </w:r>
      <w:r w:rsidRPr="001839EC">
        <w:rPr>
          <w:rFonts w:ascii="Times New Roman" w:eastAsia="Times New Roman" w:hAnsi="Times New Roman" w:cs="Times New Roman"/>
          <w:color w:val="000000" w:themeColor="text1"/>
          <w:sz w:val="24"/>
          <w:szCs w:val="24"/>
          <w:vertAlign w:val="superscript"/>
        </w:rPr>
        <w:t>o</w:t>
      </w:r>
      <w:r w:rsidRPr="001839EC">
        <w:rPr>
          <w:rFonts w:ascii="Times New Roman" w:eastAsia="Times New Roman" w:hAnsi="Times New Roman" w:cs="Times New Roman"/>
          <w:color w:val="000000" w:themeColor="text1"/>
          <w:sz w:val="24"/>
          <w:szCs w:val="24"/>
        </w:rPr>
        <w:t>, que refere: “Em caso de resina de origem nacional, a identificação dos prédios de extração da resina e a sua localização, a área da parcela ou parcelas e a sua localização, bem como a previsão da quantidade de resina a extrair por prédio”. Em Portugal, impera o regime de propriedade privada, de minifúndio</w:t>
      </w:r>
      <w:sdt>
        <w:sdtPr>
          <w:rPr>
            <w:rFonts w:ascii="Times New Roman" w:eastAsia="Times New Roman" w:hAnsi="Times New Roman" w:cs="Times New Roman"/>
            <w:color w:val="000000" w:themeColor="text1"/>
            <w:sz w:val="24"/>
            <w:szCs w:val="24"/>
          </w:rPr>
          <w:id w:val="-1185128918"/>
          <w:citation/>
        </w:sdtPr>
        <w:sdtEndPr/>
        <w:sdtContent>
          <w:r w:rsidRPr="001839EC">
            <w:rPr>
              <w:rFonts w:ascii="Times New Roman" w:eastAsia="Times New Roman" w:hAnsi="Times New Roman" w:cs="Times New Roman"/>
              <w:color w:val="000000" w:themeColor="text1"/>
              <w:sz w:val="24"/>
              <w:szCs w:val="24"/>
            </w:rPr>
            <w:fldChar w:fldCharType="begin"/>
          </w:r>
          <w:r w:rsidRPr="001839EC">
            <w:rPr>
              <w:rFonts w:ascii="Times New Roman" w:eastAsia="Times New Roman" w:hAnsi="Times New Roman" w:cs="Times New Roman"/>
              <w:color w:val="000000" w:themeColor="text1"/>
              <w:sz w:val="24"/>
              <w:szCs w:val="24"/>
            </w:rPr>
            <w:instrText xml:space="preserve"> CITATION Ale05 \l 2070 </w:instrText>
          </w:r>
          <w:r w:rsidRPr="001839EC">
            <w:rPr>
              <w:rFonts w:ascii="Times New Roman" w:eastAsia="Times New Roman" w:hAnsi="Times New Roman" w:cs="Times New Roman"/>
              <w:color w:val="000000" w:themeColor="text1"/>
              <w:sz w:val="24"/>
              <w:szCs w:val="24"/>
            </w:rPr>
            <w:fldChar w:fldCharType="separate"/>
          </w:r>
          <w:r w:rsidR="0071598C">
            <w:rPr>
              <w:rFonts w:ascii="Times New Roman" w:eastAsia="Times New Roman" w:hAnsi="Times New Roman" w:cs="Times New Roman"/>
              <w:noProof/>
              <w:color w:val="000000" w:themeColor="text1"/>
              <w:sz w:val="24"/>
              <w:szCs w:val="24"/>
            </w:rPr>
            <w:t xml:space="preserve"> </w:t>
          </w:r>
          <w:r w:rsidR="0071598C" w:rsidRPr="0071598C">
            <w:rPr>
              <w:rFonts w:ascii="Times New Roman" w:eastAsia="Times New Roman" w:hAnsi="Times New Roman" w:cs="Times New Roman"/>
              <w:noProof/>
              <w:color w:val="000000" w:themeColor="text1"/>
              <w:sz w:val="24"/>
              <w:szCs w:val="24"/>
            </w:rPr>
            <w:t>(Alegria, 2005)</w:t>
          </w:r>
          <w:r w:rsidRPr="001839EC">
            <w:rPr>
              <w:rFonts w:ascii="Times New Roman" w:eastAsia="Times New Roman" w:hAnsi="Times New Roman" w:cs="Times New Roman"/>
              <w:color w:val="000000" w:themeColor="text1"/>
              <w:sz w:val="24"/>
              <w:szCs w:val="24"/>
            </w:rPr>
            <w:fldChar w:fldCharType="end"/>
          </w:r>
        </w:sdtContent>
      </w:sdt>
      <w:r w:rsidRPr="001839EC">
        <w:rPr>
          <w:rFonts w:ascii="Times New Roman" w:eastAsia="Times New Roman" w:hAnsi="Times New Roman" w:cs="Times New Roman"/>
          <w:color w:val="000000" w:themeColor="text1"/>
          <w:sz w:val="24"/>
          <w:szCs w:val="24"/>
        </w:rPr>
        <w:t>, não existindo cadastro predial, em grande parte do território, e onde existe, este encontra-se desatualizado. Neste cenário, é deveras complicado se não mesmo impossível, a identificação das parcelas de resinagem e a sua localização. A identificação de todas as parcelas de resinagem, levará também ao preenchimento de muitas páginas, no caso o produtor de resina atuar em zonas onde impera o minifúndio.</w:t>
      </w:r>
    </w:p>
    <w:p w:rsidR="00E75C1E" w:rsidRPr="001839EC" w:rsidRDefault="00E75C1E" w:rsidP="00E75C1E">
      <w:pPr>
        <w:autoSpaceDE w:val="0"/>
        <w:autoSpaceDN w:val="0"/>
        <w:adjustRightInd w:val="0"/>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A declaração de resina, deve ser efetuada pelo prédio ou conjunto de prédios onde vai ser realizada a extração, devendo ser preenchida uma declaração por cada proprietário/gestor, ou seja, por cada entidade de origem da resina e por cada entidade de destino, desde que pertençam à mesma freguesia,</w:t>
      </w:r>
      <w:r w:rsidRPr="001839EC">
        <w:rPr>
          <w:rFonts w:ascii="Times New Roman" w:hAnsi="Times New Roman" w:cs="Times New Roman"/>
          <w:color w:val="000000" w:themeColor="text1"/>
        </w:rPr>
        <w:t xml:space="preserve"> </w:t>
      </w:r>
      <w:r w:rsidRPr="001839EC">
        <w:rPr>
          <w:rFonts w:ascii="Times New Roman" w:eastAsia="Times New Roman" w:hAnsi="Times New Roman" w:cs="Times New Roman"/>
          <w:color w:val="000000" w:themeColor="text1"/>
          <w:sz w:val="24"/>
          <w:szCs w:val="24"/>
        </w:rPr>
        <w:t xml:space="preserve">no caso da área do prédio se localizar em duas ou mais freguesias, a declaração deve reportar-se à freguesia onde se localiza a maior área do prédio em causa, não sendo válido para diferentes municípios. No caso do operador de resina efetuar a exploração em n prédios de n proprietários, </w:t>
      </w:r>
      <w:r w:rsidRPr="001839EC">
        <w:rPr>
          <w:rFonts w:ascii="Times New Roman" w:eastAsia="Times New Roman" w:hAnsi="Times New Roman" w:cs="Times New Roman"/>
          <w:color w:val="000000" w:themeColor="text1"/>
          <w:sz w:val="24"/>
          <w:szCs w:val="24"/>
        </w:rPr>
        <w:lastRenderedPageBreak/>
        <w:t>mesmo na mesma freguesia, terá sempre de efetuar n declarações de resina. A simplificação da identificação na declaração de resina de vários proprietários, levaria a uma diminuição elevada do número de declarações de resina a apresentar, desburocratizando em muito esta ação. Esta condição vai ser tão mais constrangedora quanto menor for a dimensão da propriedade.</w:t>
      </w:r>
    </w:p>
    <w:p w:rsidR="00E75C1E" w:rsidRPr="001839EC" w:rsidRDefault="00E75C1E" w:rsidP="00E75C1E">
      <w:pPr>
        <w:autoSpaceDE w:val="0"/>
        <w:autoSpaceDN w:val="0"/>
        <w:adjustRightInd w:val="0"/>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O rendimento proveniente do aluguer dos pinheiros, é proporcional à quantidade de pinheiros existentes para extração de resina. O facto de muitos pequenos proprietários, não declararem, os proveitos retirados com o aluguer dos pinheiros para resinagem, com a declaração da proveniência do pinhal para resinagem, terão de apresentar esses rendimentos, o que poderá levar muitos proprietários florestais de minifúndio, a não realizar ou simplesmente cessarem o aluguer os pinheiros com receio das consequências da apresentação da declaração dos rendimentos auferidos, por temerem um aumento da carga fiscal.</w:t>
      </w:r>
      <w:r w:rsidR="00F57E45">
        <w:rPr>
          <w:rFonts w:ascii="Times New Roman" w:eastAsia="Times New Roman" w:hAnsi="Times New Roman" w:cs="Times New Roman"/>
          <w:color w:val="000000" w:themeColor="text1"/>
          <w:sz w:val="24"/>
          <w:szCs w:val="24"/>
        </w:rPr>
        <w:t xml:space="preserve"> D</w:t>
      </w:r>
      <w:r w:rsidR="001A62FE">
        <w:rPr>
          <w:rFonts w:ascii="Times New Roman" w:eastAsia="Times New Roman" w:hAnsi="Times New Roman" w:cs="Times New Roman"/>
          <w:color w:val="000000" w:themeColor="text1"/>
          <w:sz w:val="24"/>
          <w:szCs w:val="24"/>
        </w:rPr>
        <w:t>everia existir um esforço, por parte das entidades responsáveis pelo setor, e serem efetuada</w:t>
      </w:r>
      <w:r w:rsidR="00F57E45">
        <w:rPr>
          <w:rFonts w:ascii="Times New Roman" w:eastAsia="Times New Roman" w:hAnsi="Times New Roman" w:cs="Times New Roman"/>
          <w:color w:val="000000" w:themeColor="text1"/>
          <w:sz w:val="24"/>
          <w:szCs w:val="24"/>
        </w:rPr>
        <w:t>s sessões de esclarecimento</w:t>
      </w:r>
      <w:r w:rsidR="001A62FE">
        <w:rPr>
          <w:rFonts w:ascii="Times New Roman" w:eastAsia="Times New Roman" w:hAnsi="Times New Roman" w:cs="Times New Roman"/>
          <w:color w:val="000000" w:themeColor="text1"/>
          <w:sz w:val="24"/>
          <w:szCs w:val="24"/>
        </w:rPr>
        <w:t xml:space="preserve"> e incentivo, por forma a sensibilizar os proprietários e gestores, acerca desta ação, contribuindo para a difundir a atividade, diminuindo o efeito da economia paralela.</w:t>
      </w:r>
    </w:p>
    <w:p w:rsidR="00E75C1E" w:rsidRPr="001839EC" w:rsidRDefault="00E75C1E" w:rsidP="00E75C1E">
      <w:pPr>
        <w:autoSpaceDE w:val="0"/>
        <w:autoSpaceDN w:val="0"/>
        <w:adjustRightInd w:val="0"/>
        <w:spacing w:before="240" w:after="0"/>
        <w:jc w:val="both"/>
        <w:rPr>
          <w:rFonts w:ascii="Times New Roman" w:eastAsia="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rPr>
        <w:t>A concretização do cadastro predial será deveras importante para colmatar as lacunas existentes na localização e identificação das propriedades e proprietários florestais. Esta medida poderia resultar, embora num prazo mais alargado, no emparcelamento de propriedades de minifúndio, aumentando a dimensão da propriedade, facilitando a implementação e execução de planos de gestão para essas mesmas áreas. Muitas propriedades encontram-se ao abandono, porque deixou de rentável a sua exploração. A simplificação dos processos e um maior apoio da execução de determinas medidas poderá revitalizar essas áreas.</w:t>
      </w:r>
    </w:p>
    <w:p w:rsidR="00A90746" w:rsidRPr="001839EC" w:rsidRDefault="00A90746" w:rsidP="00D67004">
      <w:pPr>
        <w:pStyle w:val="Cabealho2"/>
        <w:numPr>
          <w:ilvl w:val="1"/>
          <w:numId w:val="1"/>
        </w:numPr>
        <w:rPr>
          <w:rFonts w:cs="Times New Roman"/>
          <w:noProof/>
          <w:color w:val="000000" w:themeColor="text1"/>
        </w:rPr>
      </w:pPr>
      <w:bookmarkStart w:id="130" w:name="_Toc453708347"/>
      <w:r w:rsidRPr="001839EC">
        <w:rPr>
          <w:rFonts w:cs="Times New Roman"/>
          <w:noProof/>
          <w:color w:val="000000" w:themeColor="text1"/>
        </w:rPr>
        <w:t>Avaliação do potencial de resinagem de uma área de pinheiro bravo</w:t>
      </w:r>
      <w:bookmarkEnd w:id="130"/>
    </w:p>
    <w:p w:rsidR="00A90746" w:rsidRPr="001839EC" w:rsidRDefault="00A90746" w:rsidP="00D67004">
      <w:pPr>
        <w:pStyle w:val="Cabealho3"/>
        <w:numPr>
          <w:ilvl w:val="2"/>
          <w:numId w:val="1"/>
        </w:numPr>
        <w:rPr>
          <w:rFonts w:cs="Times New Roman"/>
          <w:noProof/>
          <w:color w:val="000000" w:themeColor="text1"/>
        </w:rPr>
      </w:pPr>
      <w:bookmarkStart w:id="131" w:name="_Toc453708348"/>
      <w:r w:rsidRPr="001839EC">
        <w:rPr>
          <w:rFonts w:cs="Times New Roman"/>
          <w:noProof/>
          <w:color w:val="000000" w:themeColor="text1"/>
        </w:rPr>
        <w:t>Introdução</w:t>
      </w:r>
      <w:bookmarkEnd w:id="131"/>
    </w:p>
    <w:p w:rsidR="00A90746" w:rsidRPr="001839EC" w:rsidRDefault="00A90746" w:rsidP="00A90746">
      <w:pPr>
        <w:jc w:val="both"/>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Na comunicação prévia que terá de ser submetida ao ICNF, aquando do início da resinagem, é solicitado o número de árvores a resinar e estimatívas de produção</w:t>
      </w:r>
      <w:r w:rsidRPr="001839EC">
        <w:rPr>
          <w:rStyle w:val="Refdenotaderodap"/>
          <w:rFonts w:ascii="Times New Roman" w:hAnsi="Times New Roman" w:cs="Times New Roman"/>
          <w:noProof/>
          <w:color w:val="000000" w:themeColor="text1"/>
          <w:szCs w:val="24"/>
        </w:rPr>
        <w:footnoteReference w:id="11"/>
      </w:r>
      <w:r w:rsidRPr="001839EC">
        <w:rPr>
          <w:rFonts w:ascii="Times New Roman" w:hAnsi="Times New Roman" w:cs="Times New Roman"/>
          <w:noProof/>
          <w:color w:val="000000" w:themeColor="text1"/>
          <w:sz w:val="24"/>
          <w:szCs w:val="24"/>
        </w:rPr>
        <w:t>. Esta informação poderá ser estimada a partir do inventário florestal aos povoamentos de pinheiro bravo.</w:t>
      </w:r>
    </w:p>
    <w:p w:rsidR="00A90746" w:rsidRPr="001839EC" w:rsidRDefault="00A90746" w:rsidP="00A90746">
      <w:pPr>
        <w:jc w:val="both"/>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 xml:space="preserve">O pinheiro bravo foi a espécie dominante na floresta portuguesa, durante muito tempo. Embora esta ocupação ocupe geograficamente extensas áreas contínuas, devido ao regime de propriedade ser essencialemte privado, e de pequena dimensão, constitui no plano cadastral um imenso retalho de pequenas propriedades. Os povoamento de pinheiro bravo são muitos deles, provenientes de regenaração natural, apresentando consequentemente na sua maioria, uma estrutura irregular, juntando o facto de apresentarem ainda ausência de uma exploração degundo critérios técnicos bem </w:t>
      </w:r>
      <w:r w:rsidRPr="001839EC">
        <w:rPr>
          <w:rFonts w:ascii="Times New Roman" w:hAnsi="Times New Roman" w:cs="Times New Roman"/>
          <w:noProof/>
          <w:color w:val="000000" w:themeColor="text1"/>
          <w:sz w:val="24"/>
          <w:szCs w:val="24"/>
        </w:rPr>
        <w:lastRenderedPageBreak/>
        <w:t>definidos, ao contrário das florestas plantadas e geridas seguindo modelos de silvicultura adequados.</w:t>
      </w:r>
    </w:p>
    <w:p w:rsidR="00A90746" w:rsidRPr="001839EC" w:rsidRDefault="00A90746" w:rsidP="00A90746">
      <w:pPr>
        <w:jc w:val="both"/>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Os povoamentos irregulares caraterizam-se por apresentarem árvoores de quase todas as idades, que se encontram espacialmente misturadas, sendo origindas de uma forma mais ou menos contínua no tempo, em contraste com um único período reprodutívo dos povoamentos regulares. No caso de povoamentos naturais, verificam-se variações na idade das árvores de 1 a 5 anos, que podem chegar mesmo a 10 anos ou mais, quando existe uma forte regeneração. Em consequência, o copado desses povoamentos, asssume um perfil irregular devido à variabilidade de idades das árvores que compõem o povoamento</w:t>
      </w:r>
      <w:sdt>
        <w:sdtPr>
          <w:rPr>
            <w:rFonts w:ascii="Times New Roman" w:hAnsi="Times New Roman" w:cs="Times New Roman"/>
            <w:noProof/>
            <w:color w:val="000000" w:themeColor="text1"/>
            <w:sz w:val="24"/>
            <w:szCs w:val="24"/>
          </w:rPr>
          <w:id w:val="-1413164189"/>
          <w:citation/>
        </w:sdtPr>
        <w:sdtEndPr/>
        <w:sdtContent>
          <w:r w:rsidRPr="001839EC">
            <w:rPr>
              <w:rFonts w:ascii="Times New Roman" w:hAnsi="Times New Roman" w:cs="Times New Roman"/>
              <w:noProof/>
              <w:color w:val="000000" w:themeColor="text1"/>
              <w:sz w:val="24"/>
              <w:szCs w:val="24"/>
            </w:rPr>
            <w:fldChar w:fldCharType="begin"/>
          </w:r>
          <w:r w:rsidRPr="001839EC">
            <w:rPr>
              <w:rFonts w:ascii="Times New Roman" w:hAnsi="Times New Roman" w:cs="Times New Roman"/>
              <w:noProof/>
              <w:color w:val="000000" w:themeColor="text1"/>
              <w:sz w:val="24"/>
              <w:szCs w:val="24"/>
            </w:rPr>
            <w:instrText xml:space="preserve"> CITATION Ale04 \l 2070 </w:instrText>
          </w:r>
          <w:r w:rsidRPr="001839EC">
            <w:rPr>
              <w:rFonts w:ascii="Times New Roman" w:hAnsi="Times New Roman" w:cs="Times New Roman"/>
              <w:noProof/>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(Alegria, 2004)</w:t>
          </w:r>
          <w:r w:rsidRPr="001839EC">
            <w:rPr>
              <w:rFonts w:ascii="Times New Roman" w:hAnsi="Times New Roman" w:cs="Times New Roman"/>
              <w:noProof/>
              <w:color w:val="000000" w:themeColor="text1"/>
              <w:sz w:val="24"/>
              <w:szCs w:val="24"/>
            </w:rPr>
            <w:fldChar w:fldCharType="end"/>
          </w:r>
        </w:sdtContent>
      </w:sdt>
      <w:r w:rsidRPr="001839EC">
        <w:rPr>
          <w:rFonts w:ascii="Times New Roman" w:hAnsi="Times New Roman" w:cs="Times New Roman"/>
          <w:noProof/>
          <w:color w:val="000000" w:themeColor="text1"/>
          <w:sz w:val="24"/>
          <w:szCs w:val="24"/>
        </w:rPr>
        <w:t>.</w:t>
      </w:r>
    </w:p>
    <w:p w:rsidR="00A90746" w:rsidRPr="001839EC" w:rsidRDefault="00A90746" w:rsidP="00A90746">
      <w:pPr>
        <w:jc w:val="both"/>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O conhecimento do volume total da árvore individual sobre casca é de enorme importância para o produtor florestal. Ele permite avaliar, com razoável rigor, o rendimento esperado quando dum desbaste, do corte raso duma mata ou apenas de uma avaliação instantânea de existência. Diferentes condições de clima e de solo influenciam o crescimento e a relação entre as variáveis da árvore. O crescimento em diâmetro é bastante influenciado pela estação através da fertilidade e de modo indireto pela densidade do povoamento. O crescimento em diâmetro começa a ser mais intenso na fase de maturidade da árvore, depois do crescimento começar a diminuir em altura</w:t>
      </w:r>
      <w:sdt>
        <w:sdtPr>
          <w:rPr>
            <w:rFonts w:ascii="Times New Roman" w:hAnsi="Times New Roman" w:cs="Times New Roman"/>
            <w:noProof/>
            <w:color w:val="000000" w:themeColor="text1"/>
            <w:sz w:val="24"/>
            <w:szCs w:val="24"/>
          </w:rPr>
          <w:id w:val="-654843855"/>
          <w:citation/>
        </w:sdtPr>
        <w:sdtEndPr/>
        <w:sdtContent>
          <w:r w:rsidRPr="001839EC">
            <w:rPr>
              <w:rFonts w:ascii="Times New Roman" w:hAnsi="Times New Roman" w:cs="Times New Roman"/>
              <w:noProof/>
              <w:color w:val="000000" w:themeColor="text1"/>
              <w:sz w:val="24"/>
              <w:szCs w:val="24"/>
            </w:rPr>
            <w:fldChar w:fldCharType="begin"/>
          </w:r>
          <w:r w:rsidRPr="001839EC">
            <w:rPr>
              <w:rFonts w:ascii="Times New Roman" w:hAnsi="Times New Roman" w:cs="Times New Roman"/>
              <w:noProof/>
              <w:color w:val="000000" w:themeColor="text1"/>
              <w:sz w:val="24"/>
              <w:szCs w:val="24"/>
            </w:rPr>
            <w:instrText xml:space="preserve"> CITATION Ale04 \l 2070 </w:instrText>
          </w:r>
          <w:r w:rsidRPr="001839EC">
            <w:rPr>
              <w:rFonts w:ascii="Times New Roman" w:hAnsi="Times New Roman" w:cs="Times New Roman"/>
              <w:noProof/>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(Alegria, 2004)</w:t>
          </w:r>
          <w:r w:rsidRPr="001839EC">
            <w:rPr>
              <w:rFonts w:ascii="Times New Roman" w:hAnsi="Times New Roman" w:cs="Times New Roman"/>
              <w:noProof/>
              <w:color w:val="000000" w:themeColor="text1"/>
              <w:sz w:val="24"/>
              <w:szCs w:val="24"/>
            </w:rPr>
            <w:fldChar w:fldCharType="end"/>
          </w:r>
        </w:sdtContent>
      </w:sdt>
      <w:r w:rsidRPr="001839EC">
        <w:rPr>
          <w:rFonts w:ascii="Times New Roman" w:hAnsi="Times New Roman" w:cs="Times New Roman"/>
          <w:noProof/>
          <w:color w:val="000000" w:themeColor="text1"/>
          <w:sz w:val="24"/>
          <w:szCs w:val="24"/>
        </w:rPr>
        <w:t>. O crescimento em diâmetro das árvores individuais, é tanto maior, quanto menor for a densidade do povoamento. A competição afecta o crescimento em diâmetro mesmo para baixas densidades do povoamento, particularmente nas espécies de crescimento rápido e nas intolerantes à sombra. A determinada idade existe um limite da densidade abaixo do qual não haverá mais aumento de crescimento em diãmetro, mesmo que se continue a reduzir a densidade do povoamento</w:t>
      </w:r>
      <w:sdt>
        <w:sdtPr>
          <w:rPr>
            <w:rFonts w:ascii="Times New Roman" w:hAnsi="Times New Roman" w:cs="Times New Roman"/>
            <w:noProof/>
            <w:color w:val="000000" w:themeColor="text1"/>
            <w:sz w:val="24"/>
            <w:szCs w:val="24"/>
          </w:rPr>
          <w:id w:val="-1376234084"/>
          <w:citation/>
        </w:sdtPr>
        <w:sdtEndPr/>
        <w:sdtContent>
          <w:r w:rsidRPr="001839EC">
            <w:rPr>
              <w:rFonts w:ascii="Times New Roman" w:hAnsi="Times New Roman" w:cs="Times New Roman"/>
              <w:noProof/>
              <w:color w:val="000000" w:themeColor="text1"/>
              <w:sz w:val="24"/>
              <w:szCs w:val="24"/>
            </w:rPr>
            <w:fldChar w:fldCharType="begin"/>
          </w:r>
          <w:r w:rsidRPr="001839EC">
            <w:rPr>
              <w:rFonts w:ascii="Times New Roman" w:hAnsi="Times New Roman" w:cs="Times New Roman"/>
              <w:noProof/>
              <w:color w:val="000000" w:themeColor="text1"/>
              <w:sz w:val="24"/>
              <w:szCs w:val="24"/>
            </w:rPr>
            <w:instrText xml:space="preserve"> CITATION Ale04 \l 2070 </w:instrText>
          </w:r>
          <w:r w:rsidRPr="001839EC">
            <w:rPr>
              <w:rFonts w:ascii="Times New Roman" w:hAnsi="Times New Roman" w:cs="Times New Roman"/>
              <w:noProof/>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(Alegria, 2004)</w:t>
          </w:r>
          <w:r w:rsidRPr="001839EC">
            <w:rPr>
              <w:rFonts w:ascii="Times New Roman" w:hAnsi="Times New Roman" w:cs="Times New Roman"/>
              <w:noProof/>
              <w:color w:val="000000" w:themeColor="text1"/>
              <w:sz w:val="24"/>
              <w:szCs w:val="24"/>
            </w:rPr>
            <w:fldChar w:fldCharType="end"/>
          </w:r>
        </w:sdtContent>
      </w:sdt>
      <w:r w:rsidRPr="001839EC">
        <w:rPr>
          <w:rFonts w:ascii="Times New Roman" w:hAnsi="Times New Roman" w:cs="Times New Roman"/>
          <w:noProof/>
          <w:color w:val="000000" w:themeColor="text1"/>
          <w:sz w:val="24"/>
          <w:szCs w:val="24"/>
        </w:rPr>
        <w:t>.</w:t>
      </w:r>
    </w:p>
    <w:p w:rsidR="00A90746" w:rsidRPr="001839EC" w:rsidRDefault="00A90746" w:rsidP="00D67004">
      <w:pPr>
        <w:pStyle w:val="Cabealho3"/>
        <w:numPr>
          <w:ilvl w:val="2"/>
          <w:numId w:val="1"/>
        </w:numPr>
        <w:rPr>
          <w:rFonts w:cs="Times New Roman"/>
          <w:noProof/>
          <w:color w:val="000000" w:themeColor="text1"/>
        </w:rPr>
      </w:pPr>
      <w:bookmarkStart w:id="132" w:name="_Toc453708349"/>
      <w:r w:rsidRPr="001839EC">
        <w:rPr>
          <w:rFonts w:cs="Times New Roman"/>
          <w:noProof/>
          <w:color w:val="000000" w:themeColor="text1"/>
        </w:rPr>
        <w:t>Caraterização da Área de estudo</w:t>
      </w:r>
      <w:bookmarkEnd w:id="132"/>
    </w:p>
    <w:p w:rsidR="00A90746" w:rsidRPr="001839EC" w:rsidRDefault="00A90746" w:rsidP="00A90746">
      <w:pPr>
        <w:jc w:val="both"/>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Para a determinação do potencial de incisões num povoamento, foi selecionada uma área,</w:t>
      </w:r>
      <w:r w:rsidRPr="001839EC">
        <w:rPr>
          <w:rFonts w:ascii="Times New Roman" w:hAnsi="Times New Roman" w:cs="Times New Roman"/>
          <w:color w:val="000000" w:themeColor="text1"/>
          <w:sz w:val="24"/>
          <w:szCs w:val="24"/>
        </w:rPr>
        <w:t xml:space="preserve"> com cerca de 32 ha,</w:t>
      </w:r>
      <w:r w:rsidRPr="001839EC">
        <w:rPr>
          <w:rFonts w:ascii="Times New Roman" w:hAnsi="Times New Roman" w:cs="Times New Roman"/>
          <w:noProof/>
          <w:color w:val="000000" w:themeColor="text1"/>
          <w:sz w:val="24"/>
          <w:szCs w:val="24"/>
        </w:rPr>
        <w:t xml:space="preserve"> com ocupação de pinheiro bravo puro, proveniente de regeneração natural com cerca de 30 anos, pertentente aos Baldios dos Lugares da Extinta Freguesia de Vilarinho, localizada numa encosta da Serra da Lousã, no concelho da Lousã do distrito de Coimbra</w:t>
      </w:r>
      <w:r w:rsidR="002A4383">
        <w:rPr>
          <w:rFonts w:ascii="Times New Roman" w:hAnsi="Times New Roman" w:cs="Times New Roman"/>
          <w:noProof/>
          <w:color w:val="000000" w:themeColor="text1"/>
          <w:sz w:val="24"/>
          <w:szCs w:val="24"/>
        </w:rPr>
        <w:t xml:space="preserve"> (Figura 7.3)</w:t>
      </w:r>
      <w:r w:rsidRPr="001839EC">
        <w:rPr>
          <w:rFonts w:ascii="Times New Roman" w:hAnsi="Times New Roman" w:cs="Times New Roman"/>
          <w:noProof/>
          <w:color w:val="000000" w:themeColor="text1"/>
          <w:sz w:val="24"/>
          <w:szCs w:val="24"/>
        </w:rPr>
        <w:t>. Esta área era parte integrante das áreas publicas, no entanto após a constituição do Baldio, este passou a gerir a referida área.</w:t>
      </w:r>
    </w:p>
    <w:p w:rsidR="00A90746" w:rsidRPr="001839EC" w:rsidRDefault="00A90746" w:rsidP="002A4383">
      <w:pPr>
        <w:keepNext/>
        <w:spacing w:after="0"/>
        <w:jc w:val="both"/>
        <w:rPr>
          <w:rFonts w:ascii="Times New Roman" w:hAnsi="Times New Roman" w:cs="Times New Roman"/>
          <w:b/>
          <w:bCs/>
          <w:noProof/>
          <w:color w:val="000000" w:themeColor="text1"/>
          <w:sz w:val="18"/>
          <w:szCs w:val="18"/>
        </w:rPr>
      </w:pPr>
      <w:r w:rsidRPr="001839EC">
        <w:rPr>
          <w:rFonts w:ascii="Times New Roman" w:hAnsi="Times New Roman" w:cs="Times New Roman"/>
          <w:b/>
          <w:bCs/>
          <w:noProof/>
          <w:color w:val="000000" w:themeColor="text1"/>
          <w:sz w:val="18"/>
          <w:szCs w:val="18"/>
          <w:lang w:eastAsia="pt-PT"/>
        </w:rPr>
        <w:lastRenderedPageBreak/>
        <w:drawing>
          <wp:inline distT="0" distB="0" distL="0" distR="0" wp14:anchorId="7A4A466A" wp14:editId="0E7C46D3">
            <wp:extent cx="2520000" cy="1783316"/>
            <wp:effectExtent l="19050" t="19050" r="13970" b="26670"/>
            <wp:docPr id="76" name="Imagem 76" descr="H:\Estagio\Inventario\Layouts\Loc_10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stagio\Inventario\Layouts\Loc_100000.jpg"/>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2520000" cy="1783316"/>
                    </a:xfrm>
                    <a:prstGeom prst="rect">
                      <a:avLst/>
                    </a:prstGeom>
                    <a:noFill/>
                    <a:ln>
                      <a:solidFill>
                        <a:schemeClr val="bg1">
                          <a:lumMod val="50000"/>
                        </a:schemeClr>
                      </a:solidFill>
                    </a:ln>
                  </pic:spPr>
                </pic:pic>
              </a:graphicData>
            </a:graphic>
          </wp:inline>
        </w:drawing>
      </w:r>
      <w:r w:rsidRPr="002A4383">
        <w:rPr>
          <w:rFonts w:ascii="Times New Roman" w:hAnsi="Times New Roman" w:cs="Times New Roman"/>
          <w:b/>
          <w:bCs/>
          <w:noProof/>
          <w:color w:val="000000" w:themeColor="text1"/>
          <w:sz w:val="20"/>
          <w:szCs w:val="20"/>
        </w:rPr>
        <w:t>a</w:t>
      </w:r>
      <w:r w:rsidRPr="002A4383">
        <w:rPr>
          <w:rFonts w:ascii="Times New Roman" w:hAnsi="Times New Roman" w:cs="Times New Roman"/>
          <w:b/>
          <w:bCs/>
          <w:color w:val="000000" w:themeColor="text1"/>
          <w:sz w:val="20"/>
          <w:szCs w:val="20"/>
        </w:rPr>
        <w:t>)</w:t>
      </w:r>
      <w:r w:rsidRPr="002A4383">
        <w:rPr>
          <w:rFonts w:ascii="Times New Roman" w:hAnsi="Times New Roman" w:cs="Times New Roman"/>
          <w:b/>
          <w:bCs/>
          <w:noProof/>
          <w:color w:val="000000" w:themeColor="text1"/>
          <w:sz w:val="20"/>
          <w:szCs w:val="20"/>
          <w:lang w:eastAsia="pt-PT"/>
        </w:rPr>
        <w:drawing>
          <wp:inline distT="0" distB="0" distL="0" distR="0" wp14:anchorId="50B5B8EF" wp14:editId="66849013">
            <wp:extent cx="2520000" cy="1782779"/>
            <wp:effectExtent l="19050" t="19050" r="13970" b="27305"/>
            <wp:docPr id="77" name="Imagem 77" descr="H:\Estagio\Inventario\Layouts\Loc_4000_C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stagio\Inventario\Layouts\Loc_4000_CM.jpg"/>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2520000" cy="1782779"/>
                    </a:xfrm>
                    <a:prstGeom prst="rect">
                      <a:avLst/>
                    </a:prstGeom>
                    <a:noFill/>
                    <a:ln>
                      <a:solidFill>
                        <a:schemeClr val="bg1">
                          <a:lumMod val="50000"/>
                        </a:schemeClr>
                      </a:solidFill>
                    </a:ln>
                  </pic:spPr>
                </pic:pic>
              </a:graphicData>
            </a:graphic>
          </wp:inline>
        </w:drawing>
      </w:r>
      <w:r w:rsidRPr="002A4383">
        <w:rPr>
          <w:rFonts w:ascii="Times New Roman" w:hAnsi="Times New Roman" w:cs="Times New Roman"/>
          <w:b/>
          <w:bCs/>
          <w:color w:val="000000" w:themeColor="text1"/>
          <w:sz w:val="20"/>
          <w:szCs w:val="20"/>
        </w:rPr>
        <w:t>b)</w:t>
      </w:r>
    </w:p>
    <w:p w:rsidR="00A90746" w:rsidRPr="001839EC" w:rsidRDefault="00A90746" w:rsidP="00A90746">
      <w:pPr>
        <w:pStyle w:val="Legenda"/>
        <w:jc w:val="both"/>
        <w:rPr>
          <w:rFonts w:cs="Times New Roman"/>
          <w:noProof/>
        </w:rPr>
      </w:pPr>
      <w:bookmarkStart w:id="133" w:name="_Toc453693062"/>
      <w:r w:rsidRPr="001839EC">
        <w:rPr>
          <w:rFonts w:cs="Times New Roman"/>
          <w:noProof/>
        </w:rPr>
        <w:t xml:space="preserve">Figura </w:t>
      </w:r>
      <w:r w:rsidR="0030297A">
        <w:rPr>
          <w:rFonts w:cs="Times New Roman"/>
          <w:noProof/>
        </w:rPr>
        <w:fldChar w:fldCharType="begin"/>
      </w:r>
      <w:r w:rsidR="0030297A">
        <w:rPr>
          <w:rFonts w:cs="Times New Roman"/>
          <w:noProof/>
        </w:rPr>
        <w:instrText xml:space="preserve"> STYLEREF 1 \s </w:instrText>
      </w:r>
      <w:r w:rsidR="0030297A">
        <w:rPr>
          <w:rFonts w:cs="Times New Roman"/>
          <w:noProof/>
        </w:rPr>
        <w:fldChar w:fldCharType="separate"/>
      </w:r>
      <w:r w:rsidR="002D6E19">
        <w:rPr>
          <w:rFonts w:cs="Times New Roman"/>
          <w:noProof/>
        </w:rPr>
        <w:t>7</w:t>
      </w:r>
      <w:r w:rsidR="0030297A">
        <w:rPr>
          <w:rFonts w:cs="Times New Roman"/>
          <w:noProof/>
        </w:rPr>
        <w:fldChar w:fldCharType="end"/>
      </w:r>
      <w:r w:rsidR="0030297A">
        <w:rPr>
          <w:rFonts w:cs="Times New Roman"/>
          <w:noProof/>
        </w:rPr>
        <w:t>.</w:t>
      </w:r>
      <w:r w:rsidR="0030297A">
        <w:rPr>
          <w:rFonts w:cs="Times New Roman"/>
          <w:noProof/>
        </w:rPr>
        <w:fldChar w:fldCharType="begin"/>
      </w:r>
      <w:r w:rsidR="0030297A">
        <w:rPr>
          <w:rFonts w:cs="Times New Roman"/>
          <w:noProof/>
        </w:rPr>
        <w:instrText xml:space="preserve"> SEQ Figura \* ARABIC \s 1 </w:instrText>
      </w:r>
      <w:r w:rsidR="0030297A">
        <w:rPr>
          <w:rFonts w:cs="Times New Roman"/>
          <w:noProof/>
        </w:rPr>
        <w:fldChar w:fldCharType="separate"/>
      </w:r>
      <w:r w:rsidR="002D6E19">
        <w:rPr>
          <w:rFonts w:cs="Times New Roman"/>
          <w:noProof/>
        </w:rPr>
        <w:t>3</w:t>
      </w:r>
      <w:r w:rsidR="0030297A">
        <w:rPr>
          <w:rFonts w:cs="Times New Roman"/>
          <w:noProof/>
        </w:rPr>
        <w:fldChar w:fldCharType="end"/>
      </w:r>
      <w:r w:rsidRPr="001839EC">
        <w:rPr>
          <w:rFonts w:cs="Times New Roman"/>
        </w:rPr>
        <w:t xml:space="preserve"> – Localização da á</w:t>
      </w:r>
      <w:r w:rsidRPr="001839EC">
        <w:rPr>
          <w:rFonts w:cs="Times New Roman"/>
          <w:noProof/>
        </w:rPr>
        <w:t>rea</w:t>
      </w:r>
      <w:r w:rsidR="002A4383">
        <w:rPr>
          <w:rFonts w:cs="Times New Roman"/>
          <w:noProof/>
        </w:rPr>
        <w:t>, a) enquadramento geral, e b) projeção numa carta militar à escala 1:25.000</w:t>
      </w:r>
      <w:bookmarkEnd w:id="133"/>
    </w:p>
    <w:p w:rsidR="00A90746" w:rsidRPr="001839EC" w:rsidRDefault="00A90746" w:rsidP="00A90746">
      <w:pPr>
        <w:jc w:val="both"/>
        <w:rPr>
          <w:rFonts w:ascii="Times New Roman" w:hAnsi="Times New Roman" w:cs="Times New Roman"/>
          <w:color w:val="000000" w:themeColor="text1"/>
          <w:sz w:val="24"/>
          <w:szCs w:val="24"/>
        </w:rPr>
      </w:pPr>
      <w:r w:rsidRPr="001839EC">
        <w:rPr>
          <w:rFonts w:ascii="Times New Roman" w:hAnsi="Times New Roman" w:cs="Times New Roman"/>
          <w:noProof/>
          <w:color w:val="000000" w:themeColor="text1"/>
          <w:sz w:val="24"/>
          <w:szCs w:val="24"/>
        </w:rPr>
        <w:t>A área selecionada, como referido anteriormente, é proveniente de regeneração natural, sendo que nunca foi executado nenhum plano de gestão para a mesma. O desenvolvimento do povoamento ocorreu por seleção natural das árvores, não havendo vestigios da execução de qualquer tipo de corte de seleção de árvores. No povoamento, quer ao nível do solo quer ainda em pé, podem ser encontradas muitas “snags” e “logs”, com diâmetros naturalmente inferiores às árvores que se encontram vivas. Muitas outras terão desaparecido, não só pela simples decomposição mas também pela recolha do material lenhoso, q</w:t>
      </w:r>
      <w:r w:rsidRPr="001839EC">
        <w:rPr>
          <w:rFonts w:ascii="Times New Roman" w:hAnsi="Times New Roman" w:cs="Times New Roman"/>
          <w:color w:val="000000" w:themeColor="text1"/>
          <w:sz w:val="24"/>
          <w:szCs w:val="24"/>
        </w:rPr>
        <w:t>ue poderia ter sido utilizado para aquecimento das pessoas ou</w:t>
      </w:r>
      <w:r w:rsidRPr="001839EC">
        <w:rPr>
          <w:rFonts w:ascii="Times New Roman" w:hAnsi="Times New Roman" w:cs="Times New Roman"/>
          <w:noProof/>
          <w:color w:val="000000" w:themeColor="text1"/>
          <w:sz w:val="24"/>
          <w:szCs w:val="24"/>
        </w:rPr>
        <w:t xml:space="preserve"> p</w:t>
      </w:r>
      <w:r w:rsidRPr="001839EC">
        <w:rPr>
          <w:rFonts w:ascii="Times New Roman" w:hAnsi="Times New Roman" w:cs="Times New Roman"/>
          <w:color w:val="000000" w:themeColor="text1"/>
          <w:sz w:val="24"/>
          <w:szCs w:val="24"/>
        </w:rPr>
        <w:t>ar</w:t>
      </w:r>
      <w:r w:rsidRPr="001839EC">
        <w:rPr>
          <w:rFonts w:ascii="Times New Roman" w:hAnsi="Times New Roman" w:cs="Times New Roman"/>
          <w:noProof/>
          <w:color w:val="000000" w:themeColor="text1"/>
          <w:sz w:val="24"/>
          <w:szCs w:val="24"/>
        </w:rPr>
        <w:t>a valorização ecomómica do produto.</w:t>
      </w:r>
    </w:p>
    <w:p w:rsidR="00A90746" w:rsidRDefault="00A90746" w:rsidP="00A90746">
      <w:pPr>
        <w:spacing w:before="240" w:after="100" w:afterAutospacing="1"/>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Para caraterização da área de estudo</w:t>
      </w:r>
      <w:r w:rsidRPr="001839EC">
        <w:rPr>
          <w:rFonts w:ascii="Times New Roman" w:hAnsi="Times New Roman" w:cs="Times New Roman"/>
          <w:noProof/>
          <w:color w:val="000000" w:themeColor="text1"/>
          <w:sz w:val="24"/>
          <w:szCs w:val="24"/>
        </w:rPr>
        <w:t>, foram distribuidas parcelas de inventário, utilizando as funções do Software ArcMap 10.2. Foi utilizada uma distribuição sistemática, segundo uma grelha com quadrícula de 150 m de largura, que correspondem a uma área de influência de 2,25 ha. Foi definida como origem da grelha de distribuição, a intersecção dos limites Oeste e Sul da área de estudo. No total foram definidas 13 parcelas de inventário, no entanto devido à sobreposição das mesmas com infraestuturas, o número foi reduzido para 1</w:t>
      </w:r>
      <w:r w:rsidRPr="001839EC">
        <w:rPr>
          <w:rFonts w:ascii="Times New Roman" w:hAnsi="Times New Roman" w:cs="Times New Roman"/>
          <w:color w:val="000000" w:themeColor="text1"/>
          <w:sz w:val="24"/>
          <w:szCs w:val="24"/>
        </w:rPr>
        <w:t>0</w:t>
      </w:r>
      <w:r w:rsidR="002A4383">
        <w:rPr>
          <w:rFonts w:ascii="Times New Roman" w:hAnsi="Times New Roman" w:cs="Times New Roman"/>
          <w:color w:val="000000" w:themeColor="text1"/>
          <w:sz w:val="24"/>
          <w:szCs w:val="24"/>
        </w:rPr>
        <w:t xml:space="preserve"> (Figura 7.4)</w:t>
      </w:r>
      <w:r w:rsidRPr="001839EC">
        <w:rPr>
          <w:rFonts w:ascii="Times New Roman" w:hAnsi="Times New Roman" w:cs="Times New Roman"/>
          <w:noProof/>
          <w:color w:val="000000" w:themeColor="text1"/>
          <w:sz w:val="24"/>
          <w:szCs w:val="24"/>
        </w:rPr>
        <w:t>.</w:t>
      </w:r>
      <w:r w:rsidRPr="001839EC">
        <w:rPr>
          <w:rFonts w:ascii="Times New Roman" w:hAnsi="Times New Roman" w:cs="Times New Roman"/>
          <w:color w:val="000000" w:themeColor="text1"/>
          <w:sz w:val="24"/>
          <w:szCs w:val="24"/>
        </w:rPr>
        <w:t xml:space="preserve"> Dado o facto de o povoamento apresentar uma aparente elevada densidade de árvores, optou-se por utilizar parcelas circulares de 400m</w:t>
      </w:r>
      <w:r w:rsidRPr="001839EC">
        <w:rPr>
          <w:rFonts w:ascii="Times New Roman" w:hAnsi="Times New Roman" w:cs="Times New Roman"/>
          <w:color w:val="000000" w:themeColor="text1"/>
          <w:sz w:val="24"/>
          <w:szCs w:val="24"/>
          <w:vertAlign w:val="superscript"/>
        </w:rPr>
        <w:t>2</w:t>
      </w:r>
      <w:r w:rsidR="002A4383">
        <w:rPr>
          <w:rFonts w:ascii="Times New Roman" w:hAnsi="Times New Roman" w:cs="Times New Roman"/>
          <w:color w:val="000000" w:themeColor="text1"/>
          <w:sz w:val="24"/>
          <w:szCs w:val="24"/>
        </w:rPr>
        <w:t>.</w:t>
      </w:r>
    </w:p>
    <w:p w:rsidR="002A4383" w:rsidRPr="001839EC" w:rsidRDefault="002A4383" w:rsidP="002A4383">
      <w:pPr>
        <w:pStyle w:val="Legenda"/>
        <w:spacing w:after="0"/>
        <w:jc w:val="both"/>
        <w:rPr>
          <w:rFonts w:cs="Times New Roman"/>
        </w:rPr>
      </w:pPr>
      <w:r w:rsidRPr="001839EC">
        <w:rPr>
          <w:rFonts w:cs="Times New Roman"/>
          <w:noProof/>
          <w:lang w:eastAsia="pt-PT"/>
        </w:rPr>
        <w:drawing>
          <wp:inline distT="0" distB="0" distL="0" distR="0" wp14:anchorId="06980E49" wp14:editId="1268B0C8">
            <wp:extent cx="2556000" cy="1808443"/>
            <wp:effectExtent l="0" t="0" r="0" b="1905"/>
            <wp:docPr id="78" name="Imagem 78" descr="H:\Estagio\Inventario\Layouts\Parc_inv_C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Estagio\Inventario\Layouts\Parc_inv_CM.jpg"/>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2556000" cy="1808443"/>
                    </a:xfrm>
                    <a:prstGeom prst="rect">
                      <a:avLst/>
                    </a:prstGeom>
                    <a:noFill/>
                    <a:ln>
                      <a:noFill/>
                    </a:ln>
                  </pic:spPr>
                </pic:pic>
              </a:graphicData>
            </a:graphic>
          </wp:inline>
        </w:drawing>
      </w:r>
      <w:r w:rsidRPr="001839EC">
        <w:rPr>
          <w:rFonts w:cs="Times New Roman"/>
        </w:rPr>
        <w:t>a)</w:t>
      </w:r>
      <w:r w:rsidRPr="001839EC">
        <w:rPr>
          <w:rFonts w:eastAsia="Times New Roman" w:cs="Times New Roman"/>
          <w:snapToGrid w:val="0"/>
          <w:w w:val="0"/>
          <w:sz w:val="0"/>
          <w:szCs w:val="0"/>
          <w:u w:color="000000"/>
          <w:bdr w:val="none" w:sz="0" w:space="0" w:color="000000"/>
          <w:shd w:val="clear" w:color="000000" w:fill="000000"/>
          <w:lang w:val="x-none" w:eastAsia="x-none" w:bidi="x-none"/>
        </w:rPr>
        <w:t xml:space="preserve"> </w:t>
      </w:r>
      <w:r w:rsidRPr="001839EC">
        <w:rPr>
          <w:rFonts w:cs="Times New Roman"/>
          <w:noProof/>
          <w:lang w:eastAsia="pt-PT"/>
        </w:rPr>
        <w:drawing>
          <wp:inline distT="0" distB="0" distL="0" distR="0" wp14:anchorId="5552AD37" wp14:editId="5FCBF889">
            <wp:extent cx="2556000" cy="1808443"/>
            <wp:effectExtent l="0" t="0" r="0" b="1905"/>
            <wp:docPr id="79" name="Imagem 79" descr="H:\Estagio\Inventario\Layouts\Parc_inv_I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Estagio\Inventario\Layouts\Parc_inv_IM.jpg"/>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2556000" cy="1808443"/>
                    </a:xfrm>
                    <a:prstGeom prst="rect">
                      <a:avLst/>
                    </a:prstGeom>
                    <a:noFill/>
                    <a:ln>
                      <a:noFill/>
                    </a:ln>
                  </pic:spPr>
                </pic:pic>
              </a:graphicData>
            </a:graphic>
          </wp:inline>
        </w:drawing>
      </w:r>
      <w:r w:rsidRPr="001839EC">
        <w:rPr>
          <w:rFonts w:cs="Times New Roman"/>
        </w:rPr>
        <w:t xml:space="preserve"> b)</w:t>
      </w:r>
    </w:p>
    <w:p w:rsidR="002A4383" w:rsidRPr="001839EC" w:rsidRDefault="002A4383" w:rsidP="002A4383">
      <w:pPr>
        <w:pStyle w:val="Legenda"/>
        <w:jc w:val="both"/>
        <w:rPr>
          <w:rFonts w:cs="Times New Roman"/>
        </w:rPr>
      </w:pPr>
      <w:bookmarkStart w:id="134" w:name="_Toc453693063"/>
      <w:r w:rsidRPr="001839EC">
        <w:rPr>
          <w:rFonts w:cs="Times New Roman"/>
        </w:rPr>
        <w:t xml:space="preserve">Figura </w:t>
      </w:r>
      <w:r>
        <w:rPr>
          <w:rFonts w:cs="Times New Roman"/>
        </w:rPr>
        <w:fldChar w:fldCharType="begin"/>
      </w:r>
      <w:r>
        <w:rPr>
          <w:rFonts w:cs="Times New Roman"/>
        </w:rPr>
        <w:instrText xml:space="preserve"> STYLEREF 1 \s </w:instrText>
      </w:r>
      <w:r>
        <w:rPr>
          <w:rFonts w:cs="Times New Roman"/>
        </w:rPr>
        <w:fldChar w:fldCharType="separate"/>
      </w:r>
      <w:r w:rsidR="002D6E19">
        <w:rPr>
          <w:rFonts w:cs="Times New Roman"/>
          <w:noProof/>
        </w:rPr>
        <w:t>7</w:t>
      </w:r>
      <w:r>
        <w:rPr>
          <w:rFonts w:cs="Times New Roman"/>
        </w:rPr>
        <w:fldChar w:fldCharType="end"/>
      </w:r>
      <w:r>
        <w:rPr>
          <w:rFonts w:cs="Times New Roman"/>
        </w:rPr>
        <w:t>.</w:t>
      </w:r>
      <w:r>
        <w:rPr>
          <w:rFonts w:cs="Times New Roman"/>
        </w:rPr>
        <w:fldChar w:fldCharType="begin"/>
      </w:r>
      <w:r>
        <w:rPr>
          <w:rFonts w:cs="Times New Roman"/>
        </w:rPr>
        <w:instrText xml:space="preserve"> SEQ Figura \* ARABIC \s 1 </w:instrText>
      </w:r>
      <w:r>
        <w:rPr>
          <w:rFonts w:cs="Times New Roman"/>
        </w:rPr>
        <w:fldChar w:fldCharType="separate"/>
      </w:r>
      <w:r w:rsidR="002D6E19">
        <w:rPr>
          <w:rFonts w:cs="Times New Roman"/>
          <w:noProof/>
        </w:rPr>
        <w:t>4</w:t>
      </w:r>
      <w:r>
        <w:rPr>
          <w:rFonts w:cs="Times New Roman"/>
        </w:rPr>
        <w:fldChar w:fldCharType="end"/>
      </w:r>
      <w:r w:rsidRPr="001839EC">
        <w:rPr>
          <w:rFonts w:cs="Times New Roman"/>
        </w:rPr>
        <w:t xml:space="preserve"> – Parcelas de Inventário</w:t>
      </w:r>
      <w:r>
        <w:rPr>
          <w:rFonts w:cs="Times New Roman"/>
        </w:rPr>
        <w:t>, a)projeção em carta militar, e b) projeção numa imagem aéria</w:t>
      </w:r>
      <w:bookmarkEnd w:id="134"/>
    </w:p>
    <w:p w:rsidR="00A90746" w:rsidRPr="001839EC" w:rsidRDefault="00A90746" w:rsidP="00A90746">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Em cada parcela de inventário, foi efetuada a caraterização edafoclimática e dendrométrica do povoamento. Foi ainda registado ao nível da parcela, as características </w:t>
      </w:r>
      <w:r w:rsidRPr="001839EC">
        <w:rPr>
          <w:rFonts w:ascii="Times New Roman" w:hAnsi="Times New Roman" w:cs="Times New Roman"/>
          <w:color w:val="000000" w:themeColor="text1"/>
          <w:sz w:val="24"/>
          <w:szCs w:val="24"/>
        </w:rPr>
        <w:lastRenderedPageBreak/>
        <w:t>das mesmas, a ocupação e o sub-coberto. A caraterização climática foi efetuada toda a área, sendo que a caraterização edáfica e dendrométrica foi efetuada ao nível da parcela.</w:t>
      </w:r>
    </w:p>
    <w:p w:rsidR="00A90746" w:rsidRPr="001839EC" w:rsidRDefault="00A90746" w:rsidP="00A90746">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área de estudo encontra-se localizada entre os 520 e 700 m de altitude, apresentando exposição predominante Norte</w:t>
      </w:r>
      <w:r w:rsidR="002A4383">
        <w:rPr>
          <w:rFonts w:ascii="Times New Roman" w:hAnsi="Times New Roman" w:cs="Times New Roman"/>
          <w:color w:val="000000" w:themeColor="text1"/>
          <w:sz w:val="24"/>
          <w:szCs w:val="24"/>
        </w:rPr>
        <w:t xml:space="preserve"> (Figura 7.5-a)</w:t>
      </w:r>
      <w:r w:rsidRPr="001839EC">
        <w:rPr>
          <w:rFonts w:ascii="Times New Roman" w:hAnsi="Times New Roman" w:cs="Times New Roman"/>
          <w:color w:val="000000" w:themeColor="text1"/>
          <w:sz w:val="24"/>
          <w:szCs w:val="24"/>
        </w:rPr>
        <w:t>. A ocupação é Pinheiro Bravo (Pinus</w:t>
      </w:r>
      <w:r w:rsidRPr="001839EC">
        <w:rPr>
          <w:rFonts w:ascii="Times New Roman" w:hAnsi="Times New Roman" w:cs="Times New Roman"/>
          <w:i/>
          <w:color w:val="000000" w:themeColor="text1"/>
          <w:sz w:val="24"/>
          <w:szCs w:val="24"/>
        </w:rPr>
        <w:t xml:space="preserve"> pinaster </w:t>
      </w:r>
      <w:r w:rsidRPr="001839EC">
        <w:rPr>
          <w:rFonts w:ascii="Times New Roman" w:hAnsi="Times New Roman" w:cs="Times New Roman"/>
          <w:color w:val="000000" w:themeColor="text1"/>
          <w:sz w:val="24"/>
          <w:szCs w:val="24"/>
        </w:rPr>
        <w:t>Aiton) puro, existindo ainda outras espécies florestais, de ocupação muito reduzida, como o castanheiro (</w:t>
      </w:r>
      <w:r w:rsidRPr="001839EC">
        <w:rPr>
          <w:rFonts w:ascii="Times New Roman" w:hAnsi="Times New Roman" w:cs="Times New Roman"/>
          <w:i/>
          <w:color w:val="000000" w:themeColor="text1"/>
          <w:sz w:val="24"/>
          <w:szCs w:val="24"/>
        </w:rPr>
        <w:t>Castanea sativa</w:t>
      </w:r>
      <w:r w:rsidRPr="001839EC">
        <w:rPr>
          <w:rFonts w:ascii="Times New Roman" w:hAnsi="Times New Roman" w:cs="Times New Roman"/>
          <w:color w:val="000000" w:themeColor="text1"/>
          <w:sz w:val="24"/>
          <w:szCs w:val="24"/>
        </w:rPr>
        <w:t>), o carvalho-roble (</w:t>
      </w:r>
      <w:r w:rsidRPr="001839EC">
        <w:rPr>
          <w:rFonts w:ascii="Times New Roman" w:hAnsi="Times New Roman" w:cs="Times New Roman"/>
          <w:i/>
          <w:color w:val="000000" w:themeColor="text1"/>
          <w:sz w:val="24"/>
          <w:szCs w:val="24"/>
        </w:rPr>
        <w:t>Quercus robur</w:t>
      </w:r>
      <w:r w:rsidRPr="001839EC">
        <w:rPr>
          <w:rFonts w:ascii="Times New Roman" w:hAnsi="Times New Roman" w:cs="Times New Roman"/>
          <w:color w:val="000000" w:themeColor="text1"/>
          <w:sz w:val="24"/>
          <w:szCs w:val="24"/>
        </w:rPr>
        <w:t>), e duas espécies invasoras, a mimosa (</w:t>
      </w:r>
      <w:r w:rsidRPr="001839EC">
        <w:rPr>
          <w:rFonts w:ascii="Times New Roman" w:hAnsi="Times New Roman" w:cs="Times New Roman"/>
          <w:i/>
          <w:color w:val="000000" w:themeColor="text1"/>
          <w:sz w:val="24"/>
          <w:szCs w:val="24"/>
        </w:rPr>
        <w:t>Acacia dealbata</w:t>
      </w:r>
      <w:r w:rsidRPr="001839EC">
        <w:rPr>
          <w:rFonts w:ascii="Times New Roman" w:hAnsi="Times New Roman" w:cs="Times New Roman"/>
          <w:color w:val="000000" w:themeColor="text1"/>
          <w:sz w:val="24"/>
          <w:szCs w:val="24"/>
        </w:rPr>
        <w:t>) e a háquea-espinhosa (</w:t>
      </w:r>
      <w:r w:rsidRPr="001839EC">
        <w:rPr>
          <w:rFonts w:ascii="Times New Roman" w:hAnsi="Times New Roman" w:cs="Times New Roman"/>
          <w:i/>
          <w:color w:val="000000" w:themeColor="text1"/>
          <w:sz w:val="24"/>
          <w:szCs w:val="24"/>
        </w:rPr>
        <w:t>Hakea sericea</w:t>
      </w:r>
      <w:r w:rsidRPr="001839EC">
        <w:rPr>
          <w:rFonts w:ascii="Times New Roman" w:hAnsi="Times New Roman" w:cs="Times New Roman"/>
          <w:color w:val="000000" w:themeColor="text1"/>
          <w:sz w:val="24"/>
          <w:szCs w:val="24"/>
        </w:rPr>
        <w:t xml:space="preserve">) (Quadro </w:t>
      </w:r>
      <w:r w:rsidR="002A4383">
        <w:rPr>
          <w:rFonts w:ascii="Times New Roman" w:hAnsi="Times New Roman" w:cs="Times New Roman"/>
          <w:color w:val="000000" w:themeColor="text1"/>
          <w:sz w:val="24"/>
          <w:szCs w:val="24"/>
        </w:rPr>
        <w:t>7.4</w:t>
      </w:r>
      <w:r w:rsidRPr="001839EC">
        <w:rPr>
          <w:rFonts w:ascii="Times New Roman" w:hAnsi="Times New Roman" w:cs="Times New Roman"/>
          <w:color w:val="000000" w:themeColor="text1"/>
          <w:sz w:val="24"/>
          <w:szCs w:val="24"/>
        </w:rPr>
        <w:t>)</w:t>
      </w:r>
      <w:r w:rsidRPr="001839EC">
        <w:rPr>
          <w:rStyle w:val="Refdenotaderodap"/>
          <w:rFonts w:ascii="Times New Roman" w:hAnsi="Times New Roman" w:cs="Times New Roman"/>
          <w:color w:val="000000" w:themeColor="text1"/>
          <w:szCs w:val="24"/>
        </w:rPr>
        <w:footnoteReference w:id="12"/>
      </w:r>
      <w:r w:rsidRPr="001839EC">
        <w:rPr>
          <w:rFonts w:ascii="Times New Roman" w:hAnsi="Times New Roman" w:cs="Times New Roman"/>
          <w:color w:val="000000" w:themeColor="text1"/>
          <w:sz w:val="24"/>
          <w:szCs w:val="24"/>
        </w:rPr>
        <w:t xml:space="preserve">. </w:t>
      </w:r>
    </w:p>
    <w:p w:rsidR="00A90746" w:rsidRPr="001839EC" w:rsidRDefault="00A90746" w:rsidP="0053659A">
      <w:pPr>
        <w:pStyle w:val="Legenda"/>
        <w:keepNext/>
        <w:spacing w:after="0"/>
        <w:rPr>
          <w:rFonts w:cs="Times New Roman"/>
        </w:rPr>
      </w:pPr>
      <w:bookmarkStart w:id="135" w:name="_Toc453693088"/>
      <w:r w:rsidRPr="001839EC">
        <w:rPr>
          <w:rFonts w:cs="Times New Roman"/>
        </w:rPr>
        <w:t xml:space="preserve">Quadro </w:t>
      </w:r>
      <w:r w:rsidR="006C217B">
        <w:rPr>
          <w:rFonts w:cs="Times New Roman"/>
        </w:rPr>
        <w:fldChar w:fldCharType="begin"/>
      </w:r>
      <w:r w:rsidR="006C217B">
        <w:rPr>
          <w:rFonts w:cs="Times New Roman"/>
        </w:rPr>
        <w:instrText xml:space="preserve"> STYLEREF 1 \s </w:instrText>
      </w:r>
      <w:r w:rsidR="006C217B">
        <w:rPr>
          <w:rFonts w:cs="Times New Roman"/>
        </w:rPr>
        <w:fldChar w:fldCharType="separate"/>
      </w:r>
      <w:r w:rsidR="002D6E19">
        <w:rPr>
          <w:rFonts w:cs="Times New Roman"/>
          <w:noProof/>
        </w:rPr>
        <w:t>7</w:t>
      </w:r>
      <w:r w:rsidR="006C217B">
        <w:rPr>
          <w:rFonts w:cs="Times New Roman"/>
        </w:rPr>
        <w:fldChar w:fldCharType="end"/>
      </w:r>
      <w:r w:rsidR="006C217B">
        <w:rPr>
          <w:rFonts w:cs="Times New Roman"/>
        </w:rPr>
        <w:t>.</w:t>
      </w:r>
      <w:r w:rsidR="006C217B">
        <w:rPr>
          <w:rFonts w:cs="Times New Roman"/>
        </w:rPr>
        <w:fldChar w:fldCharType="begin"/>
      </w:r>
      <w:r w:rsidR="006C217B">
        <w:rPr>
          <w:rFonts w:cs="Times New Roman"/>
        </w:rPr>
        <w:instrText xml:space="preserve"> SEQ Quadro \* ARABIC \s 1 </w:instrText>
      </w:r>
      <w:r w:rsidR="006C217B">
        <w:rPr>
          <w:rFonts w:cs="Times New Roman"/>
        </w:rPr>
        <w:fldChar w:fldCharType="separate"/>
      </w:r>
      <w:r w:rsidR="002D6E19">
        <w:rPr>
          <w:rFonts w:cs="Times New Roman"/>
          <w:noProof/>
        </w:rPr>
        <w:t>4</w:t>
      </w:r>
      <w:r w:rsidR="006C217B">
        <w:rPr>
          <w:rFonts w:cs="Times New Roman"/>
        </w:rPr>
        <w:fldChar w:fldCharType="end"/>
      </w:r>
      <w:r w:rsidRPr="001839EC">
        <w:rPr>
          <w:rFonts w:cs="Times New Roman"/>
        </w:rPr>
        <w:t xml:space="preserve"> - Caraterização geral das parcelas de Inventário</w:t>
      </w:r>
      <w:bookmarkEnd w:id="135"/>
    </w:p>
    <w:tbl>
      <w:tblPr>
        <w:tblW w:w="0" w:type="auto"/>
        <w:tblBorders>
          <w:top w:val="single" w:sz="4" w:space="0" w:color="auto"/>
          <w:bottom w:val="single" w:sz="4" w:space="0" w:color="auto"/>
        </w:tblBorders>
        <w:tblLook w:val="04A0" w:firstRow="1" w:lastRow="0" w:firstColumn="1" w:lastColumn="0" w:noHBand="0" w:noVBand="1"/>
      </w:tblPr>
      <w:tblGrid>
        <w:gridCol w:w="783"/>
        <w:gridCol w:w="1104"/>
        <w:gridCol w:w="877"/>
        <w:gridCol w:w="1069"/>
        <w:gridCol w:w="1051"/>
        <w:gridCol w:w="850"/>
        <w:gridCol w:w="1075"/>
      </w:tblGrid>
      <w:tr w:rsidR="001839EC" w:rsidRPr="001839EC" w:rsidTr="00916A6E">
        <w:tc>
          <w:tcPr>
            <w:tcW w:w="783" w:type="dxa"/>
            <w:tcBorders>
              <w:top w:val="single" w:sz="4" w:space="0" w:color="auto"/>
              <w:bottom w:val="single" w:sz="12" w:space="0" w:color="auto"/>
            </w:tcBorders>
            <w:tcMar>
              <w:left w:w="0" w:type="dxa"/>
              <w:right w:w="0" w:type="dxa"/>
            </w:tcMar>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Parcela</w:t>
            </w:r>
          </w:p>
        </w:tc>
        <w:tc>
          <w:tcPr>
            <w:tcW w:w="1104" w:type="dxa"/>
            <w:tcBorders>
              <w:top w:val="single" w:sz="4" w:space="0" w:color="auto"/>
              <w:bottom w:val="single" w:sz="12" w:space="0" w:color="auto"/>
            </w:tcBorders>
            <w:tcMar>
              <w:left w:w="0" w:type="dxa"/>
              <w:right w:w="0" w:type="dxa"/>
            </w:tcMar>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Espécie dominante</w:t>
            </w:r>
          </w:p>
        </w:tc>
        <w:tc>
          <w:tcPr>
            <w:tcW w:w="877" w:type="dxa"/>
            <w:tcBorders>
              <w:top w:val="single" w:sz="4" w:space="0" w:color="auto"/>
              <w:bottom w:val="single" w:sz="12" w:space="0" w:color="auto"/>
            </w:tcBorders>
            <w:tcMar>
              <w:left w:w="0" w:type="dxa"/>
              <w:right w:w="0" w:type="dxa"/>
            </w:tcMar>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Outras Espécies</w:t>
            </w:r>
          </w:p>
        </w:tc>
        <w:tc>
          <w:tcPr>
            <w:tcW w:w="1069" w:type="dxa"/>
            <w:tcBorders>
              <w:top w:val="single" w:sz="4" w:space="0" w:color="auto"/>
              <w:bottom w:val="single" w:sz="12" w:space="0" w:color="auto"/>
            </w:tcBorders>
            <w:tcMar>
              <w:left w:w="0" w:type="dxa"/>
              <w:right w:w="0" w:type="dxa"/>
            </w:tcMar>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Estrutura</w:t>
            </w:r>
          </w:p>
        </w:tc>
        <w:tc>
          <w:tcPr>
            <w:tcW w:w="1051" w:type="dxa"/>
            <w:tcBorders>
              <w:top w:val="single" w:sz="4" w:space="0" w:color="auto"/>
              <w:bottom w:val="single" w:sz="12" w:space="0" w:color="auto"/>
            </w:tcBorders>
            <w:tcMar>
              <w:left w:w="0" w:type="dxa"/>
              <w:right w:w="0" w:type="dxa"/>
            </w:tcMar>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Exposição</w:t>
            </w:r>
          </w:p>
        </w:tc>
        <w:tc>
          <w:tcPr>
            <w:tcW w:w="850" w:type="dxa"/>
            <w:tcBorders>
              <w:top w:val="single" w:sz="4" w:space="0" w:color="auto"/>
              <w:bottom w:val="single" w:sz="12" w:space="0" w:color="auto"/>
            </w:tcBorders>
            <w:tcMar>
              <w:left w:w="0" w:type="dxa"/>
              <w:right w:w="0" w:type="dxa"/>
            </w:tcMar>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Altitude</w:t>
            </w:r>
          </w:p>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(m)</w:t>
            </w:r>
          </w:p>
        </w:tc>
        <w:tc>
          <w:tcPr>
            <w:tcW w:w="1075" w:type="dxa"/>
            <w:tcBorders>
              <w:top w:val="single" w:sz="4" w:space="0" w:color="auto"/>
              <w:bottom w:val="single" w:sz="12" w:space="0" w:color="auto"/>
            </w:tcBorders>
            <w:tcMar>
              <w:left w:w="0" w:type="dxa"/>
              <w:right w:w="0" w:type="dxa"/>
            </w:tcMar>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Declive</w:t>
            </w:r>
          </w:p>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w:t>
            </w:r>
            <w:r w:rsidRPr="001839EC">
              <w:rPr>
                <w:rFonts w:ascii="Times New Roman" w:hAnsi="Times New Roman" w:cs="Times New Roman"/>
                <w:b/>
                <w:color w:val="000000" w:themeColor="text1"/>
                <w:sz w:val="24"/>
                <w:szCs w:val="24"/>
                <w:vertAlign w:val="superscript"/>
              </w:rPr>
              <w:t>o</w:t>
            </w:r>
            <w:r w:rsidRPr="001839EC">
              <w:rPr>
                <w:rFonts w:ascii="Times New Roman" w:hAnsi="Times New Roman" w:cs="Times New Roman"/>
                <w:b/>
                <w:color w:val="000000" w:themeColor="text1"/>
                <w:sz w:val="24"/>
                <w:szCs w:val="24"/>
              </w:rPr>
              <w:t>)</w:t>
            </w:r>
          </w:p>
        </w:tc>
      </w:tr>
      <w:tr w:rsidR="001839EC" w:rsidRPr="001839EC" w:rsidTr="00916A6E">
        <w:tc>
          <w:tcPr>
            <w:tcW w:w="783" w:type="dxa"/>
            <w:tcBorders>
              <w:top w:val="single" w:sz="12" w:space="0" w:color="auto"/>
            </w:tcBorders>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1</w:t>
            </w:r>
          </w:p>
        </w:tc>
        <w:tc>
          <w:tcPr>
            <w:tcW w:w="1104" w:type="dxa"/>
            <w:tcBorders>
              <w:top w:val="single" w:sz="12" w:space="0" w:color="auto"/>
            </w:tcBorders>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Pb</w:t>
            </w:r>
          </w:p>
        </w:tc>
        <w:tc>
          <w:tcPr>
            <w:tcW w:w="877" w:type="dxa"/>
            <w:tcBorders>
              <w:top w:val="single" w:sz="12" w:space="0" w:color="auto"/>
            </w:tcBorders>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c>
          <w:tcPr>
            <w:tcW w:w="1069" w:type="dxa"/>
            <w:tcBorders>
              <w:top w:val="single" w:sz="12" w:space="0" w:color="auto"/>
            </w:tcBorders>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Irregular</w:t>
            </w:r>
          </w:p>
        </w:tc>
        <w:tc>
          <w:tcPr>
            <w:tcW w:w="1051" w:type="dxa"/>
            <w:tcBorders>
              <w:top w:val="single" w:sz="12" w:space="0" w:color="auto"/>
            </w:tcBorders>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NW</w:t>
            </w:r>
          </w:p>
        </w:tc>
        <w:tc>
          <w:tcPr>
            <w:tcW w:w="850" w:type="dxa"/>
            <w:tcBorders>
              <w:top w:val="single" w:sz="12" w:space="0" w:color="auto"/>
            </w:tcBorders>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694</w:t>
            </w:r>
          </w:p>
        </w:tc>
        <w:tc>
          <w:tcPr>
            <w:tcW w:w="1075" w:type="dxa"/>
            <w:tcBorders>
              <w:top w:val="single" w:sz="12" w:space="0" w:color="auto"/>
            </w:tcBorders>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12,0</w:t>
            </w:r>
          </w:p>
        </w:tc>
      </w:tr>
      <w:tr w:rsidR="001839EC" w:rsidRPr="001839EC" w:rsidTr="00916A6E">
        <w:tc>
          <w:tcPr>
            <w:tcW w:w="783"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2</w:t>
            </w:r>
          </w:p>
        </w:tc>
        <w:tc>
          <w:tcPr>
            <w:tcW w:w="1104"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Pb</w:t>
            </w:r>
          </w:p>
        </w:tc>
        <w:tc>
          <w:tcPr>
            <w:tcW w:w="87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c>
          <w:tcPr>
            <w:tcW w:w="1069" w:type="dxa"/>
            <w:vAlign w:val="center"/>
          </w:tcPr>
          <w:p w:rsidR="00A90746" w:rsidRPr="001839EC" w:rsidRDefault="00A90746" w:rsidP="00916A6E">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sz w:val="24"/>
                <w:szCs w:val="24"/>
              </w:rPr>
              <w:t>Irregular</w:t>
            </w:r>
          </w:p>
        </w:tc>
        <w:tc>
          <w:tcPr>
            <w:tcW w:w="105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N</w:t>
            </w:r>
          </w:p>
        </w:tc>
        <w:tc>
          <w:tcPr>
            <w:tcW w:w="850"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656</w:t>
            </w:r>
          </w:p>
        </w:tc>
        <w:tc>
          <w:tcPr>
            <w:tcW w:w="1075"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28,3</w:t>
            </w:r>
          </w:p>
        </w:tc>
      </w:tr>
      <w:tr w:rsidR="001839EC" w:rsidRPr="001839EC" w:rsidTr="00916A6E">
        <w:tc>
          <w:tcPr>
            <w:tcW w:w="783"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3</w:t>
            </w:r>
          </w:p>
        </w:tc>
        <w:tc>
          <w:tcPr>
            <w:tcW w:w="1104"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Pb</w:t>
            </w:r>
          </w:p>
        </w:tc>
        <w:tc>
          <w:tcPr>
            <w:tcW w:w="87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p>
        </w:tc>
        <w:tc>
          <w:tcPr>
            <w:tcW w:w="1069" w:type="dxa"/>
            <w:vAlign w:val="center"/>
          </w:tcPr>
          <w:p w:rsidR="00A90746" w:rsidRPr="001839EC" w:rsidRDefault="00A90746" w:rsidP="00916A6E">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sz w:val="24"/>
                <w:szCs w:val="24"/>
              </w:rPr>
              <w:t>Irregular</w:t>
            </w:r>
          </w:p>
        </w:tc>
        <w:tc>
          <w:tcPr>
            <w:tcW w:w="105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N</w:t>
            </w:r>
          </w:p>
        </w:tc>
        <w:tc>
          <w:tcPr>
            <w:tcW w:w="850"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667</w:t>
            </w:r>
          </w:p>
        </w:tc>
        <w:tc>
          <w:tcPr>
            <w:tcW w:w="1075"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15,0</w:t>
            </w:r>
          </w:p>
        </w:tc>
      </w:tr>
      <w:tr w:rsidR="001839EC" w:rsidRPr="001839EC" w:rsidTr="00916A6E">
        <w:tc>
          <w:tcPr>
            <w:tcW w:w="783"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4</w:t>
            </w:r>
          </w:p>
        </w:tc>
        <w:tc>
          <w:tcPr>
            <w:tcW w:w="1104"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Pb</w:t>
            </w:r>
          </w:p>
        </w:tc>
        <w:tc>
          <w:tcPr>
            <w:tcW w:w="87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p>
        </w:tc>
        <w:tc>
          <w:tcPr>
            <w:tcW w:w="1069" w:type="dxa"/>
            <w:vAlign w:val="center"/>
          </w:tcPr>
          <w:p w:rsidR="00A90746" w:rsidRPr="001839EC" w:rsidRDefault="00A90746" w:rsidP="00916A6E">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sz w:val="24"/>
                <w:szCs w:val="24"/>
              </w:rPr>
              <w:t>Irregular</w:t>
            </w:r>
          </w:p>
        </w:tc>
        <w:tc>
          <w:tcPr>
            <w:tcW w:w="105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E</w:t>
            </w:r>
          </w:p>
        </w:tc>
        <w:tc>
          <w:tcPr>
            <w:tcW w:w="850"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634</w:t>
            </w:r>
          </w:p>
        </w:tc>
        <w:tc>
          <w:tcPr>
            <w:tcW w:w="1075"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24,3</w:t>
            </w:r>
          </w:p>
        </w:tc>
      </w:tr>
      <w:tr w:rsidR="001839EC" w:rsidRPr="001839EC" w:rsidTr="00916A6E">
        <w:tc>
          <w:tcPr>
            <w:tcW w:w="783"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5</w:t>
            </w:r>
          </w:p>
        </w:tc>
        <w:tc>
          <w:tcPr>
            <w:tcW w:w="1104"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Pb</w:t>
            </w:r>
          </w:p>
        </w:tc>
        <w:tc>
          <w:tcPr>
            <w:tcW w:w="87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Ad</w:t>
            </w:r>
          </w:p>
        </w:tc>
        <w:tc>
          <w:tcPr>
            <w:tcW w:w="1069" w:type="dxa"/>
            <w:vAlign w:val="center"/>
          </w:tcPr>
          <w:p w:rsidR="00A90746" w:rsidRPr="001839EC" w:rsidRDefault="00A90746" w:rsidP="00916A6E">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sz w:val="24"/>
                <w:szCs w:val="24"/>
              </w:rPr>
              <w:t>Irregular</w:t>
            </w:r>
          </w:p>
        </w:tc>
        <w:tc>
          <w:tcPr>
            <w:tcW w:w="105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N</w:t>
            </w:r>
          </w:p>
        </w:tc>
        <w:tc>
          <w:tcPr>
            <w:tcW w:w="850"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622</w:t>
            </w:r>
          </w:p>
        </w:tc>
        <w:tc>
          <w:tcPr>
            <w:tcW w:w="1075"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18,6</w:t>
            </w:r>
          </w:p>
        </w:tc>
      </w:tr>
      <w:tr w:rsidR="001839EC" w:rsidRPr="001839EC" w:rsidTr="00916A6E">
        <w:tc>
          <w:tcPr>
            <w:tcW w:w="783"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6</w:t>
            </w:r>
          </w:p>
        </w:tc>
        <w:tc>
          <w:tcPr>
            <w:tcW w:w="1104"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Pb</w:t>
            </w:r>
          </w:p>
        </w:tc>
        <w:tc>
          <w:tcPr>
            <w:tcW w:w="87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c>
          <w:tcPr>
            <w:tcW w:w="1069" w:type="dxa"/>
            <w:vAlign w:val="center"/>
          </w:tcPr>
          <w:p w:rsidR="00A90746" w:rsidRPr="001839EC" w:rsidRDefault="00A90746" w:rsidP="00916A6E">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sz w:val="24"/>
                <w:szCs w:val="24"/>
              </w:rPr>
              <w:t>Irregular</w:t>
            </w:r>
          </w:p>
        </w:tc>
        <w:tc>
          <w:tcPr>
            <w:tcW w:w="105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NE</w:t>
            </w:r>
          </w:p>
        </w:tc>
        <w:tc>
          <w:tcPr>
            <w:tcW w:w="850"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614</w:t>
            </w:r>
          </w:p>
        </w:tc>
        <w:tc>
          <w:tcPr>
            <w:tcW w:w="1075"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14,3</w:t>
            </w:r>
          </w:p>
        </w:tc>
      </w:tr>
      <w:tr w:rsidR="001839EC" w:rsidRPr="001839EC" w:rsidTr="00916A6E">
        <w:tc>
          <w:tcPr>
            <w:tcW w:w="783"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7</w:t>
            </w:r>
          </w:p>
        </w:tc>
        <w:tc>
          <w:tcPr>
            <w:tcW w:w="1104"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Pb</w:t>
            </w:r>
          </w:p>
        </w:tc>
        <w:tc>
          <w:tcPr>
            <w:tcW w:w="87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Ad</w:t>
            </w:r>
          </w:p>
        </w:tc>
        <w:tc>
          <w:tcPr>
            <w:tcW w:w="1069" w:type="dxa"/>
            <w:vAlign w:val="center"/>
          </w:tcPr>
          <w:p w:rsidR="00A90746" w:rsidRPr="001839EC" w:rsidRDefault="00A90746" w:rsidP="00916A6E">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sz w:val="24"/>
                <w:szCs w:val="24"/>
              </w:rPr>
              <w:t>Irregular</w:t>
            </w:r>
          </w:p>
        </w:tc>
        <w:tc>
          <w:tcPr>
            <w:tcW w:w="105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SE</w:t>
            </w:r>
          </w:p>
        </w:tc>
        <w:tc>
          <w:tcPr>
            <w:tcW w:w="850"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587</w:t>
            </w:r>
          </w:p>
        </w:tc>
        <w:tc>
          <w:tcPr>
            <w:tcW w:w="1075"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17,3</w:t>
            </w:r>
          </w:p>
        </w:tc>
      </w:tr>
      <w:tr w:rsidR="001839EC" w:rsidRPr="001839EC" w:rsidTr="00916A6E">
        <w:tc>
          <w:tcPr>
            <w:tcW w:w="783"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8</w:t>
            </w:r>
          </w:p>
        </w:tc>
        <w:tc>
          <w:tcPr>
            <w:tcW w:w="1104"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Pb</w:t>
            </w:r>
          </w:p>
        </w:tc>
        <w:tc>
          <w:tcPr>
            <w:tcW w:w="87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c>
          <w:tcPr>
            <w:tcW w:w="1069" w:type="dxa"/>
            <w:vAlign w:val="center"/>
          </w:tcPr>
          <w:p w:rsidR="00A90746" w:rsidRPr="001839EC" w:rsidRDefault="00A90746" w:rsidP="00916A6E">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sz w:val="24"/>
                <w:szCs w:val="24"/>
              </w:rPr>
              <w:t>Irregular</w:t>
            </w:r>
          </w:p>
        </w:tc>
        <w:tc>
          <w:tcPr>
            <w:tcW w:w="105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NE</w:t>
            </w:r>
          </w:p>
        </w:tc>
        <w:tc>
          <w:tcPr>
            <w:tcW w:w="850"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561</w:t>
            </w:r>
          </w:p>
        </w:tc>
        <w:tc>
          <w:tcPr>
            <w:tcW w:w="1075"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32,7</w:t>
            </w:r>
          </w:p>
        </w:tc>
      </w:tr>
      <w:tr w:rsidR="001839EC" w:rsidRPr="001839EC" w:rsidTr="00916A6E">
        <w:tc>
          <w:tcPr>
            <w:tcW w:w="783"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9</w:t>
            </w:r>
          </w:p>
        </w:tc>
        <w:tc>
          <w:tcPr>
            <w:tcW w:w="1104"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Pb</w:t>
            </w:r>
          </w:p>
        </w:tc>
        <w:tc>
          <w:tcPr>
            <w:tcW w:w="87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c>
          <w:tcPr>
            <w:tcW w:w="1069" w:type="dxa"/>
            <w:vAlign w:val="center"/>
          </w:tcPr>
          <w:p w:rsidR="00A90746" w:rsidRPr="001839EC" w:rsidRDefault="00A90746" w:rsidP="00916A6E">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sz w:val="24"/>
                <w:szCs w:val="24"/>
              </w:rPr>
              <w:t>Irregular</w:t>
            </w:r>
          </w:p>
        </w:tc>
        <w:tc>
          <w:tcPr>
            <w:tcW w:w="105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NW</w:t>
            </w:r>
          </w:p>
        </w:tc>
        <w:tc>
          <w:tcPr>
            <w:tcW w:w="850"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569</w:t>
            </w:r>
          </w:p>
        </w:tc>
        <w:tc>
          <w:tcPr>
            <w:tcW w:w="1075"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19,3</w:t>
            </w:r>
          </w:p>
        </w:tc>
      </w:tr>
      <w:tr w:rsidR="00A90746" w:rsidRPr="001839EC" w:rsidTr="00916A6E">
        <w:tc>
          <w:tcPr>
            <w:tcW w:w="783"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10</w:t>
            </w:r>
          </w:p>
        </w:tc>
        <w:tc>
          <w:tcPr>
            <w:tcW w:w="1104"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Pb</w:t>
            </w:r>
          </w:p>
        </w:tc>
        <w:tc>
          <w:tcPr>
            <w:tcW w:w="87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w:t>
            </w:r>
          </w:p>
        </w:tc>
        <w:tc>
          <w:tcPr>
            <w:tcW w:w="1069" w:type="dxa"/>
            <w:vAlign w:val="center"/>
          </w:tcPr>
          <w:p w:rsidR="00A90746" w:rsidRPr="001839EC" w:rsidRDefault="00A90746" w:rsidP="00916A6E">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sz w:val="24"/>
                <w:szCs w:val="24"/>
              </w:rPr>
              <w:t>Irregular</w:t>
            </w:r>
          </w:p>
        </w:tc>
        <w:tc>
          <w:tcPr>
            <w:tcW w:w="105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N</w:t>
            </w:r>
          </w:p>
        </w:tc>
        <w:tc>
          <w:tcPr>
            <w:tcW w:w="850"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573</w:t>
            </w:r>
          </w:p>
        </w:tc>
        <w:tc>
          <w:tcPr>
            <w:tcW w:w="1075" w:type="dxa"/>
            <w:vAlign w:val="center"/>
          </w:tcPr>
          <w:p w:rsidR="00A90746" w:rsidRPr="001839EC" w:rsidRDefault="00A90746" w:rsidP="00916A6E">
            <w:pPr>
              <w:keepNext/>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18,3</w:t>
            </w:r>
          </w:p>
        </w:tc>
      </w:tr>
    </w:tbl>
    <w:p w:rsidR="00A90746" w:rsidRDefault="00A90746" w:rsidP="00A90746">
      <w:pPr>
        <w:rPr>
          <w:rFonts w:ascii="Times New Roman" w:hAnsi="Times New Roman" w:cs="Times New Roman"/>
          <w:color w:val="000000" w:themeColor="text1"/>
          <w:sz w:val="24"/>
        </w:rPr>
      </w:pPr>
    </w:p>
    <w:p w:rsidR="0053659A" w:rsidRPr="001839EC" w:rsidRDefault="0053659A" w:rsidP="0053659A">
      <w:pPr>
        <w:keepNext/>
        <w:spacing w:after="0"/>
        <w:rPr>
          <w:rFonts w:ascii="Times New Roman" w:hAnsi="Times New Roman" w:cs="Times New Roman"/>
          <w:b/>
          <w:bCs/>
          <w:color w:val="000000" w:themeColor="text1"/>
          <w:sz w:val="18"/>
          <w:szCs w:val="18"/>
        </w:rPr>
      </w:pPr>
      <w:r w:rsidRPr="001839EC">
        <w:rPr>
          <w:rFonts w:ascii="Times New Roman" w:hAnsi="Times New Roman" w:cs="Times New Roman"/>
          <w:b/>
          <w:bCs/>
          <w:noProof/>
          <w:color w:val="000000" w:themeColor="text1"/>
          <w:sz w:val="18"/>
          <w:szCs w:val="18"/>
          <w:lang w:eastAsia="pt-PT"/>
        </w:rPr>
        <w:drawing>
          <wp:inline distT="0" distB="0" distL="0" distR="0" wp14:anchorId="2F0A8CA4" wp14:editId="42C2467F">
            <wp:extent cx="2556000" cy="1808443"/>
            <wp:effectExtent l="19050" t="19050" r="15875" b="20955"/>
            <wp:docPr id="80" name="Imagem 80" descr="H:\Estagio\Inventario\Layouts\Exposiçã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Estagio\Inventario\Layouts\Exposição.jpg"/>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2556000" cy="1808443"/>
                    </a:xfrm>
                    <a:prstGeom prst="rect">
                      <a:avLst/>
                    </a:prstGeom>
                    <a:noFill/>
                    <a:ln>
                      <a:solidFill>
                        <a:schemeClr val="tx1"/>
                      </a:solidFill>
                    </a:ln>
                  </pic:spPr>
                </pic:pic>
              </a:graphicData>
            </a:graphic>
          </wp:inline>
        </w:drawing>
      </w:r>
      <w:r w:rsidRPr="001839EC">
        <w:rPr>
          <w:rFonts w:ascii="Times New Roman" w:hAnsi="Times New Roman" w:cs="Times New Roman"/>
          <w:b/>
          <w:bCs/>
          <w:color w:val="000000" w:themeColor="text1"/>
          <w:sz w:val="18"/>
          <w:szCs w:val="18"/>
        </w:rPr>
        <w:t>a)</w:t>
      </w:r>
      <w:r w:rsidRPr="001839EC">
        <w:rPr>
          <w:rFonts w:ascii="Times New Roman" w:hAnsi="Times New Roman" w:cs="Times New Roman"/>
          <w:b/>
          <w:bCs/>
          <w:noProof/>
          <w:color w:val="000000" w:themeColor="text1"/>
          <w:sz w:val="18"/>
          <w:szCs w:val="18"/>
          <w:lang w:eastAsia="pt-PT"/>
        </w:rPr>
        <w:drawing>
          <wp:inline distT="0" distB="0" distL="0" distR="0" wp14:anchorId="32174496" wp14:editId="41AF0F26">
            <wp:extent cx="2556000" cy="1808792"/>
            <wp:effectExtent l="19050" t="19050" r="15875" b="20320"/>
            <wp:docPr id="81" name="Imagem 81" descr="H:\Estagio\Inventario\Layouts\Decliv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Estagio\Inventario\Layouts\Declive.jpg"/>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2556000" cy="1808792"/>
                    </a:xfrm>
                    <a:prstGeom prst="rect">
                      <a:avLst/>
                    </a:prstGeom>
                    <a:noFill/>
                    <a:ln>
                      <a:solidFill>
                        <a:schemeClr val="tx1"/>
                      </a:solidFill>
                    </a:ln>
                  </pic:spPr>
                </pic:pic>
              </a:graphicData>
            </a:graphic>
          </wp:inline>
        </w:drawing>
      </w:r>
      <w:r w:rsidRPr="001839EC">
        <w:rPr>
          <w:rFonts w:ascii="Times New Roman" w:hAnsi="Times New Roman" w:cs="Times New Roman"/>
          <w:b/>
          <w:bCs/>
          <w:color w:val="000000" w:themeColor="text1"/>
          <w:sz w:val="18"/>
          <w:szCs w:val="18"/>
        </w:rPr>
        <w:t>b)</w:t>
      </w:r>
    </w:p>
    <w:p w:rsidR="0053659A" w:rsidRPr="001839EC" w:rsidRDefault="0053659A" w:rsidP="0053659A">
      <w:pPr>
        <w:pStyle w:val="Legenda"/>
        <w:rPr>
          <w:rFonts w:cs="Times New Roman"/>
          <w:sz w:val="24"/>
          <w:szCs w:val="24"/>
        </w:rPr>
      </w:pPr>
      <w:bookmarkStart w:id="136" w:name="_Toc453693064"/>
      <w:r w:rsidRPr="001839EC">
        <w:rPr>
          <w:rFonts w:cs="Times New Roman"/>
        </w:rPr>
        <w:t xml:space="preserve">Figura </w:t>
      </w:r>
      <w:r>
        <w:rPr>
          <w:rFonts w:cs="Times New Roman"/>
        </w:rPr>
        <w:fldChar w:fldCharType="begin"/>
      </w:r>
      <w:r>
        <w:rPr>
          <w:rFonts w:cs="Times New Roman"/>
        </w:rPr>
        <w:instrText xml:space="preserve"> STYLEREF 1 \s </w:instrText>
      </w:r>
      <w:r>
        <w:rPr>
          <w:rFonts w:cs="Times New Roman"/>
        </w:rPr>
        <w:fldChar w:fldCharType="separate"/>
      </w:r>
      <w:r w:rsidR="002D6E19">
        <w:rPr>
          <w:rFonts w:cs="Times New Roman"/>
          <w:noProof/>
        </w:rPr>
        <w:t>7</w:t>
      </w:r>
      <w:r>
        <w:rPr>
          <w:rFonts w:cs="Times New Roman"/>
        </w:rPr>
        <w:fldChar w:fldCharType="end"/>
      </w:r>
      <w:r>
        <w:rPr>
          <w:rFonts w:cs="Times New Roman"/>
        </w:rPr>
        <w:t>.</w:t>
      </w:r>
      <w:r>
        <w:rPr>
          <w:rFonts w:cs="Times New Roman"/>
        </w:rPr>
        <w:fldChar w:fldCharType="begin"/>
      </w:r>
      <w:r>
        <w:rPr>
          <w:rFonts w:cs="Times New Roman"/>
        </w:rPr>
        <w:instrText xml:space="preserve"> SEQ Figura \* ARABIC \s 1 </w:instrText>
      </w:r>
      <w:r>
        <w:rPr>
          <w:rFonts w:cs="Times New Roman"/>
        </w:rPr>
        <w:fldChar w:fldCharType="separate"/>
      </w:r>
      <w:r w:rsidR="002D6E19">
        <w:rPr>
          <w:rFonts w:cs="Times New Roman"/>
          <w:noProof/>
        </w:rPr>
        <w:t>5</w:t>
      </w:r>
      <w:r>
        <w:rPr>
          <w:rFonts w:cs="Times New Roman"/>
        </w:rPr>
        <w:fldChar w:fldCharType="end"/>
      </w:r>
      <w:r w:rsidRPr="001839EC">
        <w:rPr>
          <w:rFonts w:cs="Times New Roman"/>
        </w:rPr>
        <w:t xml:space="preserve"> – Caraterização da área de estudo: a) Exposição e b) Declive</w:t>
      </w:r>
      <w:bookmarkEnd w:id="136"/>
    </w:p>
    <w:p w:rsidR="00A90746" w:rsidRDefault="00A90746" w:rsidP="0053659A">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Ao nível do sub-coberto, o povoamento possui diversas espécies, nomeadamente herbáceas, fetos, carqueja, urze e silvas. O sub-coberto vai variando ao longo do povoamento, apresentando baixa percentagem de ocupação, à exceção das zonas onde ocorrem fetos, onde a percentagem chega a ser superior a 100%</w:t>
      </w:r>
      <w:r w:rsidR="0053659A">
        <w:rPr>
          <w:rFonts w:ascii="Times New Roman" w:hAnsi="Times New Roman" w:cs="Times New Roman"/>
          <w:color w:val="000000" w:themeColor="text1"/>
          <w:sz w:val="24"/>
        </w:rPr>
        <w:t xml:space="preserve"> (Quadro 7.5)</w:t>
      </w:r>
      <w:r w:rsidRPr="001839EC">
        <w:rPr>
          <w:rFonts w:ascii="Times New Roman" w:hAnsi="Times New Roman" w:cs="Times New Roman"/>
          <w:color w:val="000000" w:themeColor="text1"/>
          <w:sz w:val="24"/>
        </w:rPr>
        <w:t>.</w:t>
      </w:r>
    </w:p>
    <w:p w:rsidR="00DF4DA7" w:rsidRPr="001839EC" w:rsidRDefault="00DF4DA7" w:rsidP="0053659A">
      <w:pPr>
        <w:jc w:val="both"/>
        <w:rPr>
          <w:rFonts w:ascii="Times New Roman" w:hAnsi="Times New Roman" w:cs="Times New Roman"/>
          <w:color w:val="000000" w:themeColor="text1"/>
          <w:sz w:val="24"/>
        </w:rPr>
      </w:pPr>
    </w:p>
    <w:p w:rsidR="00A90746" w:rsidRPr="001839EC" w:rsidRDefault="00A90746" w:rsidP="00DF4DA7">
      <w:pPr>
        <w:pStyle w:val="Legenda"/>
        <w:keepNext/>
        <w:spacing w:after="0"/>
        <w:rPr>
          <w:rFonts w:cs="Times New Roman"/>
        </w:rPr>
      </w:pPr>
      <w:bookmarkStart w:id="137" w:name="_Toc453693089"/>
      <w:r w:rsidRPr="001839EC">
        <w:rPr>
          <w:rFonts w:cs="Times New Roman"/>
        </w:rPr>
        <w:lastRenderedPageBreak/>
        <w:t xml:space="preserve">Quadro </w:t>
      </w:r>
      <w:r w:rsidR="006C217B">
        <w:rPr>
          <w:rFonts w:cs="Times New Roman"/>
        </w:rPr>
        <w:fldChar w:fldCharType="begin"/>
      </w:r>
      <w:r w:rsidR="006C217B">
        <w:rPr>
          <w:rFonts w:cs="Times New Roman"/>
        </w:rPr>
        <w:instrText xml:space="preserve"> STYLEREF 1 \s </w:instrText>
      </w:r>
      <w:r w:rsidR="006C217B">
        <w:rPr>
          <w:rFonts w:cs="Times New Roman"/>
        </w:rPr>
        <w:fldChar w:fldCharType="separate"/>
      </w:r>
      <w:r w:rsidR="002D6E19">
        <w:rPr>
          <w:rFonts w:cs="Times New Roman"/>
          <w:noProof/>
        </w:rPr>
        <w:t>7</w:t>
      </w:r>
      <w:r w:rsidR="006C217B">
        <w:rPr>
          <w:rFonts w:cs="Times New Roman"/>
        </w:rPr>
        <w:fldChar w:fldCharType="end"/>
      </w:r>
      <w:r w:rsidR="006C217B">
        <w:rPr>
          <w:rFonts w:cs="Times New Roman"/>
        </w:rPr>
        <w:t>.</w:t>
      </w:r>
      <w:r w:rsidR="006C217B">
        <w:rPr>
          <w:rFonts w:cs="Times New Roman"/>
        </w:rPr>
        <w:fldChar w:fldCharType="begin"/>
      </w:r>
      <w:r w:rsidR="006C217B">
        <w:rPr>
          <w:rFonts w:cs="Times New Roman"/>
        </w:rPr>
        <w:instrText xml:space="preserve"> SEQ Quadro \* ARABIC \s 1 </w:instrText>
      </w:r>
      <w:r w:rsidR="006C217B">
        <w:rPr>
          <w:rFonts w:cs="Times New Roman"/>
        </w:rPr>
        <w:fldChar w:fldCharType="separate"/>
      </w:r>
      <w:r w:rsidR="002D6E19">
        <w:rPr>
          <w:rFonts w:cs="Times New Roman"/>
          <w:noProof/>
        </w:rPr>
        <w:t>5</w:t>
      </w:r>
      <w:r w:rsidR="006C217B">
        <w:rPr>
          <w:rFonts w:cs="Times New Roman"/>
        </w:rPr>
        <w:fldChar w:fldCharType="end"/>
      </w:r>
      <w:r w:rsidRPr="001839EC">
        <w:rPr>
          <w:rFonts w:cs="Times New Roman"/>
        </w:rPr>
        <w:t xml:space="preserve"> - Caraterização do Sub-coberto das parcelas de inventário</w:t>
      </w:r>
      <w:bookmarkEnd w:id="137"/>
    </w:p>
    <w:tbl>
      <w:tblPr>
        <w:tblW w:w="0" w:type="auto"/>
        <w:tblBorders>
          <w:top w:val="single" w:sz="4" w:space="0" w:color="auto"/>
          <w:bottom w:val="single" w:sz="4" w:space="0" w:color="auto"/>
        </w:tblBorders>
        <w:tblLook w:val="04A0" w:firstRow="1" w:lastRow="0" w:firstColumn="1" w:lastColumn="0" w:noHBand="0" w:noVBand="1"/>
      </w:tblPr>
      <w:tblGrid>
        <w:gridCol w:w="933"/>
        <w:gridCol w:w="1216"/>
        <w:gridCol w:w="1137"/>
        <w:gridCol w:w="1187"/>
        <w:gridCol w:w="1001"/>
        <w:gridCol w:w="1186"/>
        <w:gridCol w:w="1001"/>
        <w:gridCol w:w="842"/>
      </w:tblGrid>
      <w:tr w:rsidR="001839EC" w:rsidRPr="001839EC" w:rsidTr="0053659A">
        <w:trPr>
          <w:tblHeader/>
        </w:trPr>
        <w:tc>
          <w:tcPr>
            <w:tcW w:w="934" w:type="dxa"/>
            <w:tcBorders>
              <w:top w:val="single" w:sz="4" w:space="0" w:color="auto"/>
              <w:bottom w:val="single" w:sz="12" w:space="0" w:color="auto"/>
            </w:tcBorders>
            <w:tcMar>
              <w:left w:w="0" w:type="dxa"/>
              <w:right w:w="0" w:type="dxa"/>
            </w:tcMar>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Parcela</w:t>
            </w:r>
          </w:p>
        </w:tc>
        <w:tc>
          <w:tcPr>
            <w:tcW w:w="1216" w:type="dxa"/>
            <w:tcBorders>
              <w:top w:val="single" w:sz="4" w:space="0" w:color="auto"/>
              <w:bottom w:val="single" w:sz="12" w:space="0" w:color="auto"/>
            </w:tcBorders>
            <w:tcMar>
              <w:left w:w="0" w:type="dxa"/>
              <w:right w:w="0" w:type="dxa"/>
            </w:tcMar>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Ocupação 1</w:t>
            </w:r>
          </w:p>
        </w:tc>
        <w:tc>
          <w:tcPr>
            <w:tcW w:w="1137" w:type="dxa"/>
            <w:tcBorders>
              <w:top w:val="single" w:sz="4" w:space="0" w:color="auto"/>
              <w:bottom w:val="single" w:sz="12" w:space="0" w:color="auto"/>
            </w:tcBorders>
            <w:tcMar>
              <w:left w:w="0" w:type="dxa"/>
              <w:right w:w="0" w:type="dxa"/>
            </w:tcMar>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Coberto</w:t>
            </w:r>
          </w:p>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w:t>
            </w:r>
          </w:p>
        </w:tc>
        <w:tc>
          <w:tcPr>
            <w:tcW w:w="1187" w:type="dxa"/>
            <w:tcBorders>
              <w:top w:val="single" w:sz="4" w:space="0" w:color="auto"/>
              <w:bottom w:val="single" w:sz="12" w:space="0" w:color="auto"/>
            </w:tcBorders>
            <w:tcMar>
              <w:left w:w="0" w:type="dxa"/>
              <w:right w:w="0" w:type="dxa"/>
            </w:tcMar>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Ocupação 2</w:t>
            </w:r>
          </w:p>
        </w:tc>
        <w:tc>
          <w:tcPr>
            <w:tcW w:w="1001" w:type="dxa"/>
            <w:tcBorders>
              <w:top w:val="single" w:sz="4" w:space="0" w:color="auto"/>
              <w:bottom w:val="single" w:sz="12" w:space="0" w:color="auto"/>
            </w:tcBorders>
            <w:tcMar>
              <w:left w:w="0" w:type="dxa"/>
              <w:right w:w="0" w:type="dxa"/>
            </w:tcMar>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Coberto</w:t>
            </w:r>
          </w:p>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w:t>
            </w:r>
          </w:p>
        </w:tc>
        <w:tc>
          <w:tcPr>
            <w:tcW w:w="1186" w:type="dxa"/>
            <w:tcBorders>
              <w:top w:val="single" w:sz="4" w:space="0" w:color="auto"/>
              <w:bottom w:val="single" w:sz="12" w:space="0" w:color="auto"/>
            </w:tcBorders>
            <w:tcMar>
              <w:left w:w="0" w:type="dxa"/>
              <w:right w:w="0" w:type="dxa"/>
            </w:tcMar>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Ocupação 3</w:t>
            </w:r>
          </w:p>
        </w:tc>
        <w:tc>
          <w:tcPr>
            <w:tcW w:w="1001" w:type="dxa"/>
            <w:tcBorders>
              <w:top w:val="single" w:sz="4" w:space="0" w:color="auto"/>
              <w:bottom w:val="single" w:sz="12" w:space="0" w:color="auto"/>
            </w:tcBorders>
            <w:tcMar>
              <w:left w:w="0" w:type="dxa"/>
              <w:right w:w="0" w:type="dxa"/>
            </w:tcMar>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Coberto</w:t>
            </w:r>
          </w:p>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w:t>
            </w:r>
          </w:p>
        </w:tc>
        <w:tc>
          <w:tcPr>
            <w:tcW w:w="842" w:type="dxa"/>
            <w:tcBorders>
              <w:top w:val="single" w:sz="4" w:space="0" w:color="auto"/>
              <w:bottom w:val="single" w:sz="12" w:space="0" w:color="auto"/>
            </w:tcBorders>
            <w:tcMar>
              <w:left w:w="0" w:type="dxa"/>
              <w:right w:w="0" w:type="dxa"/>
            </w:tcMar>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Altura cm</w:t>
            </w:r>
          </w:p>
        </w:tc>
      </w:tr>
      <w:tr w:rsidR="001839EC" w:rsidRPr="001839EC" w:rsidTr="0053659A">
        <w:trPr>
          <w:tblHeader/>
        </w:trPr>
        <w:tc>
          <w:tcPr>
            <w:tcW w:w="934" w:type="dxa"/>
            <w:tcBorders>
              <w:top w:val="single" w:sz="12" w:space="0" w:color="auto"/>
            </w:tcBorders>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1</w:t>
            </w:r>
          </w:p>
        </w:tc>
        <w:tc>
          <w:tcPr>
            <w:tcW w:w="1216" w:type="dxa"/>
            <w:tcBorders>
              <w:top w:val="single" w:sz="12" w:space="0" w:color="auto"/>
            </w:tcBorders>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Herbáceas</w:t>
            </w:r>
          </w:p>
        </w:tc>
        <w:tc>
          <w:tcPr>
            <w:tcW w:w="1137" w:type="dxa"/>
            <w:tcBorders>
              <w:top w:val="single" w:sz="12" w:space="0" w:color="auto"/>
            </w:tcBorders>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10</w:t>
            </w:r>
          </w:p>
        </w:tc>
        <w:tc>
          <w:tcPr>
            <w:tcW w:w="1187" w:type="dxa"/>
            <w:tcBorders>
              <w:top w:val="single" w:sz="12" w:space="0" w:color="auto"/>
            </w:tcBorders>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Tojo</w:t>
            </w:r>
          </w:p>
        </w:tc>
        <w:tc>
          <w:tcPr>
            <w:tcW w:w="1001" w:type="dxa"/>
            <w:tcBorders>
              <w:top w:val="single" w:sz="12" w:space="0" w:color="auto"/>
            </w:tcBorders>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w:t>
            </w:r>
          </w:p>
        </w:tc>
        <w:tc>
          <w:tcPr>
            <w:tcW w:w="1186" w:type="dxa"/>
            <w:tcBorders>
              <w:top w:val="single" w:sz="12" w:space="0" w:color="auto"/>
            </w:tcBorders>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Urze</w:t>
            </w:r>
          </w:p>
        </w:tc>
        <w:tc>
          <w:tcPr>
            <w:tcW w:w="1001" w:type="dxa"/>
            <w:tcBorders>
              <w:top w:val="single" w:sz="12" w:space="0" w:color="auto"/>
            </w:tcBorders>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w:t>
            </w:r>
          </w:p>
        </w:tc>
        <w:tc>
          <w:tcPr>
            <w:tcW w:w="842" w:type="dxa"/>
            <w:tcBorders>
              <w:top w:val="single" w:sz="12" w:space="0" w:color="auto"/>
            </w:tcBorders>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30</w:t>
            </w:r>
          </w:p>
        </w:tc>
      </w:tr>
      <w:tr w:rsidR="001839EC" w:rsidRPr="001839EC" w:rsidTr="0053659A">
        <w:trPr>
          <w:tblHeader/>
        </w:trPr>
        <w:tc>
          <w:tcPr>
            <w:tcW w:w="934"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2</w:t>
            </w:r>
          </w:p>
        </w:tc>
        <w:tc>
          <w:tcPr>
            <w:tcW w:w="121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Herbáceas</w:t>
            </w:r>
          </w:p>
        </w:tc>
        <w:tc>
          <w:tcPr>
            <w:tcW w:w="113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10</w:t>
            </w:r>
          </w:p>
        </w:tc>
        <w:tc>
          <w:tcPr>
            <w:tcW w:w="118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Urze</w:t>
            </w:r>
          </w:p>
        </w:tc>
        <w:tc>
          <w:tcPr>
            <w:tcW w:w="100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w:t>
            </w:r>
          </w:p>
        </w:tc>
        <w:tc>
          <w:tcPr>
            <w:tcW w:w="118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p>
        </w:tc>
        <w:tc>
          <w:tcPr>
            <w:tcW w:w="100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p>
        </w:tc>
        <w:tc>
          <w:tcPr>
            <w:tcW w:w="842"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25</w:t>
            </w:r>
          </w:p>
        </w:tc>
      </w:tr>
      <w:tr w:rsidR="001839EC" w:rsidRPr="001839EC" w:rsidTr="0053659A">
        <w:trPr>
          <w:tblHeader/>
        </w:trPr>
        <w:tc>
          <w:tcPr>
            <w:tcW w:w="934"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3</w:t>
            </w:r>
          </w:p>
        </w:tc>
        <w:tc>
          <w:tcPr>
            <w:tcW w:w="121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Herbáceas</w:t>
            </w:r>
          </w:p>
        </w:tc>
        <w:tc>
          <w:tcPr>
            <w:tcW w:w="113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10</w:t>
            </w:r>
          </w:p>
        </w:tc>
        <w:tc>
          <w:tcPr>
            <w:tcW w:w="118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rPr>
            </w:pPr>
          </w:p>
        </w:tc>
        <w:tc>
          <w:tcPr>
            <w:tcW w:w="100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p>
        </w:tc>
        <w:tc>
          <w:tcPr>
            <w:tcW w:w="118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p>
        </w:tc>
        <w:tc>
          <w:tcPr>
            <w:tcW w:w="100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p>
        </w:tc>
        <w:tc>
          <w:tcPr>
            <w:tcW w:w="842"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20</w:t>
            </w:r>
          </w:p>
        </w:tc>
      </w:tr>
      <w:tr w:rsidR="001839EC" w:rsidRPr="001839EC" w:rsidTr="0053659A">
        <w:trPr>
          <w:tblHeader/>
        </w:trPr>
        <w:tc>
          <w:tcPr>
            <w:tcW w:w="934"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4</w:t>
            </w:r>
          </w:p>
        </w:tc>
        <w:tc>
          <w:tcPr>
            <w:tcW w:w="121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Carqueja</w:t>
            </w:r>
          </w:p>
        </w:tc>
        <w:tc>
          <w:tcPr>
            <w:tcW w:w="113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20</w:t>
            </w:r>
          </w:p>
        </w:tc>
        <w:tc>
          <w:tcPr>
            <w:tcW w:w="118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rPr>
            </w:pPr>
          </w:p>
        </w:tc>
        <w:tc>
          <w:tcPr>
            <w:tcW w:w="100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p>
        </w:tc>
        <w:tc>
          <w:tcPr>
            <w:tcW w:w="118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p>
        </w:tc>
        <w:tc>
          <w:tcPr>
            <w:tcW w:w="100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p>
        </w:tc>
        <w:tc>
          <w:tcPr>
            <w:tcW w:w="842"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30</w:t>
            </w:r>
          </w:p>
        </w:tc>
      </w:tr>
      <w:tr w:rsidR="001839EC" w:rsidRPr="001839EC" w:rsidTr="0053659A">
        <w:trPr>
          <w:tblHeader/>
        </w:trPr>
        <w:tc>
          <w:tcPr>
            <w:tcW w:w="934"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5</w:t>
            </w:r>
          </w:p>
        </w:tc>
        <w:tc>
          <w:tcPr>
            <w:tcW w:w="121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Fetos </w:t>
            </w:r>
          </w:p>
        </w:tc>
        <w:tc>
          <w:tcPr>
            <w:tcW w:w="113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100</w:t>
            </w:r>
          </w:p>
        </w:tc>
        <w:tc>
          <w:tcPr>
            <w:tcW w:w="118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Herbáceas</w:t>
            </w:r>
          </w:p>
        </w:tc>
        <w:tc>
          <w:tcPr>
            <w:tcW w:w="100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10</w:t>
            </w:r>
          </w:p>
        </w:tc>
        <w:tc>
          <w:tcPr>
            <w:tcW w:w="118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Carqueja</w:t>
            </w:r>
          </w:p>
        </w:tc>
        <w:tc>
          <w:tcPr>
            <w:tcW w:w="100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10</w:t>
            </w:r>
          </w:p>
        </w:tc>
        <w:tc>
          <w:tcPr>
            <w:tcW w:w="842"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50</w:t>
            </w:r>
          </w:p>
        </w:tc>
      </w:tr>
      <w:tr w:rsidR="001839EC" w:rsidRPr="001839EC" w:rsidTr="0053659A">
        <w:trPr>
          <w:tblHeader/>
        </w:trPr>
        <w:tc>
          <w:tcPr>
            <w:tcW w:w="934"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6</w:t>
            </w:r>
          </w:p>
        </w:tc>
        <w:tc>
          <w:tcPr>
            <w:tcW w:w="121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Carqueja</w:t>
            </w:r>
          </w:p>
        </w:tc>
        <w:tc>
          <w:tcPr>
            <w:tcW w:w="113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90</w:t>
            </w:r>
          </w:p>
        </w:tc>
        <w:tc>
          <w:tcPr>
            <w:tcW w:w="1187" w:type="dxa"/>
            <w:vAlign w:val="center"/>
          </w:tcPr>
          <w:p w:rsidR="00A90746" w:rsidRPr="001839EC" w:rsidRDefault="0053659A" w:rsidP="00916A6E">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Herbáceas</w:t>
            </w:r>
          </w:p>
        </w:tc>
        <w:tc>
          <w:tcPr>
            <w:tcW w:w="100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25</w:t>
            </w:r>
          </w:p>
        </w:tc>
        <w:tc>
          <w:tcPr>
            <w:tcW w:w="118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Urze</w:t>
            </w:r>
          </w:p>
        </w:tc>
        <w:tc>
          <w:tcPr>
            <w:tcW w:w="100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w:t>
            </w:r>
          </w:p>
        </w:tc>
        <w:tc>
          <w:tcPr>
            <w:tcW w:w="842"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60</w:t>
            </w:r>
          </w:p>
        </w:tc>
      </w:tr>
      <w:tr w:rsidR="001839EC" w:rsidRPr="001839EC" w:rsidTr="0053659A">
        <w:trPr>
          <w:tblHeader/>
        </w:trPr>
        <w:tc>
          <w:tcPr>
            <w:tcW w:w="934"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7</w:t>
            </w:r>
          </w:p>
        </w:tc>
        <w:tc>
          <w:tcPr>
            <w:tcW w:w="121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Herbáceas</w:t>
            </w:r>
          </w:p>
        </w:tc>
        <w:tc>
          <w:tcPr>
            <w:tcW w:w="113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w:t>
            </w:r>
          </w:p>
        </w:tc>
        <w:tc>
          <w:tcPr>
            <w:tcW w:w="118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rPr>
            </w:pPr>
          </w:p>
        </w:tc>
        <w:tc>
          <w:tcPr>
            <w:tcW w:w="100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p>
        </w:tc>
        <w:tc>
          <w:tcPr>
            <w:tcW w:w="118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p>
        </w:tc>
        <w:tc>
          <w:tcPr>
            <w:tcW w:w="100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p>
        </w:tc>
        <w:tc>
          <w:tcPr>
            <w:tcW w:w="842"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10</w:t>
            </w:r>
          </w:p>
        </w:tc>
      </w:tr>
      <w:tr w:rsidR="001839EC" w:rsidRPr="001839EC" w:rsidTr="0053659A">
        <w:trPr>
          <w:tblHeader/>
        </w:trPr>
        <w:tc>
          <w:tcPr>
            <w:tcW w:w="934"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8</w:t>
            </w:r>
          </w:p>
        </w:tc>
        <w:tc>
          <w:tcPr>
            <w:tcW w:w="121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Fetos</w:t>
            </w:r>
          </w:p>
        </w:tc>
        <w:tc>
          <w:tcPr>
            <w:tcW w:w="113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50</w:t>
            </w:r>
          </w:p>
        </w:tc>
        <w:tc>
          <w:tcPr>
            <w:tcW w:w="118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Silvas</w:t>
            </w:r>
          </w:p>
        </w:tc>
        <w:tc>
          <w:tcPr>
            <w:tcW w:w="100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20</w:t>
            </w:r>
          </w:p>
        </w:tc>
        <w:tc>
          <w:tcPr>
            <w:tcW w:w="118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Carqueja</w:t>
            </w:r>
          </w:p>
        </w:tc>
        <w:tc>
          <w:tcPr>
            <w:tcW w:w="100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10</w:t>
            </w:r>
          </w:p>
        </w:tc>
        <w:tc>
          <w:tcPr>
            <w:tcW w:w="842"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50</w:t>
            </w:r>
          </w:p>
        </w:tc>
      </w:tr>
      <w:tr w:rsidR="001839EC" w:rsidRPr="001839EC" w:rsidTr="0053659A">
        <w:trPr>
          <w:cantSplit/>
          <w:tblHeader/>
        </w:trPr>
        <w:tc>
          <w:tcPr>
            <w:tcW w:w="934"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9</w:t>
            </w:r>
          </w:p>
        </w:tc>
        <w:tc>
          <w:tcPr>
            <w:tcW w:w="121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Herbáceas</w:t>
            </w:r>
          </w:p>
        </w:tc>
        <w:tc>
          <w:tcPr>
            <w:tcW w:w="113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40</w:t>
            </w:r>
          </w:p>
        </w:tc>
        <w:tc>
          <w:tcPr>
            <w:tcW w:w="118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Sivas</w:t>
            </w:r>
          </w:p>
        </w:tc>
        <w:tc>
          <w:tcPr>
            <w:tcW w:w="100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w:t>
            </w:r>
          </w:p>
        </w:tc>
        <w:tc>
          <w:tcPr>
            <w:tcW w:w="118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Urze</w:t>
            </w:r>
          </w:p>
        </w:tc>
        <w:tc>
          <w:tcPr>
            <w:tcW w:w="100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5</w:t>
            </w:r>
          </w:p>
        </w:tc>
        <w:tc>
          <w:tcPr>
            <w:tcW w:w="842"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20</w:t>
            </w:r>
          </w:p>
        </w:tc>
      </w:tr>
      <w:tr w:rsidR="00A90746" w:rsidRPr="001839EC" w:rsidTr="0053659A">
        <w:trPr>
          <w:cantSplit/>
          <w:tblHeader/>
        </w:trPr>
        <w:tc>
          <w:tcPr>
            <w:tcW w:w="934" w:type="dxa"/>
            <w:vAlign w:val="center"/>
          </w:tcPr>
          <w:p w:rsidR="00A90746" w:rsidRPr="001839EC" w:rsidRDefault="00A90746" w:rsidP="00916A6E">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color w:val="000000" w:themeColor="text1"/>
                <w:sz w:val="24"/>
                <w:szCs w:val="24"/>
              </w:rPr>
              <w:t>10</w:t>
            </w:r>
          </w:p>
        </w:tc>
        <w:tc>
          <w:tcPr>
            <w:tcW w:w="121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Herbáceas</w:t>
            </w:r>
          </w:p>
        </w:tc>
        <w:tc>
          <w:tcPr>
            <w:tcW w:w="113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30</w:t>
            </w:r>
          </w:p>
        </w:tc>
        <w:tc>
          <w:tcPr>
            <w:tcW w:w="1187" w:type="dxa"/>
            <w:vAlign w:val="center"/>
          </w:tcPr>
          <w:p w:rsidR="00A90746" w:rsidRPr="001839EC" w:rsidRDefault="00A90746" w:rsidP="00916A6E">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Silvas</w:t>
            </w:r>
          </w:p>
        </w:tc>
        <w:tc>
          <w:tcPr>
            <w:tcW w:w="1001"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10</w:t>
            </w:r>
          </w:p>
        </w:tc>
        <w:tc>
          <w:tcPr>
            <w:tcW w:w="1186" w:type="dxa"/>
            <w:vAlign w:val="center"/>
          </w:tcPr>
          <w:p w:rsidR="00A90746" w:rsidRPr="001839EC" w:rsidRDefault="00A90746" w:rsidP="00916A6E">
            <w:pPr>
              <w:spacing w:after="0" w:line="240" w:lineRule="auto"/>
              <w:jc w:val="center"/>
              <w:rPr>
                <w:rFonts w:ascii="Times New Roman" w:hAnsi="Times New Roman" w:cs="Times New Roman"/>
                <w:color w:val="000000" w:themeColor="text1"/>
                <w:sz w:val="24"/>
                <w:szCs w:val="24"/>
              </w:rPr>
            </w:pPr>
          </w:p>
        </w:tc>
        <w:tc>
          <w:tcPr>
            <w:tcW w:w="1001" w:type="dxa"/>
            <w:vAlign w:val="center"/>
          </w:tcPr>
          <w:p w:rsidR="00A90746" w:rsidRPr="001839EC" w:rsidRDefault="00A90746" w:rsidP="00916A6E">
            <w:pPr>
              <w:keepNext/>
              <w:spacing w:after="0" w:line="240" w:lineRule="auto"/>
              <w:jc w:val="center"/>
              <w:rPr>
                <w:rFonts w:ascii="Times New Roman" w:hAnsi="Times New Roman" w:cs="Times New Roman"/>
                <w:color w:val="000000" w:themeColor="text1"/>
                <w:sz w:val="24"/>
                <w:szCs w:val="24"/>
              </w:rPr>
            </w:pPr>
          </w:p>
        </w:tc>
        <w:tc>
          <w:tcPr>
            <w:tcW w:w="842" w:type="dxa"/>
            <w:vAlign w:val="center"/>
          </w:tcPr>
          <w:p w:rsidR="00A90746" w:rsidRPr="001839EC" w:rsidRDefault="00A90746" w:rsidP="00916A6E">
            <w:pPr>
              <w:keepNext/>
              <w:spacing w:after="0" w:line="240" w:lineRule="auto"/>
              <w:jc w:val="center"/>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40</w:t>
            </w:r>
          </w:p>
        </w:tc>
      </w:tr>
    </w:tbl>
    <w:p w:rsidR="00A90746" w:rsidRPr="001839EC" w:rsidRDefault="00A90746" w:rsidP="00A90746">
      <w:pPr>
        <w:rPr>
          <w:rFonts w:ascii="Times New Roman" w:hAnsi="Times New Roman" w:cs="Times New Roman"/>
          <w:color w:val="000000" w:themeColor="text1"/>
          <w:sz w:val="24"/>
          <w:szCs w:val="24"/>
        </w:rPr>
      </w:pPr>
    </w:p>
    <w:p w:rsidR="00A90746" w:rsidRPr="001839EC" w:rsidRDefault="00A90746" w:rsidP="00D67004">
      <w:pPr>
        <w:pStyle w:val="Cabealho3"/>
        <w:numPr>
          <w:ilvl w:val="2"/>
          <w:numId w:val="1"/>
        </w:numPr>
        <w:rPr>
          <w:rFonts w:cs="Times New Roman"/>
          <w:color w:val="000000" w:themeColor="text1"/>
        </w:rPr>
      </w:pPr>
      <w:bookmarkStart w:id="138" w:name="_Toc453708350"/>
      <w:r w:rsidRPr="001839EC">
        <w:rPr>
          <w:rFonts w:cs="Times New Roman"/>
          <w:color w:val="000000" w:themeColor="text1"/>
        </w:rPr>
        <w:t>Caraterização climática</w:t>
      </w:r>
      <w:bookmarkEnd w:id="138"/>
    </w:p>
    <w:p w:rsidR="00A90746" w:rsidRPr="001839EC" w:rsidRDefault="00A90746" w:rsidP="00A90746">
      <w:pPr>
        <w:jc w:val="both"/>
        <w:rPr>
          <w:rFonts w:ascii="Times New Roman" w:hAnsi="Times New Roman" w:cs="Times New Roman"/>
          <w:noProof/>
          <w:color w:val="000000" w:themeColor="text1"/>
          <w:sz w:val="20"/>
        </w:rPr>
      </w:pPr>
      <w:r w:rsidRPr="001839EC">
        <w:rPr>
          <w:rFonts w:ascii="Times New Roman" w:hAnsi="Times New Roman" w:cs="Times New Roman"/>
          <w:noProof/>
          <w:color w:val="000000" w:themeColor="text1"/>
          <w:sz w:val="24"/>
          <w:szCs w:val="24"/>
        </w:rPr>
        <w:t>Em termos climáticos, a área pode ser considerada apta para a alocação da espécie de Pinheiro bravo, com a precipitação média anual anual a variar entre os 1200 e os 1400 mm distribuidos entre 110 e 130 dias por ano. Nos meses mais quentes a precipitação acumulada varia entre os 73 e 75 mm, sendo verão caraterizado como moderado a fresco (</w:t>
      </w:r>
      <w:r w:rsidR="00D41733">
        <w:rPr>
          <w:rFonts w:ascii="Times New Roman" w:hAnsi="Times New Roman" w:cs="Times New Roman"/>
          <w:noProof/>
          <w:color w:val="000000" w:themeColor="text1"/>
          <w:sz w:val="24"/>
          <w:szCs w:val="24"/>
        </w:rPr>
        <w:t>Figura 7.6 e Quadro 7.6</w:t>
      </w:r>
      <w:r w:rsidRPr="001839EC">
        <w:rPr>
          <w:rFonts w:ascii="Times New Roman" w:hAnsi="Times New Roman" w:cs="Times New Roman"/>
          <w:noProof/>
          <w:color w:val="000000" w:themeColor="text1"/>
          <w:sz w:val="24"/>
          <w:szCs w:val="24"/>
        </w:rPr>
        <w:t xml:space="preserve">). A temperatura média anual é relativamente baixa, 12,5 </w:t>
      </w:r>
      <w:r w:rsidRPr="001839EC">
        <w:rPr>
          <w:rFonts w:ascii="Times New Roman" w:hAnsi="Times New Roman" w:cs="Times New Roman"/>
          <w:noProof/>
          <w:color w:val="000000" w:themeColor="text1"/>
          <w:sz w:val="24"/>
          <w:szCs w:val="24"/>
          <w:vertAlign w:val="superscript"/>
        </w:rPr>
        <w:t>o</w:t>
      </w:r>
      <w:r w:rsidRPr="001839EC">
        <w:rPr>
          <w:rFonts w:ascii="Times New Roman" w:hAnsi="Times New Roman" w:cs="Times New Roman"/>
          <w:noProof/>
          <w:color w:val="000000" w:themeColor="text1"/>
          <w:sz w:val="24"/>
          <w:szCs w:val="24"/>
        </w:rPr>
        <w:t>C, em parte devido ao facto do Inverno ser Frio</w:t>
      </w:r>
    </w:p>
    <w:p w:rsidR="00A90746" w:rsidRPr="001839EC" w:rsidRDefault="00A90746" w:rsidP="00A90746">
      <w:pPr>
        <w:keepNext/>
        <w:spacing w:after="0"/>
        <w:rPr>
          <w:rFonts w:ascii="Times New Roman" w:hAnsi="Times New Roman" w:cs="Times New Roman"/>
          <w:noProof/>
          <w:color w:val="000000" w:themeColor="text1"/>
        </w:rPr>
      </w:pPr>
      <w:r w:rsidRPr="001839EC">
        <w:rPr>
          <w:rFonts w:ascii="Times New Roman" w:hAnsi="Times New Roman" w:cs="Times New Roman"/>
          <w:noProof/>
          <w:color w:val="000000" w:themeColor="text1"/>
          <w:lang w:eastAsia="pt-PT"/>
        </w:rPr>
        <w:drawing>
          <wp:inline distT="0" distB="0" distL="0" distR="0" wp14:anchorId="73E50AC7" wp14:editId="34DB7CAA">
            <wp:extent cx="2556000" cy="1806189"/>
            <wp:effectExtent l="0" t="0" r="0" b="3810"/>
            <wp:docPr id="82" name="Imagem 82" descr="H:\Estagio\Inventario\Layouts\Rel_Clima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Estagio\Inventario\Layouts\Rel_Climas1.jpg"/>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2556000" cy="1806189"/>
                    </a:xfrm>
                    <a:prstGeom prst="rect">
                      <a:avLst/>
                    </a:prstGeom>
                    <a:noFill/>
                    <a:ln>
                      <a:noFill/>
                    </a:ln>
                  </pic:spPr>
                </pic:pic>
              </a:graphicData>
            </a:graphic>
          </wp:inline>
        </w:drawing>
      </w:r>
    </w:p>
    <w:p w:rsidR="00A90746" w:rsidRDefault="00A90746" w:rsidP="00A90746">
      <w:pPr>
        <w:pStyle w:val="Legenda"/>
        <w:spacing w:after="0"/>
        <w:rPr>
          <w:rFonts w:cs="Times New Roman"/>
          <w:noProof/>
        </w:rPr>
      </w:pPr>
      <w:bookmarkStart w:id="139" w:name="_Toc453693065"/>
      <w:r w:rsidRPr="001839EC">
        <w:rPr>
          <w:rFonts w:cs="Times New Roman"/>
          <w:noProof/>
        </w:rPr>
        <w:t xml:space="preserve">Figura </w:t>
      </w:r>
      <w:r w:rsidR="0030297A">
        <w:rPr>
          <w:rFonts w:cs="Times New Roman"/>
          <w:noProof/>
        </w:rPr>
        <w:fldChar w:fldCharType="begin"/>
      </w:r>
      <w:r w:rsidR="0030297A">
        <w:rPr>
          <w:rFonts w:cs="Times New Roman"/>
          <w:noProof/>
        </w:rPr>
        <w:instrText xml:space="preserve"> STYLEREF 1 \s </w:instrText>
      </w:r>
      <w:r w:rsidR="0030297A">
        <w:rPr>
          <w:rFonts w:cs="Times New Roman"/>
          <w:noProof/>
        </w:rPr>
        <w:fldChar w:fldCharType="separate"/>
      </w:r>
      <w:r w:rsidR="002D6E19">
        <w:rPr>
          <w:rFonts w:cs="Times New Roman"/>
          <w:noProof/>
        </w:rPr>
        <w:t>7</w:t>
      </w:r>
      <w:r w:rsidR="0030297A">
        <w:rPr>
          <w:rFonts w:cs="Times New Roman"/>
          <w:noProof/>
        </w:rPr>
        <w:fldChar w:fldCharType="end"/>
      </w:r>
      <w:r w:rsidR="0030297A">
        <w:rPr>
          <w:rFonts w:cs="Times New Roman"/>
          <w:noProof/>
        </w:rPr>
        <w:t>.</w:t>
      </w:r>
      <w:r w:rsidR="0030297A">
        <w:rPr>
          <w:rFonts w:cs="Times New Roman"/>
          <w:noProof/>
        </w:rPr>
        <w:fldChar w:fldCharType="begin"/>
      </w:r>
      <w:r w:rsidR="0030297A">
        <w:rPr>
          <w:rFonts w:cs="Times New Roman"/>
          <w:noProof/>
        </w:rPr>
        <w:instrText xml:space="preserve"> SEQ Figura \* ARABIC \s 1 </w:instrText>
      </w:r>
      <w:r w:rsidR="0030297A">
        <w:rPr>
          <w:rFonts w:cs="Times New Roman"/>
          <w:noProof/>
        </w:rPr>
        <w:fldChar w:fldCharType="separate"/>
      </w:r>
      <w:r w:rsidR="002D6E19">
        <w:rPr>
          <w:rFonts w:cs="Times New Roman"/>
          <w:noProof/>
        </w:rPr>
        <w:t>6</w:t>
      </w:r>
      <w:r w:rsidR="0030297A">
        <w:rPr>
          <w:rFonts w:cs="Times New Roman"/>
          <w:noProof/>
        </w:rPr>
        <w:fldChar w:fldCharType="end"/>
      </w:r>
      <w:r w:rsidRPr="001839EC">
        <w:rPr>
          <w:rFonts w:cs="Times New Roman"/>
          <w:noProof/>
        </w:rPr>
        <w:t xml:space="preserve"> </w:t>
      </w:r>
      <w:r w:rsidRPr="001839EC">
        <w:rPr>
          <w:rFonts w:cs="Times New Roman"/>
        </w:rPr>
        <w:t>–</w:t>
      </w:r>
      <w:r w:rsidRPr="001839EC">
        <w:rPr>
          <w:rFonts w:cs="Times New Roman"/>
          <w:noProof/>
        </w:rPr>
        <w:t xml:space="preserve"> </w:t>
      </w:r>
      <w:r w:rsidRPr="001839EC">
        <w:rPr>
          <w:rFonts w:cs="Times New Roman"/>
        </w:rPr>
        <w:t>Caracterização climática</w:t>
      </w:r>
      <w:r w:rsidRPr="001839EC">
        <w:rPr>
          <w:rFonts w:cs="Times New Roman"/>
          <w:noProof/>
        </w:rPr>
        <w:t xml:space="preserve"> da propriedade nas cartas climáticas à escala 1:1.000.000</w:t>
      </w:r>
      <w:bookmarkEnd w:id="139"/>
    </w:p>
    <w:p w:rsidR="00D41733" w:rsidRPr="001839EC" w:rsidRDefault="00D41733" w:rsidP="00D41733">
      <w:pPr>
        <w:pStyle w:val="Legenda"/>
        <w:keepNext/>
        <w:spacing w:before="240" w:after="0" w:line="276" w:lineRule="auto"/>
        <w:rPr>
          <w:rFonts w:cs="Times New Roman"/>
          <w:noProof/>
        </w:rPr>
      </w:pPr>
      <w:bookmarkStart w:id="140" w:name="_Toc453693090"/>
      <w:r w:rsidRPr="001839EC">
        <w:rPr>
          <w:rFonts w:cs="Times New Roman"/>
          <w:noProof/>
        </w:rPr>
        <w:t xml:space="preserve">Quadro </w:t>
      </w:r>
      <w:r w:rsidR="006C217B">
        <w:rPr>
          <w:rFonts w:cs="Times New Roman"/>
          <w:noProof/>
        </w:rPr>
        <w:fldChar w:fldCharType="begin"/>
      </w:r>
      <w:r w:rsidR="006C217B">
        <w:rPr>
          <w:rFonts w:cs="Times New Roman"/>
          <w:noProof/>
        </w:rPr>
        <w:instrText xml:space="preserve"> STYLEREF 1 \s </w:instrText>
      </w:r>
      <w:r w:rsidR="006C217B">
        <w:rPr>
          <w:rFonts w:cs="Times New Roman"/>
          <w:noProof/>
        </w:rPr>
        <w:fldChar w:fldCharType="separate"/>
      </w:r>
      <w:r w:rsidR="002D6E19">
        <w:rPr>
          <w:rFonts w:cs="Times New Roman"/>
          <w:noProof/>
        </w:rPr>
        <w:t>7</w:t>
      </w:r>
      <w:r w:rsidR="006C217B">
        <w:rPr>
          <w:rFonts w:cs="Times New Roman"/>
          <w:noProof/>
        </w:rPr>
        <w:fldChar w:fldCharType="end"/>
      </w:r>
      <w:r w:rsidR="006C217B">
        <w:rPr>
          <w:rFonts w:cs="Times New Roman"/>
          <w:noProof/>
        </w:rPr>
        <w:t>.</w:t>
      </w:r>
      <w:r w:rsidR="006C217B">
        <w:rPr>
          <w:rFonts w:cs="Times New Roman"/>
          <w:noProof/>
        </w:rPr>
        <w:fldChar w:fldCharType="begin"/>
      </w:r>
      <w:r w:rsidR="006C217B">
        <w:rPr>
          <w:rFonts w:cs="Times New Roman"/>
          <w:noProof/>
        </w:rPr>
        <w:instrText xml:space="preserve"> SEQ Quadro \* ARABIC \s 1 </w:instrText>
      </w:r>
      <w:r w:rsidR="006C217B">
        <w:rPr>
          <w:rFonts w:cs="Times New Roman"/>
          <w:noProof/>
        </w:rPr>
        <w:fldChar w:fldCharType="separate"/>
      </w:r>
      <w:r w:rsidR="002D6E19">
        <w:rPr>
          <w:rFonts w:cs="Times New Roman"/>
          <w:noProof/>
        </w:rPr>
        <w:t>6</w:t>
      </w:r>
      <w:r w:rsidR="006C217B">
        <w:rPr>
          <w:rFonts w:cs="Times New Roman"/>
          <w:noProof/>
        </w:rPr>
        <w:fldChar w:fldCharType="end"/>
      </w:r>
      <w:r w:rsidRPr="001839EC">
        <w:rPr>
          <w:rFonts w:cs="Times New Roman"/>
          <w:noProof/>
        </w:rPr>
        <w:t xml:space="preserve"> – </w:t>
      </w:r>
      <w:r>
        <w:rPr>
          <w:rFonts w:cs="Times New Roman"/>
          <w:noProof/>
        </w:rPr>
        <w:t>resumo da i</w:t>
      </w:r>
      <w:r w:rsidRPr="001839EC">
        <w:rPr>
          <w:rFonts w:cs="Times New Roman"/>
          <w:noProof/>
        </w:rPr>
        <w:t>nformação do potencial climático</w:t>
      </w:r>
      <w:bookmarkEnd w:id="140"/>
    </w:p>
    <w:tbl>
      <w:tblPr>
        <w:tblW w:w="0" w:type="auto"/>
        <w:tblLook w:val="04A0" w:firstRow="1" w:lastRow="0" w:firstColumn="1" w:lastColumn="0" w:noHBand="0" w:noVBand="1"/>
      </w:tblPr>
      <w:tblGrid>
        <w:gridCol w:w="1422"/>
        <w:gridCol w:w="1427"/>
        <w:gridCol w:w="1425"/>
        <w:gridCol w:w="1426"/>
        <w:gridCol w:w="1430"/>
        <w:gridCol w:w="1589"/>
      </w:tblGrid>
      <w:tr w:rsidR="00D41733" w:rsidRPr="001839EC" w:rsidTr="0090795D">
        <w:tc>
          <w:tcPr>
            <w:tcW w:w="1423" w:type="dxa"/>
            <w:shd w:val="clear" w:color="auto" w:fill="D9D9D9" w:themeFill="background1" w:themeFillShade="D9"/>
            <w:vAlign w:val="center"/>
          </w:tcPr>
          <w:p w:rsidR="00D41733" w:rsidRPr="001839EC" w:rsidRDefault="00D41733" w:rsidP="0090795D">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noProof/>
                <w:color w:val="000000" w:themeColor="text1"/>
                <w:sz w:val="24"/>
                <w:szCs w:val="24"/>
              </w:rPr>
              <w:t>Prec. total anual</w:t>
            </w:r>
          </w:p>
          <w:p w:rsidR="00D41733" w:rsidRPr="001839EC" w:rsidRDefault="00D41733" w:rsidP="0090795D">
            <w:pPr>
              <w:spacing w:after="0" w:line="240" w:lineRule="auto"/>
              <w:jc w:val="center"/>
              <w:rPr>
                <w:rFonts w:ascii="Times New Roman" w:hAnsi="Times New Roman" w:cs="Times New Roman"/>
                <w:b/>
                <w:noProof/>
                <w:color w:val="000000" w:themeColor="text1"/>
                <w:sz w:val="24"/>
                <w:szCs w:val="24"/>
              </w:rPr>
            </w:pPr>
            <w:r w:rsidRPr="001839EC">
              <w:rPr>
                <w:rFonts w:ascii="Times New Roman" w:hAnsi="Times New Roman" w:cs="Times New Roman"/>
                <w:b/>
                <w:color w:val="000000" w:themeColor="text1"/>
                <w:sz w:val="24"/>
                <w:szCs w:val="24"/>
              </w:rPr>
              <w:t>(mm)</w:t>
            </w:r>
          </w:p>
        </w:tc>
        <w:tc>
          <w:tcPr>
            <w:tcW w:w="1427" w:type="dxa"/>
            <w:shd w:val="clear" w:color="auto" w:fill="D9D9D9" w:themeFill="background1" w:themeFillShade="D9"/>
            <w:vAlign w:val="center"/>
          </w:tcPr>
          <w:p w:rsidR="00D41733" w:rsidRPr="001839EC" w:rsidRDefault="00D41733" w:rsidP="0090795D">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noProof/>
                <w:color w:val="000000" w:themeColor="text1"/>
                <w:sz w:val="24"/>
                <w:szCs w:val="24"/>
              </w:rPr>
              <w:t>Dias precip.</w:t>
            </w:r>
          </w:p>
          <w:p w:rsidR="00D41733" w:rsidRPr="001839EC" w:rsidRDefault="00D41733" w:rsidP="0090795D">
            <w:pPr>
              <w:spacing w:after="0" w:line="240" w:lineRule="auto"/>
              <w:jc w:val="center"/>
              <w:rPr>
                <w:rFonts w:ascii="Times New Roman" w:hAnsi="Times New Roman" w:cs="Times New Roman"/>
                <w:b/>
                <w:noProof/>
                <w:color w:val="000000" w:themeColor="text1"/>
                <w:sz w:val="24"/>
                <w:szCs w:val="24"/>
              </w:rPr>
            </w:pPr>
            <w:r w:rsidRPr="001839EC">
              <w:rPr>
                <w:rFonts w:ascii="Times New Roman" w:hAnsi="Times New Roman" w:cs="Times New Roman"/>
                <w:b/>
                <w:color w:val="000000" w:themeColor="text1"/>
                <w:sz w:val="24"/>
                <w:szCs w:val="24"/>
              </w:rPr>
              <w:t>(nº dias)</w:t>
            </w:r>
          </w:p>
        </w:tc>
        <w:tc>
          <w:tcPr>
            <w:tcW w:w="1425" w:type="dxa"/>
            <w:shd w:val="clear" w:color="auto" w:fill="D9D9D9" w:themeFill="background1" w:themeFillShade="D9"/>
            <w:vAlign w:val="center"/>
          </w:tcPr>
          <w:p w:rsidR="00D41733" w:rsidRPr="001839EC" w:rsidRDefault="00D41733" w:rsidP="0090795D">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noProof/>
                <w:color w:val="000000" w:themeColor="text1"/>
                <w:sz w:val="24"/>
                <w:szCs w:val="24"/>
              </w:rPr>
              <w:t>Prec. meses 6/7/8</w:t>
            </w:r>
          </w:p>
          <w:p w:rsidR="00D41733" w:rsidRPr="001839EC" w:rsidRDefault="00D41733" w:rsidP="0090795D">
            <w:pPr>
              <w:spacing w:after="0" w:line="240" w:lineRule="auto"/>
              <w:jc w:val="center"/>
              <w:rPr>
                <w:rFonts w:ascii="Times New Roman" w:hAnsi="Times New Roman" w:cs="Times New Roman"/>
                <w:b/>
                <w:noProof/>
                <w:color w:val="000000" w:themeColor="text1"/>
                <w:sz w:val="24"/>
                <w:szCs w:val="24"/>
              </w:rPr>
            </w:pPr>
            <w:r w:rsidRPr="001839EC">
              <w:rPr>
                <w:rFonts w:ascii="Times New Roman" w:hAnsi="Times New Roman" w:cs="Times New Roman"/>
                <w:b/>
                <w:color w:val="000000" w:themeColor="text1"/>
                <w:sz w:val="24"/>
                <w:szCs w:val="24"/>
              </w:rPr>
              <w:t>(mm)</w:t>
            </w:r>
          </w:p>
        </w:tc>
        <w:tc>
          <w:tcPr>
            <w:tcW w:w="1426" w:type="dxa"/>
            <w:shd w:val="clear" w:color="auto" w:fill="D9D9D9" w:themeFill="background1" w:themeFillShade="D9"/>
            <w:vAlign w:val="center"/>
          </w:tcPr>
          <w:p w:rsidR="00D41733" w:rsidRPr="001839EC" w:rsidRDefault="00D41733" w:rsidP="0090795D">
            <w:pPr>
              <w:spacing w:after="0" w:line="240" w:lineRule="auto"/>
              <w:jc w:val="center"/>
              <w:rPr>
                <w:rFonts w:ascii="Times New Roman" w:hAnsi="Times New Roman" w:cs="Times New Roman"/>
                <w:b/>
                <w:noProof/>
                <w:color w:val="000000" w:themeColor="text1"/>
                <w:sz w:val="24"/>
                <w:szCs w:val="24"/>
              </w:rPr>
            </w:pPr>
            <w:r w:rsidRPr="001839EC">
              <w:rPr>
                <w:rFonts w:ascii="Times New Roman" w:hAnsi="Times New Roman" w:cs="Times New Roman"/>
                <w:b/>
                <w:noProof/>
                <w:color w:val="000000" w:themeColor="text1"/>
                <w:sz w:val="24"/>
                <w:szCs w:val="24"/>
              </w:rPr>
              <w:t>Verão</w:t>
            </w:r>
          </w:p>
        </w:tc>
        <w:tc>
          <w:tcPr>
            <w:tcW w:w="1430" w:type="dxa"/>
            <w:shd w:val="clear" w:color="auto" w:fill="D9D9D9" w:themeFill="background1" w:themeFillShade="D9"/>
            <w:vAlign w:val="center"/>
          </w:tcPr>
          <w:p w:rsidR="00D41733" w:rsidRPr="001839EC" w:rsidRDefault="00D41733" w:rsidP="0090795D">
            <w:pPr>
              <w:spacing w:after="0" w:line="240" w:lineRule="auto"/>
              <w:jc w:val="center"/>
              <w:rPr>
                <w:rFonts w:ascii="Times New Roman" w:hAnsi="Times New Roman" w:cs="Times New Roman"/>
                <w:b/>
                <w:noProof/>
                <w:color w:val="000000" w:themeColor="text1"/>
                <w:sz w:val="24"/>
                <w:szCs w:val="24"/>
              </w:rPr>
            </w:pPr>
            <w:r w:rsidRPr="001839EC">
              <w:rPr>
                <w:rFonts w:ascii="Times New Roman" w:hAnsi="Times New Roman" w:cs="Times New Roman"/>
                <w:b/>
                <w:noProof/>
                <w:color w:val="000000" w:themeColor="text1"/>
                <w:sz w:val="24"/>
                <w:szCs w:val="24"/>
              </w:rPr>
              <w:t>Inverno</w:t>
            </w:r>
          </w:p>
        </w:tc>
        <w:tc>
          <w:tcPr>
            <w:tcW w:w="1589" w:type="dxa"/>
            <w:shd w:val="clear" w:color="auto" w:fill="D9D9D9" w:themeFill="background1" w:themeFillShade="D9"/>
            <w:vAlign w:val="center"/>
          </w:tcPr>
          <w:p w:rsidR="00D41733" w:rsidRPr="001839EC" w:rsidRDefault="00D41733" w:rsidP="0090795D">
            <w:pPr>
              <w:spacing w:after="0" w:line="240" w:lineRule="auto"/>
              <w:jc w:val="center"/>
              <w:rPr>
                <w:rFonts w:ascii="Times New Roman" w:hAnsi="Times New Roman" w:cs="Times New Roman"/>
                <w:b/>
                <w:color w:val="000000" w:themeColor="text1"/>
                <w:sz w:val="24"/>
                <w:szCs w:val="24"/>
              </w:rPr>
            </w:pPr>
            <w:r w:rsidRPr="001839EC">
              <w:rPr>
                <w:rFonts w:ascii="Times New Roman" w:hAnsi="Times New Roman" w:cs="Times New Roman"/>
                <w:b/>
                <w:noProof/>
                <w:color w:val="000000" w:themeColor="text1"/>
                <w:sz w:val="24"/>
                <w:szCs w:val="24"/>
              </w:rPr>
              <w:t>Temperatura média</w:t>
            </w:r>
          </w:p>
          <w:p w:rsidR="00D41733" w:rsidRPr="001839EC" w:rsidRDefault="00D41733" w:rsidP="0090795D">
            <w:pPr>
              <w:spacing w:after="0" w:line="240" w:lineRule="auto"/>
              <w:jc w:val="center"/>
              <w:rPr>
                <w:rFonts w:ascii="Times New Roman" w:hAnsi="Times New Roman" w:cs="Times New Roman"/>
                <w:b/>
                <w:noProof/>
                <w:color w:val="000000" w:themeColor="text1"/>
                <w:sz w:val="24"/>
                <w:szCs w:val="24"/>
              </w:rPr>
            </w:pPr>
            <w:r w:rsidRPr="001839EC">
              <w:rPr>
                <w:rFonts w:ascii="Times New Roman" w:hAnsi="Times New Roman" w:cs="Times New Roman"/>
                <w:b/>
                <w:color w:val="000000" w:themeColor="text1"/>
                <w:sz w:val="24"/>
                <w:szCs w:val="24"/>
              </w:rPr>
              <w:t>(</w:t>
            </w:r>
            <w:r w:rsidRPr="001839EC">
              <w:rPr>
                <w:rFonts w:ascii="Times New Roman" w:hAnsi="Times New Roman" w:cs="Times New Roman"/>
                <w:b/>
                <w:color w:val="000000" w:themeColor="text1"/>
                <w:sz w:val="24"/>
                <w:szCs w:val="24"/>
                <w:vertAlign w:val="superscript"/>
              </w:rPr>
              <w:t>o</w:t>
            </w:r>
            <w:r w:rsidRPr="001839EC">
              <w:rPr>
                <w:rFonts w:ascii="Times New Roman" w:hAnsi="Times New Roman" w:cs="Times New Roman"/>
                <w:b/>
                <w:color w:val="000000" w:themeColor="text1"/>
                <w:sz w:val="24"/>
                <w:szCs w:val="24"/>
              </w:rPr>
              <w:t>C)</w:t>
            </w:r>
          </w:p>
        </w:tc>
      </w:tr>
      <w:tr w:rsidR="00D41733" w:rsidRPr="001839EC" w:rsidTr="0090795D">
        <w:tc>
          <w:tcPr>
            <w:tcW w:w="1423" w:type="dxa"/>
            <w:vAlign w:val="center"/>
          </w:tcPr>
          <w:p w:rsidR="00D41733" w:rsidRPr="001839EC" w:rsidRDefault="00D41733" w:rsidP="0090795D">
            <w:pPr>
              <w:spacing w:after="0" w:line="240" w:lineRule="auto"/>
              <w:jc w:val="center"/>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1200 - 1400</w:t>
            </w:r>
          </w:p>
        </w:tc>
        <w:tc>
          <w:tcPr>
            <w:tcW w:w="1427" w:type="dxa"/>
            <w:vAlign w:val="center"/>
          </w:tcPr>
          <w:p w:rsidR="00D41733" w:rsidRPr="001839EC" w:rsidRDefault="00D41733" w:rsidP="0090795D">
            <w:pPr>
              <w:spacing w:after="0" w:line="240" w:lineRule="auto"/>
              <w:jc w:val="center"/>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110 - 130</w:t>
            </w:r>
          </w:p>
        </w:tc>
        <w:tc>
          <w:tcPr>
            <w:tcW w:w="1425" w:type="dxa"/>
            <w:vAlign w:val="center"/>
          </w:tcPr>
          <w:p w:rsidR="00D41733" w:rsidRPr="001839EC" w:rsidRDefault="00D41733" w:rsidP="0090795D">
            <w:pPr>
              <w:spacing w:after="0" w:line="240" w:lineRule="auto"/>
              <w:jc w:val="center"/>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73 - 75</w:t>
            </w:r>
          </w:p>
        </w:tc>
        <w:tc>
          <w:tcPr>
            <w:tcW w:w="1426" w:type="dxa"/>
            <w:vAlign w:val="center"/>
          </w:tcPr>
          <w:p w:rsidR="00D41733" w:rsidRPr="001839EC" w:rsidRDefault="00D41733" w:rsidP="0090795D">
            <w:pPr>
              <w:spacing w:after="0" w:line="240" w:lineRule="auto"/>
              <w:jc w:val="center"/>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Moderado a Fresco</w:t>
            </w:r>
          </w:p>
        </w:tc>
        <w:tc>
          <w:tcPr>
            <w:tcW w:w="1430" w:type="dxa"/>
            <w:vAlign w:val="center"/>
          </w:tcPr>
          <w:p w:rsidR="00D41733" w:rsidRPr="001839EC" w:rsidRDefault="00D41733" w:rsidP="0090795D">
            <w:pPr>
              <w:spacing w:after="0" w:line="240" w:lineRule="auto"/>
              <w:jc w:val="center"/>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Frio</w:t>
            </w:r>
          </w:p>
        </w:tc>
        <w:tc>
          <w:tcPr>
            <w:tcW w:w="1589" w:type="dxa"/>
            <w:vAlign w:val="center"/>
          </w:tcPr>
          <w:p w:rsidR="00D41733" w:rsidRPr="001839EC" w:rsidRDefault="00D41733" w:rsidP="0090795D">
            <w:pPr>
              <w:spacing w:after="0" w:line="240" w:lineRule="auto"/>
              <w:jc w:val="center"/>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12,5</w:t>
            </w:r>
          </w:p>
        </w:tc>
      </w:tr>
    </w:tbl>
    <w:p w:rsidR="00A90746" w:rsidRDefault="00A90746" w:rsidP="00D41733">
      <w:pPr>
        <w:spacing w:before="240" w:after="0"/>
        <w:jc w:val="both"/>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 xml:space="preserve">O tipo de Verão traduz a intensidade do calor e da sua duração (Quadro </w:t>
      </w:r>
      <w:r w:rsidR="00D41733">
        <w:rPr>
          <w:rFonts w:ascii="Times New Roman" w:hAnsi="Times New Roman" w:cs="Times New Roman"/>
          <w:noProof/>
          <w:color w:val="000000" w:themeColor="text1"/>
          <w:sz w:val="24"/>
          <w:szCs w:val="24"/>
        </w:rPr>
        <w:t>7.7</w:t>
      </w:r>
      <w:r w:rsidRPr="001839EC">
        <w:rPr>
          <w:rFonts w:ascii="Times New Roman" w:hAnsi="Times New Roman" w:cs="Times New Roman"/>
          <w:noProof/>
          <w:color w:val="000000" w:themeColor="text1"/>
          <w:sz w:val="24"/>
          <w:szCs w:val="24"/>
        </w:rPr>
        <w:t>), o Tipo de Inverno traduz a intensidade e</w:t>
      </w:r>
      <w:r w:rsidR="00D41733">
        <w:rPr>
          <w:rFonts w:ascii="Times New Roman" w:hAnsi="Times New Roman" w:cs="Times New Roman"/>
          <w:noProof/>
          <w:color w:val="000000" w:themeColor="text1"/>
          <w:sz w:val="24"/>
          <w:szCs w:val="24"/>
        </w:rPr>
        <w:t xml:space="preserve"> duração média do frio (Quadro 7.8</w:t>
      </w:r>
      <w:r w:rsidRPr="001839EC">
        <w:rPr>
          <w:rFonts w:ascii="Times New Roman" w:hAnsi="Times New Roman" w:cs="Times New Roman"/>
          <w:noProof/>
          <w:color w:val="000000" w:themeColor="text1"/>
          <w:sz w:val="24"/>
          <w:szCs w:val="24"/>
        </w:rPr>
        <w:t>)</w:t>
      </w:r>
      <w:sdt>
        <w:sdtPr>
          <w:rPr>
            <w:rFonts w:ascii="Times New Roman" w:hAnsi="Times New Roman" w:cs="Times New Roman"/>
            <w:noProof/>
            <w:color w:val="000000" w:themeColor="text1"/>
            <w:sz w:val="24"/>
            <w:szCs w:val="24"/>
          </w:rPr>
          <w:id w:val="-1769615615"/>
          <w:citation/>
        </w:sdtPr>
        <w:sdtEndPr/>
        <w:sdtContent>
          <w:r w:rsidRPr="001839EC">
            <w:rPr>
              <w:rFonts w:ascii="Times New Roman" w:hAnsi="Times New Roman" w:cs="Times New Roman"/>
              <w:noProof/>
              <w:color w:val="000000" w:themeColor="text1"/>
              <w:sz w:val="24"/>
              <w:szCs w:val="24"/>
            </w:rPr>
            <w:fldChar w:fldCharType="begin"/>
          </w:r>
          <w:r w:rsidRPr="001839EC">
            <w:rPr>
              <w:rFonts w:ascii="Times New Roman" w:hAnsi="Times New Roman" w:cs="Times New Roman"/>
              <w:noProof/>
              <w:color w:val="000000" w:themeColor="text1"/>
              <w:sz w:val="24"/>
              <w:szCs w:val="24"/>
            </w:rPr>
            <w:instrText xml:space="preserve"> CITATION Dav88 \l 2070 </w:instrText>
          </w:r>
          <w:r w:rsidRPr="001839EC">
            <w:rPr>
              <w:rFonts w:ascii="Times New Roman" w:hAnsi="Times New Roman" w:cs="Times New Roman"/>
              <w:noProof/>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(Daveau, 1988)</w:t>
          </w:r>
          <w:r w:rsidRPr="001839EC">
            <w:rPr>
              <w:rFonts w:ascii="Times New Roman" w:hAnsi="Times New Roman" w:cs="Times New Roman"/>
              <w:noProof/>
              <w:color w:val="000000" w:themeColor="text1"/>
              <w:sz w:val="24"/>
              <w:szCs w:val="24"/>
            </w:rPr>
            <w:fldChar w:fldCharType="end"/>
          </w:r>
        </w:sdtContent>
      </w:sdt>
      <w:r w:rsidR="00DF4DA7">
        <w:rPr>
          <w:rFonts w:ascii="Times New Roman" w:hAnsi="Times New Roman" w:cs="Times New Roman"/>
          <w:noProof/>
          <w:color w:val="000000" w:themeColor="text1"/>
          <w:sz w:val="24"/>
          <w:szCs w:val="24"/>
        </w:rPr>
        <w:t>.</w:t>
      </w:r>
    </w:p>
    <w:p w:rsidR="00DF4DA7" w:rsidRDefault="00DF4DA7" w:rsidP="00D41733">
      <w:pPr>
        <w:spacing w:before="240" w:after="0"/>
        <w:jc w:val="both"/>
        <w:rPr>
          <w:rFonts w:ascii="Times New Roman" w:hAnsi="Times New Roman" w:cs="Times New Roman"/>
          <w:noProof/>
          <w:color w:val="000000" w:themeColor="text1"/>
          <w:sz w:val="24"/>
          <w:szCs w:val="24"/>
        </w:rPr>
      </w:pPr>
    </w:p>
    <w:p w:rsidR="00DF4DA7" w:rsidRPr="001839EC" w:rsidRDefault="00DF4DA7" w:rsidP="00D41733">
      <w:pPr>
        <w:spacing w:before="240" w:after="0"/>
        <w:jc w:val="both"/>
        <w:rPr>
          <w:rFonts w:ascii="Times New Roman" w:hAnsi="Times New Roman" w:cs="Times New Roman"/>
          <w:noProof/>
          <w:color w:val="000000" w:themeColor="text1"/>
          <w:sz w:val="24"/>
          <w:szCs w:val="24"/>
        </w:rPr>
      </w:pPr>
    </w:p>
    <w:p w:rsidR="00A90746" w:rsidRPr="001839EC" w:rsidRDefault="00A90746" w:rsidP="00A90746">
      <w:pPr>
        <w:pStyle w:val="Legenda"/>
        <w:keepNext/>
        <w:spacing w:before="240" w:after="0" w:line="276" w:lineRule="auto"/>
        <w:rPr>
          <w:rFonts w:cs="Times New Roman"/>
          <w:noProof/>
        </w:rPr>
      </w:pPr>
      <w:bookmarkStart w:id="141" w:name="_Toc453693091"/>
      <w:r w:rsidRPr="001839EC">
        <w:rPr>
          <w:rFonts w:cs="Times New Roman"/>
          <w:noProof/>
        </w:rPr>
        <w:lastRenderedPageBreak/>
        <w:t xml:space="preserve">Quadro </w:t>
      </w:r>
      <w:r w:rsidR="006C217B">
        <w:rPr>
          <w:rFonts w:cs="Times New Roman"/>
          <w:noProof/>
        </w:rPr>
        <w:fldChar w:fldCharType="begin"/>
      </w:r>
      <w:r w:rsidR="006C217B">
        <w:rPr>
          <w:rFonts w:cs="Times New Roman"/>
          <w:noProof/>
        </w:rPr>
        <w:instrText xml:space="preserve"> STYLEREF 1 \s </w:instrText>
      </w:r>
      <w:r w:rsidR="006C217B">
        <w:rPr>
          <w:rFonts w:cs="Times New Roman"/>
          <w:noProof/>
        </w:rPr>
        <w:fldChar w:fldCharType="separate"/>
      </w:r>
      <w:r w:rsidR="002D6E19">
        <w:rPr>
          <w:rFonts w:cs="Times New Roman"/>
          <w:noProof/>
        </w:rPr>
        <w:t>7</w:t>
      </w:r>
      <w:r w:rsidR="006C217B">
        <w:rPr>
          <w:rFonts w:cs="Times New Roman"/>
          <w:noProof/>
        </w:rPr>
        <w:fldChar w:fldCharType="end"/>
      </w:r>
      <w:r w:rsidR="006C217B">
        <w:rPr>
          <w:rFonts w:cs="Times New Roman"/>
          <w:noProof/>
        </w:rPr>
        <w:t>.</w:t>
      </w:r>
      <w:r w:rsidR="006C217B">
        <w:rPr>
          <w:rFonts w:cs="Times New Roman"/>
          <w:noProof/>
        </w:rPr>
        <w:fldChar w:fldCharType="begin"/>
      </w:r>
      <w:r w:rsidR="006C217B">
        <w:rPr>
          <w:rFonts w:cs="Times New Roman"/>
          <w:noProof/>
        </w:rPr>
        <w:instrText xml:space="preserve"> SEQ Quadro \* ARABIC \s 1 </w:instrText>
      </w:r>
      <w:r w:rsidR="006C217B">
        <w:rPr>
          <w:rFonts w:cs="Times New Roman"/>
          <w:noProof/>
        </w:rPr>
        <w:fldChar w:fldCharType="separate"/>
      </w:r>
      <w:r w:rsidR="002D6E19">
        <w:rPr>
          <w:rFonts w:cs="Times New Roman"/>
          <w:noProof/>
        </w:rPr>
        <w:t>7</w:t>
      </w:r>
      <w:r w:rsidR="006C217B">
        <w:rPr>
          <w:rFonts w:cs="Times New Roman"/>
          <w:noProof/>
        </w:rPr>
        <w:fldChar w:fldCharType="end"/>
      </w:r>
      <w:r w:rsidRPr="001839EC">
        <w:rPr>
          <w:rFonts w:cs="Times New Roman"/>
          <w:noProof/>
        </w:rPr>
        <w:t xml:space="preserve"> -  Classificação do Tipo de Verão.</w:t>
      </w:r>
      <w:bookmarkEnd w:id="141"/>
    </w:p>
    <w:tbl>
      <w:tblPr>
        <w:tblW w:w="0" w:type="auto"/>
        <w:tblLook w:val="04A0" w:firstRow="1" w:lastRow="0" w:firstColumn="1" w:lastColumn="0" w:noHBand="0" w:noVBand="1"/>
      </w:tblPr>
      <w:tblGrid>
        <w:gridCol w:w="3707"/>
        <w:gridCol w:w="1246"/>
        <w:gridCol w:w="1132"/>
        <w:gridCol w:w="974"/>
        <w:gridCol w:w="1444"/>
      </w:tblGrid>
      <w:tr w:rsidR="001839EC" w:rsidRPr="001839EC" w:rsidTr="007D187D">
        <w:tc>
          <w:tcPr>
            <w:tcW w:w="3711" w:type="dxa"/>
            <w:tcBorders>
              <w:top w:val="nil"/>
              <w:left w:val="nil"/>
              <w:bottom w:val="nil"/>
            </w:tcBorders>
            <w:tcMar>
              <w:left w:w="0" w:type="dxa"/>
              <w:right w:w="0" w:type="dxa"/>
            </w:tcMar>
          </w:tcPr>
          <w:p w:rsidR="00A90746" w:rsidRPr="001839EC" w:rsidRDefault="00A90746" w:rsidP="00916A6E">
            <w:pPr>
              <w:spacing w:after="0" w:line="240" w:lineRule="auto"/>
              <w:rPr>
                <w:rFonts w:ascii="Times New Roman" w:hAnsi="Times New Roman" w:cs="Times New Roman"/>
                <w:noProof/>
                <w:color w:val="000000" w:themeColor="text1"/>
              </w:rPr>
            </w:pPr>
          </w:p>
        </w:tc>
        <w:tc>
          <w:tcPr>
            <w:tcW w:w="4798" w:type="dxa"/>
            <w:gridSpan w:val="4"/>
            <w:shd w:val="clear" w:color="auto" w:fill="D9D9D9" w:themeFill="background1" w:themeFillShade="D9"/>
            <w:tcMar>
              <w:left w:w="0" w:type="dxa"/>
              <w:right w:w="0" w:type="dxa"/>
            </w:tcMar>
          </w:tcPr>
          <w:p w:rsidR="00A90746" w:rsidRPr="001839EC" w:rsidRDefault="00A90746" w:rsidP="00916A6E">
            <w:pPr>
              <w:spacing w:after="0" w:line="240" w:lineRule="auto"/>
              <w:jc w:val="center"/>
              <w:rPr>
                <w:rFonts w:ascii="Times New Roman" w:hAnsi="Times New Roman" w:cs="Times New Roman"/>
                <w:b/>
                <w:noProof/>
                <w:color w:val="000000" w:themeColor="text1"/>
              </w:rPr>
            </w:pPr>
            <w:r w:rsidRPr="001839EC">
              <w:rPr>
                <w:rFonts w:ascii="Times New Roman" w:hAnsi="Times New Roman" w:cs="Times New Roman"/>
                <w:b/>
                <w:noProof/>
                <w:color w:val="000000" w:themeColor="text1"/>
                <w:sz w:val="24"/>
              </w:rPr>
              <w:t>Tipo de Verão</w:t>
            </w:r>
          </w:p>
        </w:tc>
      </w:tr>
      <w:tr w:rsidR="001839EC" w:rsidRPr="001839EC" w:rsidTr="007D187D">
        <w:tc>
          <w:tcPr>
            <w:tcW w:w="3711" w:type="dxa"/>
            <w:tcBorders>
              <w:top w:val="nil"/>
              <w:left w:val="nil"/>
              <w:bottom w:val="nil"/>
            </w:tcBorders>
            <w:tcMar>
              <w:left w:w="0" w:type="dxa"/>
              <w:right w:w="0" w:type="dxa"/>
            </w:tcMar>
          </w:tcPr>
          <w:p w:rsidR="00A90746" w:rsidRPr="001839EC" w:rsidRDefault="00A90746" w:rsidP="00916A6E">
            <w:pPr>
              <w:spacing w:after="0" w:line="240" w:lineRule="auto"/>
              <w:rPr>
                <w:rFonts w:ascii="Times New Roman" w:hAnsi="Times New Roman" w:cs="Times New Roman"/>
                <w:color w:val="000000" w:themeColor="text1"/>
              </w:rPr>
            </w:pPr>
          </w:p>
        </w:tc>
        <w:tc>
          <w:tcPr>
            <w:tcW w:w="1247" w:type="dxa"/>
            <w:shd w:val="clear" w:color="auto" w:fill="D9D9D9" w:themeFill="background1" w:themeFillShade="D9"/>
            <w:tcMar>
              <w:left w:w="0" w:type="dxa"/>
              <w:right w:w="0" w:type="dxa"/>
            </w:tcMar>
          </w:tcPr>
          <w:p w:rsidR="00A90746" w:rsidRPr="001839EC" w:rsidRDefault="00A90746" w:rsidP="00916A6E">
            <w:pPr>
              <w:spacing w:after="0" w:line="240" w:lineRule="auto"/>
              <w:jc w:val="center"/>
              <w:rPr>
                <w:rFonts w:ascii="Times New Roman" w:hAnsi="Times New Roman" w:cs="Times New Roman"/>
                <w:b/>
                <w:color w:val="000000" w:themeColor="text1"/>
                <w:sz w:val="24"/>
              </w:rPr>
            </w:pPr>
            <w:r w:rsidRPr="001839EC">
              <w:rPr>
                <w:rFonts w:ascii="Times New Roman" w:hAnsi="Times New Roman" w:cs="Times New Roman"/>
                <w:b/>
                <w:color w:val="000000" w:themeColor="text1"/>
                <w:sz w:val="24"/>
              </w:rPr>
              <w:t>4</w:t>
            </w:r>
          </w:p>
        </w:tc>
        <w:tc>
          <w:tcPr>
            <w:tcW w:w="1132" w:type="dxa"/>
            <w:shd w:val="clear" w:color="auto" w:fill="D9D9D9" w:themeFill="background1" w:themeFillShade="D9"/>
          </w:tcPr>
          <w:p w:rsidR="00A90746" w:rsidRPr="001839EC" w:rsidRDefault="00A90746" w:rsidP="00916A6E">
            <w:pPr>
              <w:spacing w:after="0" w:line="240" w:lineRule="auto"/>
              <w:jc w:val="center"/>
              <w:rPr>
                <w:rFonts w:ascii="Times New Roman" w:hAnsi="Times New Roman" w:cs="Times New Roman"/>
                <w:b/>
                <w:color w:val="000000" w:themeColor="text1"/>
                <w:sz w:val="24"/>
              </w:rPr>
            </w:pPr>
            <w:r w:rsidRPr="001839EC">
              <w:rPr>
                <w:rFonts w:ascii="Times New Roman" w:hAnsi="Times New Roman" w:cs="Times New Roman"/>
                <w:b/>
                <w:color w:val="000000" w:themeColor="text1"/>
                <w:sz w:val="24"/>
              </w:rPr>
              <w:t>3</w:t>
            </w:r>
          </w:p>
        </w:tc>
        <w:tc>
          <w:tcPr>
            <w:tcW w:w="974" w:type="dxa"/>
            <w:shd w:val="clear" w:color="auto" w:fill="D9D9D9" w:themeFill="background1" w:themeFillShade="D9"/>
          </w:tcPr>
          <w:p w:rsidR="00A90746" w:rsidRPr="001839EC" w:rsidRDefault="00A90746" w:rsidP="00916A6E">
            <w:pPr>
              <w:spacing w:after="0" w:line="240" w:lineRule="auto"/>
              <w:jc w:val="center"/>
              <w:rPr>
                <w:rFonts w:ascii="Times New Roman" w:hAnsi="Times New Roman" w:cs="Times New Roman"/>
                <w:b/>
                <w:color w:val="000000" w:themeColor="text1"/>
                <w:sz w:val="24"/>
              </w:rPr>
            </w:pPr>
            <w:r w:rsidRPr="001839EC">
              <w:rPr>
                <w:rFonts w:ascii="Times New Roman" w:hAnsi="Times New Roman" w:cs="Times New Roman"/>
                <w:b/>
                <w:color w:val="000000" w:themeColor="text1"/>
                <w:sz w:val="24"/>
              </w:rPr>
              <w:t>2</w:t>
            </w:r>
          </w:p>
        </w:tc>
        <w:tc>
          <w:tcPr>
            <w:tcW w:w="1445" w:type="dxa"/>
            <w:shd w:val="clear" w:color="auto" w:fill="D9D9D9" w:themeFill="background1" w:themeFillShade="D9"/>
          </w:tcPr>
          <w:p w:rsidR="00A90746" w:rsidRPr="001839EC" w:rsidRDefault="00A90746" w:rsidP="00916A6E">
            <w:pPr>
              <w:spacing w:after="0" w:line="240" w:lineRule="auto"/>
              <w:jc w:val="center"/>
              <w:rPr>
                <w:rFonts w:ascii="Times New Roman" w:hAnsi="Times New Roman" w:cs="Times New Roman"/>
                <w:b/>
                <w:color w:val="000000" w:themeColor="text1"/>
                <w:sz w:val="24"/>
              </w:rPr>
            </w:pPr>
            <w:r w:rsidRPr="001839EC">
              <w:rPr>
                <w:rFonts w:ascii="Times New Roman" w:hAnsi="Times New Roman" w:cs="Times New Roman"/>
                <w:b/>
                <w:color w:val="000000" w:themeColor="text1"/>
                <w:sz w:val="24"/>
              </w:rPr>
              <w:t>1</w:t>
            </w:r>
          </w:p>
        </w:tc>
      </w:tr>
      <w:tr w:rsidR="001839EC" w:rsidRPr="001839EC" w:rsidTr="007D187D">
        <w:tc>
          <w:tcPr>
            <w:tcW w:w="3711" w:type="dxa"/>
            <w:tcBorders>
              <w:top w:val="nil"/>
              <w:left w:val="nil"/>
            </w:tcBorders>
            <w:tcMar>
              <w:left w:w="0" w:type="dxa"/>
              <w:right w:w="0" w:type="dxa"/>
            </w:tcMar>
          </w:tcPr>
          <w:p w:rsidR="00A90746" w:rsidRPr="001839EC" w:rsidRDefault="00A90746" w:rsidP="00916A6E">
            <w:pPr>
              <w:spacing w:after="0" w:line="240" w:lineRule="auto"/>
              <w:rPr>
                <w:rFonts w:ascii="Times New Roman" w:hAnsi="Times New Roman" w:cs="Times New Roman"/>
                <w:noProof/>
                <w:color w:val="000000" w:themeColor="text1"/>
              </w:rPr>
            </w:pPr>
          </w:p>
        </w:tc>
        <w:tc>
          <w:tcPr>
            <w:tcW w:w="1247" w:type="dxa"/>
            <w:shd w:val="clear" w:color="auto" w:fill="D9D9D9" w:themeFill="background1" w:themeFillShade="D9"/>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b/>
                <w:bCs/>
                <w:noProof/>
                <w:color w:val="000000" w:themeColor="text1"/>
                <w:sz w:val="24"/>
                <w:szCs w:val="24"/>
              </w:rPr>
            </w:pPr>
            <w:r w:rsidRPr="001839EC">
              <w:rPr>
                <w:rFonts w:ascii="Times New Roman" w:hAnsi="Times New Roman" w:cs="Times New Roman"/>
                <w:b/>
                <w:bCs/>
                <w:noProof/>
                <w:color w:val="000000" w:themeColor="text1"/>
                <w:sz w:val="24"/>
                <w:szCs w:val="24"/>
              </w:rPr>
              <w:t>Fresco</w:t>
            </w:r>
          </w:p>
        </w:tc>
        <w:tc>
          <w:tcPr>
            <w:tcW w:w="1132" w:type="dxa"/>
            <w:shd w:val="clear" w:color="auto" w:fill="D9D9D9" w:themeFill="background1" w:themeFillShade="D9"/>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b/>
                <w:bCs/>
                <w:noProof/>
                <w:color w:val="000000" w:themeColor="text1"/>
                <w:sz w:val="24"/>
                <w:szCs w:val="24"/>
              </w:rPr>
            </w:pPr>
            <w:r w:rsidRPr="001839EC">
              <w:rPr>
                <w:rFonts w:ascii="Times New Roman" w:hAnsi="Times New Roman" w:cs="Times New Roman"/>
                <w:b/>
                <w:bCs/>
                <w:noProof/>
                <w:color w:val="000000" w:themeColor="text1"/>
                <w:sz w:val="24"/>
                <w:szCs w:val="24"/>
              </w:rPr>
              <w:t>Moderado</w:t>
            </w:r>
          </w:p>
        </w:tc>
        <w:tc>
          <w:tcPr>
            <w:tcW w:w="974" w:type="dxa"/>
            <w:shd w:val="clear" w:color="auto" w:fill="D9D9D9" w:themeFill="background1" w:themeFillShade="D9"/>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b/>
                <w:bCs/>
                <w:noProof/>
                <w:color w:val="000000" w:themeColor="text1"/>
                <w:sz w:val="24"/>
                <w:szCs w:val="24"/>
              </w:rPr>
            </w:pPr>
            <w:r w:rsidRPr="001839EC">
              <w:rPr>
                <w:rFonts w:ascii="Times New Roman" w:hAnsi="Times New Roman" w:cs="Times New Roman"/>
                <w:b/>
                <w:bCs/>
                <w:noProof/>
                <w:color w:val="000000" w:themeColor="text1"/>
                <w:sz w:val="24"/>
                <w:szCs w:val="24"/>
              </w:rPr>
              <w:t>Quente</w:t>
            </w:r>
          </w:p>
        </w:tc>
        <w:tc>
          <w:tcPr>
            <w:tcW w:w="0" w:type="auto"/>
            <w:shd w:val="clear" w:color="auto" w:fill="D9D9D9" w:themeFill="background1" w:themeFillShade="D9"/>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b/>
                <w:bCs/>
                <w:noProof/>
                <w:color w:val="000000" w:themeColor="text1"/>
                <w:sz w:val="24"/>
                <w:szCs w:val="24"/>
              </w:rPr>
            </w:pPr>
            <w:r w:rsidRPr="001839EC">
              <w:rPr>
                <w:rFonts w:ascii="Times New Roman" w:hAnsi="Times New Roman" w:cs="Times New Roman"/>
                <w:b/>
                <w:bCs/>
                <w:noProof/>
                <w:color w:val="000000" w:themeColor="text1"/>
                <w:sz w:val="24"/>
                <w:szCs w:val="24"/>
              </w:rPr>
              <w:t>Muito Quente</w:t>
            </w:r>
          </w:p>
        </w:tc>
      </w:tr>
      <w:tr w:rsidR="001839EC" w:rsidRPr="001839EC" w:rsidTr="007D187D">
        <w:tc>
          <w:tcPr>
            <w:tcW w:w="3711" w:type="dxa"/>
            <w:shd w:val="clear" w:color="auto" w:fill="D9D9D9" w:themeFill="background1" w:themeFillShade="D9"/>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b/>
                <w:bCs/>
                <w:noProof/>
                <w:color w:val="000000" w:themeColor="text1"/>
                <w:sz w:val="24"/>
                <w:szCs w:val="24"/>
              </w:rPr>
            </w:pPr>
            <w:r w:rsidRPr="001839EC">
              <w:rPr>
                <w:rFonts w:ascii="Times New Roman" w:hAnsi="Times New Roman" w:cs="Times New Roman"/>
                <w:b/>
                <w:bCs/>
                <w:noProof/>
                <w:color w:val="000000" w:themeColor="text1"/>
                <w:sz w:val="24"/>
                <w:szCs w:val="24"/>
              </w:rPr>
              <w:t>Temperatura Máxima Média do Mês mais Quente (ºC)</w:t>
            </w:r>
          </w:p>
        </w:tc>
        <w:tc>
          <w:tcPr>
            <w:tcW w:w="1247" w:type="dxa"/>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&lt; 23</w:t>
            </w:r>
          </w:p>
        </w:tc>
        <w:tc>
          <w:tcPr>
            <w:tcW w:w="1132" w:type="dxa"/>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23 - 29</w:t>
            </w:r>
          </w:p>
        </w:tc>
        <w:tc>
          <w:tcPr>
            <w:tcW w:w="974" w:type="dxa"/>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29 - 32</w:t>
            </w:r>
          </w:p>
        </w:tc>
        <w:tc>
          <w:tcPr>
            <w:tcW w:w="0" w:type="auto"/>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&gt; 32</w:t>
            </w:r>
          </w:p>
        </w:tc>
      </w:tr>
      <w:tr w:rsidR="001839EC" w:rsidRPr="001839EC" w:rsidTr="007D187D">
        <w:tc>
          <w:tcPr>
            <w:tcW w:w="3711" w:type="dxa"/>
            <w:shd w:val="clear" w:color="auto" w:fill="D9D9D9" w:themeFill="background1" w:themeFillShade="D9"/>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b/>
                <w:bCs/>
                <w:noProof/>
                <w:color w:val="000000" w:themeColor="text1"/>
                <w:sz w:val="24"/>
                <w:szCs w:val="24"/>
              </w:rPr>
            </w:pPr>
            <w:r w:rsidRPr="001839EC">
              <w:rPr>
                <w:rFonts w:ascii="Times New Roman" w:hAnsi="Times New Roman" w:cs="Times New Roman"/>
                <w:b/>
                <w:bCs/>
                <w:noProof/>
                <w:color w:val="000000" w:themeColor="text1"/>
                <w:sz w:val="24"/>
                <w:szCs w:val="24"/>
              </w:rPr>
              <w:t>Número de Dias com Máximo Superior a 25ºC</w:t>
            </w:r>
          </w:p>
        </w:tc>
        <w:tc>
          <w:tcPr>
            <w:tcW w:w="1247" w:type="dxa"/>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&lt; 20</w:t>
            </w:r>
          </w:p>
        </w:tc>
        <w:tc>
          <w:tcPr>
            <w:tcW w:w="1132" w:type="dxa"/>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20 - 100</w:t>
            </w:r>
          </w:p>
        </w:tc>
        <w:tc>
          <w:tcPr>
            <w:tcW w:w="974" w:type="dxa"/>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100 - 120</w:t>
            </w:r>
          </w:p>
        </w:tc>
        <w:tc>
          <w:tcPr>
            <w:tcW w:w="0" w:type="auto"/>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&gt; 120</w:t>
            </w:r>
          </w:p>
        </w:tc>
      </w:tr>
    </w:tbl>
    <w:p w:rsidR="00A90746" w:rsidRPr="001839EC" w:rsidRDefault="00A90746" w:rsidP="00A90746">
      <w:pPr>
        <w:pStyle w:val="Legenda"/>
        <w:keepNext/>
        <w:spacing w:before="240" w:after="0" w:line="276" w:lineRule="auto"/>
        <w:rPr>
          <w:rFonts w:cs="Times New Roman"/>
          <w:noProof/>
        </w:rPr>
      </w:pPr>
      <w:bookmarkStart w:id="142" w:name="_Toc453693092"/>
      <w:r w:rsidRPr="001839EC">
        <w:rPr>
          <w:rFonts w:cs="Times New Roman"/>
          <w:noProof/>
        </w:rPr>
        <w:t xml:space="preserve">Quadro </w:t>
      </w:r>
      <w:r w:rsidR="006C217B">
        <w:rPr>
          <w:rFonts w:cs="Times New Roman"/>
          <w:noProof/>
        </w:rPr>
        <w:fldChar w:fldCharType="begin"/>
      </w:r>
      <w:r w:rsidR="006C217B">
        <w:rPr>
          <w:rFonts w:cs="Times New Roman"/>
          <w:noProof/>
        </w:rPr>
        <w:instrText xml:space="preserve"> STYLEREF 1 \s </w:instrText>
      </w:r>
      <w:r w:rsidR="006C217B">
        <w:rPr>
          <w:rFonts w:cs="Times New Roman"/>
          <w:noProof/>
        </w:rPr>
        <w:fldChar w:fldCharType="separate"/>
      </w:r>
      <w:r w:rsidR="002D6E19">
        <w:rPr>
          <w:rFonts w:cs="Times New Roman"/>
          <w:noProof/>
        </w:rPr>
        <w:t>7</w:t>
      </w:r>
      <w:r w:rsidR="006C217B">
        <w:rPr>
          <w:rFonts w:cs="Times New Roman"/>
          <w:noProof/>
        </w:rPr>
        <w:fldChar w:fldCharType="end"/>
      </w:r>
      <w:r w:rsidR="006C217B">
        <w:rPr>
          <w:rFonts w:cs="Times New Roman"/>
          <w:noProof/>
        </w:rPr>
        <w:t>.</w:t>
      </w:r>
      <w:r w:rsidR="006C217B">
        <w:rPr>
          <w:rFonts w:cs="Times New Roman"/>
          <w:noProof/>
        </w:rPr>
        <w:fldChar w:fldCharType="begin"/>
      </w:r>
      <w:r w:rsidR="006C217B">
        <w:rPr>
          <w:rFonts w:cs="Times New Roman"/>
          <w:noProof/>
        </w:rPr>
        <w:instrText xml:space="preserve"> SEQ Quadro \* ARABIC \s 1 </w:instrText>
      </w:r>
      <w:r w:rsidR="006C217B">
        <w:rPr>
          <w:rFonts w:cs="Times New Roman"/>
          <w:noProof/>
        </w:rPr>
        <w:fldChar w:fldCharType="separate"/>
      </w:r>
      <w:r w:rsidR="002D6E19">
        <w:rPr>
          <w:rFonts w:cs="Times New Roman"/>
          <w:noProof/>
        </w:rPr>
        <w:t>8</w:t>
      </w:r>
      <w:r w:rsidR="006C217B">
        <w:rPr>
          <w:rFonts w:cs="Times New Roman"/>
          <w:noProof/>
        </w:rPr>
        <w:fldChar w:fldCharType="end"/>
      </w:r>
      <w:r w:rsidRPr="001839EC">
        <w:rPr>
          <w:rFonts w:cs="Times New Roman"/>
          <w:noProof/>
        </w:rPr>
        <w:t xml:space="preserve"> – Classificação do tipo de Inverno</w:t>
      </w:r>
      <w:bookmarkEnd w:id="142"/>
    </w:p>
    <w:tbl>
      <w:tblPr>
        <w:tblW w:w="8720" w:type="dxa"/>
        <w:tblLayout w:type="fixed"/>
        <w:tblLook w:val="04A0" w:firstRow="1" w:lastRow="0" w:firstColumn="1" w:lastColumn="0" w:noHBand="0" w:noVBand="1"/>
      </w:tblPr>
      <w:tblGrid>
        <w:gridCol w:w="3227"/>
        <w:gridCol w:w="1309"/>
        <w:gridCol w:w="851"/>
        <w:gridCol w:w="1134"/>
        <w:gridCol w:w="1377"/>
        <w:gridCol w:w="7"/>
        <w:gridCol w:w="815"/>
      </w:tblGrid>
      <w:tr w:rsidR="001839EC" w:rsidRPr="001839EC" w:rsidTr="007D187D">
        <w:tc>
          <w:tcPr>
            <w:tcW w:w="3227" w:type="dxa"/>
            <w:tcBorders>
              <w:top w:val="nil"/>
              <w:left w:val="nil"/>
              <w:bottom w:val="nil"/>
            </w:tcBorders>
            <w:tcMar>
              <w:left w:w="0" w:type="dxa"/>
              <w:right w:w="0" w:type="dxa"/>
            </w:tcMar>
          </w:tcPr>
          <w:p w:rsidR="00A90746" w:rsidRPr="001839EC" w:rsidRDefault="00A90746" w:rsidP="00916A6E">
            <w:pPr>
              <w:spacing w:after="0" w:line="240" w:lineRule="auto"/>
              <w:rPr>
                <w:rFonts w:ascii="Times New Roman" w:hAnsi="Times New Roman" w:cs="Times New Roman"/>
                <w:noProof/>
                <w:color w:val="000000" w:themeColor="text1"/>
              </w:rPr>
            </w:pPr>
          </w:p>
        </w:tc>
        <w:tc>
          <w:tcPr>
            <w:tcW w:w="5493" w:type="dxa"/>
            <w:gridSpan w:val="6"/>
            <w:shd w:val="clear" w:color="auto" w:fill="D9D9D9" w:themeFill="background1" w:themeFillShade="D9"/>
            <w:tcMar>
              <w:left w:w="0" w:type="dxa"/>
              <w:right w:w="0" w:type="dxa"/>
            </w:tcMar>
          </w:tcPr>
          <w:p w:rsidR="00A90746" w:rsidRPr="001839EC" w:rsidRDefault="00A90746" w:rsidP="00916A6E">
            <w:pPr>
              <w:spacing w:after="0" w:line="240" w:lineRule="auto"/>
              <w:jc w:val="center"/>
              <w:rPr>
                <w:rFonts w:ascii="Times New Roman" w:hAnsi="Times New Roman" w:cs="Times New Roman"/>
                <w:b/>
                <w:noProof/>
                <w:color w:val="000000" w:themeColor="text1"/>
              </w:rPr>
            </w:pPr>
            <w:r w:rsidRPr="001839EC">
              <w:rPr>
                <w:rFonts w:ascii="Times New Roman" w:hAnsi="Times New Roman" w:cs="Times New Roman"/>
                <w:b/>
                <w:noProof/>
                <w:color w:val="000000" w:themeColor="text1"/>
                <w:sz w:val="24"/>
              </w:rPr>
              <w:t>Tipo de Inverno</w:t>
            </w:r>
          </w:p>
        </w:tc>
      </w:tr>
      <w:tr w:rsidR="001839EC" w:rsidRPr="001839EC" w:rsidTr="007D187D">
        <w:tc>
          <w:tcPr>
            <w:tcW w:w="3227" w:type="dxa"/>
            <w:tcBorders>
              <w:top w:val="nil"/>
              <w:left w:val="nil"/>
              <w:bottom w:val="nil"/>
            </w:tcBorders>
            <w:tcMar>
              <w:left w:w="0" w:type="dxa"/>
              <w:right w:w="0" w:type="dxa"/>
            </w:tcMar>
          </w:tcPr>
          <w:p w:rsidR="00A90746" w:rsidRPr="001839EC" w:rsidRDefault="00A90746" w:rsidP="00916A6E">
            <w:pPr>
              <w:spacing w:after="0" w:line="240" w:lineRule="auto"/>
              <w:rPr>
                <w:rFonts w:ascii="Times New Roman" w:hAnsi="Times New Roman" w:cs="Times New Roman"/>
                <w:color w:val="000000" w:themeColor="text1"/>
              </w:rPr>
            </w:pPr>
          </w:p>
        </w:tc>
        <w:tc>
          <w:tcPr>
            <w:tcW w:w="1309" w:type="dxa"/>
            <w:shd w:val="clear" w:color="auto" w:fill="D9D9D9" w:themeFill="background1" w:themeFillShade="D9"/>
            <w:tcMar>
              <w:left w:w="0" w:type="dxa"/>
              <w:right w:w="0" w:type="dxa"/>
            </w:tcMar>
          </w:tcPr>
          <w:p w:rsidR="00A90746" w:rsidRPr="001839EC" w:rsidRDefault="00A90746" w:rsidP="00916A6E">
            <w:pPr>
              <w:spacing w:after="0" w:line="240" w:lineRule="auto"/>
              <w:jc w:val="center"/>
              <w:rPr>
                <w:rFonts w:ascii="Times New Roman" w:hAnsi="Times New Roman" w:cs="Times New Roman"/>
                <w:b/>
                <w:color w:val="000000" w:themeColor="text1"/>
                <w:sz w:val="24"/>
              </w:rPr>
            </w:pPr>
            <w:r w:rsidRPr="001839EC">
              <w:rPr>
                <w:rFonts w:ascii="Times New Roman" w:hAnsi="Times New Roman" w:cs="Times New Roman"/>
                <w:b/>
                <w:color w:val="000000" w:themeColor="text1"/>
                <w:sz w:val="24"/>
              </w:rPr>
              <w:t>5</w:t>
            </w:r>
          </w:p>
        </w:tc>
        <w:tc>
          <w:tcPr>
            <w:tcW w:w="851" w:type="dxa"/>
            <w:shd w:val="clear" w:color="auto" w:fill="D9D9D9" w:themeFill="background1" w:themeFillShade="D9"/>
          </w:tcPr>
          <w:p w:rsidR="00A90746" w:rsidRPr="001839EC" w:rsidRDefault="00A90746" w:rsidP="00916A6E">
            <w:pPr>
              <w:spacing w:after="0" w:line="240" w:lineRule="auto"/>
              <w:jc w:val="center"/>
              <w:rPr>
                <w:rFonts w:ascii="Times New Roman" w:hAnsi="Times New Roman" w:cs="Times New Roman"/>
                <w:b/>
                <w:color w:val="000000" w:themeColor="text1"/>
                <w:sz w:val="24"/>
              </w:rPr>
            </w:pPr>
            <w:r w:rsidRPr="001839EC">
              <w:rPr>
                <w:rFonts w:ascii="Times New Roman" w:hAnsi="Times New Roman" w:cs="Times New Roman"/>
                <w:b/>
                <w:color w:val="000000" w:themeColor="text1"/>
                <w:sz w:val="24"/>
              </w:rPr>
              <w:t>4</w:t>
            </w:r>
          </w:p>
        </w:tc>
        <w:tc>
          <w:tcPr>
            <w:tcW w:w="1134" w:type="dxa"/>
            <w:shd w:val="clear" w:color="auto" w:fill="D9D9D9" w:themeFill="background1" w:themeFillShade="D9"/>
          </w:tcPr>
          <w:p w:rsidR="00A90746" w:rsidRPr="001839EC" w:rsidRDefault="00A90746" w:rsidP="00916A6E">
            <w:pPr>
              <w:spacing w:after="0" w:line="240" w:lineRule="auto"/>
              <w:jc w:val="center"/>
              <w:rPr>
                <w:rFonts w:ascii="Times New Roman" w:hAnsi="Times New Roman" w:cs="Times New Roman"/>
                <w:b/>
                <w:color w:val="000000" w:themeColor="text1"/>
                <w:sz w:val="24"/>
              </w:rPr>
            </w:pPr>
            <w:r w:rsidRPr="001839EC">
              <w:rPr>
                <w:rFonts w:ascii="Times New Roman" w:hAnsi="Times New Roman" w:cs="Times New Roman"/>
                <w:b/>
                <w:color w:val="000000" w:themeColor="text1"/>
                <w:sz w:val="24"/>
              </w:rPr>
              <w:t>3</w:t>
            </w:r>
          </w:p>
        </w:tc>
        <w:tc>
          <w:tcPr>
            <w:tcW w:w="1377" w:type="dxa"/>
            <w:shd w:val="clear" w:color="auto" w:fill="D9D9D9" w:themeFill="background1" w:themeFillShade="D9"/>
          </w:tcPr>
          <w:p w:rsidR="00A90746" w:rsidRPr="001839EC" w:rsidRDefault="00A90746" w:rsidP="00916A6E">
            <w:pPr>
              <w:spacing w:after="0" w:line="240" w:lineRule="auto"/>
              <w:jc w:val="center"/>
              <w:rPr>
                <w:rFonts w:ascii="Times New Roman" w:hAnsi="Times New Roman" w:cs="Times New Roman"/>
                <w:b/>
                <w:color w:val="000000" w:themeColor="text1"/>
                <w:sz w:val="24"/>
              </w:rPr>
            </w:pPr>
            <w:r w:rsidRPr="001839EC">
              <w:rPr>
                <w:rFonts w:ascii="Times New Roman" w:hAnsi="Times New Roman" w:cs="Times New Roman"/>
                <w:b/>
                <w:color w:val="000000" w:themeColor="text1"/>
                <w:sz w:val="24"/>
              </w:rPr>
              <w:t>2</w:t>
            </w:r>
          </w:p>
        </w:tc>
        <w:tc>
          <w:tcPr>
            <w:tcW w:w="822" w:type="dxa"/>
            <w:gridSpan w:val="2"/>
            <w:shd w:val="clear" w:color="auto" w:fill="D9D9D9" w:themeFill="background1" w:themeFillShade="D9"/>
          </w:tcPr>
          <w:p w:rsidR="00A90746" w:rsidRPr="001839EC" w:rsidRDefault="00A90746" w:rsidP="00916A6E">
            <w:pPr>
              <w:spacing w:after="0" w:line="240" w:lineRule="auto"/>
              <w:jc w:val="center"/>
              <w:rPr>
                <w:rFonts w:ascii="Times New Roman" w:hAnsi="Times New Roman" w:cs="Times New Roman"/>
                <w:b/>
                <w:color w:val="000000" w:themeColor="text1"/>
                <w:sz w:val="24"/>
              </w:rPr>
            </w:pPr>
            <w:r w:rsidRPr="001839EC">
              <w:rPr>
                <w:rFonts w:ascii="Times New Roman" w:hAnsi="Times New Roman" w:cs="Times New Roman"/>
                <w:b/>
                <w:color w:val="000000" w:themeColor="text1"/>
                <w:sz w:val="24"/>
              </w:rPr>
              <w:t>1</w:t>
            </w:r>
          </w:p>
        </w:tc>
      </w:tr>
      <w:tr w:rsidR="001839EC" w:rsidRPr="001839EC" w:rsidTr="007D187D">
        <w:tc>
          <w:tcPr>
            <w:tcW w:w="3227" w:type="dxa"/>
            <w:tcBorders>
              <w:top w:val="nil"/>
              <w:left w:val="nil"/>
            </w:tcBorders>
            <w:tcMar>
              <w:left w:w="0" w:type="dxa"/>
              <w:right w:w="0" w:type="dxa"/>
            </w:tcMar>
          </w:tcPr>
          <w:p w:rsidR="00A90746" w:rsidRPr="001839EC" w:rsidRDefault="00A90746" w:rsidP="00916A6E">
            <w:pPr>
              <w:spacing w:after="0" w:line="240" w:lineRule="auto"/>
              <w:rPr>
                <w:rFonts w:ascii="Times New Roman" w:hAnsi="Times New Roman" w:cs="Times New Roman"/>
                <w:noProof/>
                <w:color w:val="000000" w:themeColor="text1"/>
              </w:rPr>
            </w:pPr>
          </w:p>
        </w:tc>
        <w:tc>
          <w:tcPr>
            <w:tcW w:w="1309" w:type="dxa"/>
            <w:shd w:val="clear" w:color="auto" w:fill="D9D9D9" w:themeFill="background1" w:themeFillShade="D9"/>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b/>
                <w:bCs/>
                <w:noProof/>
                <w:color w:val="000000" w:themeColor="text1"/>
                <w:sz w:val="24"/>
                <w:szCs w:val="24"/>
              </w:rPr>
            </w:pPr>
            <w:r w:rsidRPr="001839EC">
              <w:rPr>
                <w:rFonts w:ascii="Times New Roman" w:hAnsi="Times New Roman" w:cs="Times New Roman"/>
                <w:b/>
                <w:bCs/>
                <w:noProof/>
                <w:color w:val="000000" w:themeColor="text1"/>
                <w:sz w:val="24"/>
                <w:szCs w:val="24"/>
              </w:rPr>
              <w:t>Muito Frio</w:t>
            </w:r>
          </w:p>
        </w:tc>
        <w:tc>
          <w:tcPr>
            <w:tcW w:w="851" w:type="dxa"/>
            <w:shd w:val="clear" w:color="auto" w:fill="D9D9D9" w:themeFill="background1" w:themeFillShade="D9"/>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b/>
                <w:bCs/>
                <w:noProof/>
                <w:color w:val="000000" w:themeColor="text1"/>
                <w:sz w:val="24"/>
                <w:szCs w:val="24"/>
              </w:rPr>
            </w:pPr>
            <w:r w:rsidRPr="001839EC">
              <w:rPr>
                <w:rFonts w:ascii="Times New Roman" w:hAnsi="Times New Roman" w:cs="Times New Roman"/>
                <w:b/>
                <w:bCs/>
                <w:noProof/>
                <w:color w:val="000000" w:themeColor="text1"/>
                <w:sz w:val="24"/>
                <w:szCs w:val="24"/>
              </w:rPr>
              <w:t>Frio</w:t>
            </w:r>
          </w:p>
        </w:tc>
        <w:tc>
          <w:tcPr>
            <w:tcW w:w="1134" w:type="dxa"/>
            <w:shd w:val="clear" w:color="auto" w:fill="D9D9D9" w:themeFill="background1" w:themeFillShade="D9"/>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b/>
                <w:bCs/>
                <w:noProof/>
                <w:color w:val="000000" w:themeColor="text1"/>
                <w:sz w:val="24"/>
                <w:szCs w:val="24"/>
              </w:rPr>
            </w:pPr>
            <w:r w:rsidRPr="001839EC">
              <w:rPr>
                <w:rFonts w:ascii="Times New Roman" w:hAnsi="Times New Roman" w:cs="Times New Roman"/>
                <w:b/>
                <w:bCs/>
                <w:noProof/>
                <w:color w:val="000000" w:themeColor="text1"/>
                <w:sz w:val="24"/>
                <w:szCs w:val="24"/>
              </w:rPr>
              <w:t>Fresco</w:t>
            </w:r>
          </w:p>
        </w:tc>
        <w:tc>
          <w:tcPr>
            <w:tcW w:w="1384" w:type="dxa"/>
            <w:gridSpan w:val="2"/>
            <w:shd w:val="clear" w:color="auto" w:fill="D9D9D9" w:themeFill="background1" w:themeFillShade="D9"/>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b/>
                <w:bCs/>
                <w:noProof/>
                <w:color w:val="000000" w:themeColor="text1"/>
                <w:sz w:val="24"/>
                <w:szCs w:val="24"/>
              </w:rPr>
            </w:pPr>
            <w:r w:rsidRPr="001839EC">
              <w:rPr>
                <w:rFonts w:ascii="Times New Roman" w:hAnsi="Times New Roman" w:cs="Times New Roman"/>
                <w:b/>
                <w:bCs/>
                <w:noProof/>
                <w:color w:val="000000" w:themeColor="text1"/>
                <w:sz w:val="24"/>
                <w:szCs w:val="24"/>
              </w:rPr>
              <w:t>Moderado</w:t>
            </w:r>
          </w:p>
        </w:tc>
        <w:tc>
          <w:tcPr>
            <w:tcW w:w="815" w:type="dxa"/>
            <w:shd w:val="clear" w:color="auto" w:fill="D9D9D9" w:themeFill="background1" w:themeFillShade="D9"/>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b/>
                <w:bCs/>
                <w:noProof/>
                <w:color w:val="000000" w:themeColor="text1"/>
                <w:sz w:val="24"/>
                <w:szCs w:val="24"/>
              </w:rPr>
            </w:pPr>
            <w:r w:rsidRPr="001839EC">
              <w:rPr>
                <w:rFonts w:ascii="Times New Roman" w:hAnsi="Times New Roman" w:cs="Times New Roman"/>
                <w:b/>
                <w:bCs/>
                <w:noProof/>
                <w:color w:val="000000" w:themeColor="text1"/>
                <w:sz w:val="24"/>
                <w:szCs w:val="24"/>
              </w:rPr>
              <w:t>Tépido</w:t>
            </w:r>
          </w:p>
        </w:tc>
      </w:tr>
      <w:tr w:rsidR="001839EC" w:rsidRPr="001839EC" w:rsidTr="007D187D">
        <w:tc>
          <w:tcPr>
            <w:tcW w:w="3227" w:type="dxa"/>
            <w:shd w:val="clear" w:color="auto" w:fill="D9D9D9" w:themeFill="background1" w:themeFillShade="D9"/>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b/>
                <w:bCs/>
                <w:noProof/>
                <w:color w:val="000000" w:themeColor="text1"/>
                <w:sz w:val="24"/>
                <w:szCs w:val="24"/>
              </w:rPr>
            </w:pPr>
            <w:r w:rsidRPr="001839EC">
              <w:rPr>
                <w:rFonts w:ascii="Times New Roman" w:hAnsi="Times New Roman" w:cs="Times New Roman"/>
                <w:b/>
                <w:bCs/>
                <w:noProof/>
                <w:color w:val="000000" w:themeColor="text1"/>
                <w:sz w:val="24"/>
                <w:szCs w:val="24"/>
              </w:rPr>
              <w:t>Temperatura Mínima Média do Mês mais Frio (ºC)</w:t>
            </w:r>
          </w:p>
        </w:tc>
        <w:tc>
          <w:tcPr>
            <w:tcW w:w="1309" w:type="dxa"/>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&lt; 1</w:t>
            </w:r>
          </w:p>
        </w:tc>
        <w:tc>
          <w:tcPr>
            <w:tcW w:w="851" w:type="dxa"/>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1 - 2</w:t>
            </w:r>
          </w:p>
        </w:tc>
        <w:tc>
          <w:tcPr>
            <w:tcW w:w="1134" w:type="dxa"/>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2 - 4</w:t>
            </w:r>
          </w:p>
        </w:tc>
        <w:tc>
          <w:tcPr>
            <w:tcW w:w="1384" w:type="dxa"/>
            <w:gridSpan w:val="2"/>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4 - 6</w:t>
            </w:r>
          </w:p>
        </w:tc>
        <w:tc>
          <w:tcPr>
            <w:tcW w:w="815" w:type="dxa"/>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&gt; 6</w:t>
            </w:r>
          </w:p>
        </w:tc>
      </w:tr>
      <w:tr w:rsidR="001839EC" w:rsidRPr="001839EC" w:rsidTr="007D187D">
        <w:tc>
          <w:tcPr>
            <w:tcW w:w="3227" w:type="dxa"/>
            <w:shd w:val="clear" w:color="auto" w:fill="D9D9D9" w:themeFill="background1" w:themeFillShade="D9"/>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b/>
                <w:bCs/>
                <w:noProof/>
                <w:color w:val="000000" w:themeColor="text1"/>
                <w:sz w:val="24"/>
                <w:szCs w:val="24"/>
              </w:rPr>
            </w:pPr>
            <w:r w:rsidRPr="001839EC">
              <w:rPr>
                <w:rFonts w:ascii="Times New Roman" w:hAnsi="Times New Roman" w:cs="Times New Roman"/>
                <w:b/>
                <w:bCs/>
                <w:noProof/>
                <w:color w:val="000000" w:themeColor="text1"/>
                <w:sz w:val="24"/>
                <w:szCs w:val="24"/>
              </w:rPr>
              <w:t>Número de Dias com Mínimo Inferior a 0º</w:t>
            </w:r>
          </w:p>
        </w:tc>
        <w:tc>
          <w:tcPr>
            <w:tcW w:w="1309" w:type="dxa"/>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&gt; 40</w:t>
            </w:r>
          </w:p>
        </w:tc>
        <w:tc>
          <w:tcPr>
            <w:tcW w:w="851" w:type="dxa"/>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30 - 40</w:t>
            </w:r>
          </w:p>
        </w:tc>
        <w:tc>
          <w:tcPr>
            <w:tcW w:w="1134" w:type="dxa"/>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10/15 - 30</w:t>
            </w:r>
          </w:p>
        </w:tc>
        <w:tc>
          <w:tcPr>
            <w:tcW w:w="1384" w:type="dxa"/>
            <w:gridSpan w:val="2"/>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2-10/15</w:t>
            </w:r>
          </w:p>
        </w:tc>
        <w:tc>
          <w:tcPr>
            <w:tcW w:w="815" w:type="dxa"/>
            <w:tcMar>
              <w:left w:w="0" w:type="dxa"/>
              <w:right w:w="0" w:type="dxa"/>
            </w:tcMar>
            <w:vAlign w:val="center"/>
          </w:tcPr>
          <w:p w:rsidR="00A90746" w:rsidRPr="001839EC" w:rsidRDefault="00A90746" w:rsidP="00916A6E">
            <w:pPr>
              <w:spacing w:after="0" w:line="240" w:lineRule="auto"/>
              <w:jc w:val="center"/>
              <w:rPr>
                <w:rFonts w:ascii="Times New Roman" w:eastAsia="Arial Unicode MS"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&lt; 2</w:t>
            </w:r>
          </w:p>
        </w:tc>
      </w:tr>
    </w:tbl>
    <w:p w:rsidR="00A90746" w:rsidRPr="001839EC" w:rsidRDefault="00A90746" w:rsidP="00D67004">
      <w:pPr>
        <w:pStyle w:val="Cabealho3"/>
        <w:numPr>
          <w:ilvl w:val="2"/>
          <w:numId w:val="1"/>
        </w:numPr>
        <w:rPr>
          <w:rFonts w:cs="Times New Roman"/>
          <w:color w:val="000000" w:themeColor="text1"/>
        </w:rPr>
      </w:pPr>
      <w:bookmarkStart w:id="143" w:name="_Toc453708351"/>
      <w:r w:rsidRPr="001839EC">
        <w:rPr>
          <w:rFonts w:cs="Times New Roman"/>
          <w:color w:val="000000" w:themeColor="text1"/>
        </w:rPr>
        <w:t>Caraterização Edáfica</w:t>
      </w:r>
      <w:bookmarkEnd w:id="143"/>
    </w:p>
    <w:p w:rsidR="00A90746" w:rsidRPr="001839EC" w:rsidRDefault="00A90746" w:rsidP="00A90746">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Para a caraterização edáfica, foram abertos perfis de solo em todas as parcelas tendo sido avaliados diversos parâmetros do solo, litologia, profundidade, pedregosidade, horizontes, textura, adensamento e cor. Para a avaliação dos parâmetros foram utilizadas ferramentas manuais (picareta, enxada e fita métrica), sendo que alguns dos parâmetros indicados, a caraterização foi efetuada por análise sensorial, não tendo recorrido ao laboratório para definir a exatidão dos dados. São exemplo, a pedregosidade e a textura do solo.</w:t>
      </w:r>
    </w:p>
    <w:p w:rsidR="00A90746" w:rsidRPr="001839EC" w:rsidRDefault="00D41733" w:rsidP="00A90746">
      <w:pPr>
        <w:jc w:val="both"/>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 xml:space="preserve">Na área de estudo, predomina a litologia de xistos e grauvaques (Figura 7.7). Os solos que ocorrem são essencialmente </w:t>
      </w:r>
      <w:r w:rsidR="00A90746" w:rsidRPr="001839EC">
        <w:rPr>
          <w:rFonts w:ascii="Times New Roman" w:hAnsi="Times New Roman" w:cs="Times New Roman"/>
          <w:noProof/>
          <w:color w:val="000000" w:themeColor="text1"/>
          <w:sz w:val="24"/>
          <w:szCs w:val="24"/>
        </w:rPr>
        <w:t xml:space="preserve">Leptossolo úmbricos esqueléticos, </w:t>
      </w:r>
      <w:r>
        <w:rPr>
          <w:rFonts w:ascii="Times New Roman" w:hAnsi="Times New Roman" w:cs="Times New Roman"/>
          <w:noProof/>
          <w:color w:val="000000" w:themeColor="text1"/>
          <w:sz w:val="24"/>
          <w:szCs w:val="24"/>
        </w:rPr>
        <w:t>e</w:t>
      </w:r>
      <w:r w:rsidR="00A90746" w:rsidRPr="001839EC">
        <w:rPr>
          <w:rFonts w:ascii="Times New Roman" w:hAnsi="Times New Roman" w:cs="Times New Roman"/>
          <w:noProof/>
          <w:color w:val="000000" w:themeColor="text1"/>
          <w:sz w:val="24"/>
          <w:szCs w:val="24"/>
        </w:rPr>
        <w:t xml:space="preserve"> Umbrissolo epilepticos esqueléticos (Figura </w:t>
      </w:r>
      <w:r>
        <w:rPr>
          <w:rFonts w:ascii="Times New Roman" w:hAnsi="Times New Roman" w:cs="Times New Roman"/>
          <w:noProof/>
          <w:color w:val="000000" w:themeColor="text1"/>
          <w:sz w:val="24"/>
          <w:szCs w:val="24"/>
        </w:rPr>
        <w:t>7.8</w:t>
      </w:r>
      <w:r w:rsidR="00A90746" w:rsidRPr="001839EC">
        <w:rPr>
          <w:rFonts w:ascii="Times New Roman" w:hAnsi="Times New Roman" w:cs="Times New Roman"/>
          <w:noProof/>
          <w:color w:val="000000" w:themeColor="text1"/>
          <w:sz w:val="24"/>
          <w:szCs w:val="24"/>
        </w:rPr>
        <w:t>). Foram criados dois Perfis Médios (Pm), que caraterizam toda a área de estudo, Pm1, Leptossolo Úmbrico esquelético, e Pm2, Umprissolo epilético esquelético. A profundidade varia entre os 15 e os 25 cm no Pm1</w:t>
      </w:r>
      <w:r w:rsidR="004365E3">
        <w:rPr>
          <w:rFonts w:ascii="Times New Roman" w:hAnsi="Times New Roman" w:cs="Times New Roman"/>
          <w:noProof/>
          <w:color w:val="000000" w:themeColor="text1"/>
          <w:sz w:val="24"/>
          <w:szCs w:val="24"/>
        </w:rPr>
        <w:t>, dando em média um perfil com 20</w:t>
      </w:r>
      <w:r>
        <w:rPr>
          <w:rFonts w:ascii="Times New Roman" w:hAnsi="Times New Roman" w:cs="Times New Roman"/>
          <w:noProof/>
          <w:color w:val="000000" w:themeColor="text1"/>
          <w:sz w:val="24"/>
          <w:szCs w:val="24"/>
        </w:rPr>
        <w:t xml:space="preserve"> </w:t>
      </w:r>
      <w:r w:rsidR="004365E3">
        <w:rPr>
          <w:rFonts w:ascii="Times New Roman" w:hAnsi="Times New Roman" w:cs="Times New Roman"/>
          <w:noProof/>
          <w:color w:val="000000" w:themeColor="text1"/>
          <w:sz w:val="24"/>
          <w:szCs w:val="24"/>
        </w:rPr>
        <w:t>cm</w:t>
      </w:r>
      <w:r w:rsidR="00A90746" w:rsidRPr="001839EC">
        <w:rPr>
          <w:rFonts w:ascii="Times New Roman" w:hAnsi="Times New Roman" w:cs="Times New Roman"/>
          <w:noProof/>
          <w:color w:val="000000" w:themeColor="text1"/>
          <w:sz w:val="24"/>
          <w:szCs w:val="24"/>
        </w:rPr>
        <w:t>, sendo constante no Pm2, com 35 cm. A pedregosidade é contante ao longo de toda a área com ce</w:t>
      </w:r>
      <w:r w:rsidR="004365E3">
        <w:rPr>
          <w:rFonts w:ascii="Times New Roman" w:hAnsi="Times New Roman" w:cs="Times New Roman"/>
          <w:noProof/>
          <w:color w:val="000000" w:themeColor="text1"/>
          <w:sz w:val="24"/>
          <w:szCs w:val="24"/>
        </w:rPr>
        <w:t>rca de 45%</w:t>
      </w:r>
      <w:r w:rsidR="00A90746" w:rsidRPr="001839EC">
        <w:rPr>
          <w:rFonts w:ascii="Times New Roman" w:hAnsi="Times New Roman" w:cs="Times New Roman"/>
          <w:noProof/>
          <w:color w:val="000000" w:themeColor="text1"/>
          <w:sz w:val="24"/>
          <w:szCs w:val="24"/>
        </w:rPr>
        <w:t>. Os horizontes de diagóstico, foram constantes ao longo das parcelas, ocorrendo variação apenas na al</w:t>
      </w:r>
      <w:r w:rsidR="004365E3">
        <w:rPr>
          <w:rFonts w:ascii="Times New Roman" w:hAnsi="Times New Roman" w:cs="Times New Roman"/>
          <w:noProof/>
          <w:color w:val="000000" w:themeColor="text1"/>
          <w:sz w:val="24"/>
          <w:szCs w:val="24"/>
        </w:rPr>
        <w:t>tura de cada horizonte (Figura 7.8</w:t>
      </w:r>
      <w:r w:rsidR="00A90746" w:rsidRPr="001839EC">
        <w:rPr>
          <w:rFonts w:ascii="Times New Roman" w:hAnsi="Times New Roman" w:cs="Times New Roman"/>
          <w:noProof/>
          <w:color w:val="000000" w:themeColor="text1"/>
          <w:sz w:val="24"/>
          <w:szCs w:val="24"/>
        </w:rPr>
        <w:t>). A textura predominante, é franca, no horizonte A, e fraco-limosa no horizonte C, sendo de realçar e elevada quantidade de matéria orgânica, resultado de uma elevada taxa de humificação existente, que dá a tonalidade castanho escuro existente no solo</w:t>
      </w:r>
      <w:r>
        <w:rPr>
          <w:rFonts w:ascii="Times New Roman" w:hAnsi="Times New Roman" w:cs="Times New Roman"/>
          <w:noProof/>
          <w:color w:val="000000" w:themeColor="text1"/>
          <w:sz w:val="24"/>
          <w:szCs w:val="24"/>
        </w:rPr>
        <w:t xml:space="preserve"> (Quadro</w:t>
      </w:r>
      <w:r w:rsidR="007A1DC0">
        <w:rPr>
          <w:rFonts w:ascii="Times New Roman" w:hAnsi="Times New Roman" w:cs="Times New Roman"/>
          <w:noProof/>
          <w:color w:val="000000" w:themeColor="text1"/>
          <w:sz w:val="24"/>
          <w:szCs w:val="24"/>
        </w:rPr>
        <w:t>s</w:t>
      </w:r>
      <w:r>
        <w:rPr>
          <w:rFonts w:ascii="Times New Roman" w:hAnsi="Times New Roman" w:cs="Times New Roman"/>
          <w:noProof/>
          <w:color w:val="000000" w:themeColor="text1"/>
          <w:sz w:val="24"/>
          <w:szCs w:val="24"/>
        </w:rPr>
        <w:t xml:space="preserve"> 7.9</w:t>
      </w:r>
      <w:r w:rsidR="007A1DC0">
        <w:rPr>
          <w:rFonts w:ascii="Times New Roman" w:hAnsi="Times New Roman" w:cs="Times New Roman"/>
          <w:noProof/>
          <w:color w:val="000000" w:themeColor="text1"/>
          <w:sz w:val="24"/>
          <w:szCs w:val="24"/>
        </w:rPr>
        <w:t xml:space="preserve"> e 7.10</w:t>
      </w:r>
      <w:r>
        <w:rPr>
          <w:rFonts w:ascii="Times New Roman" w:hAnsi="Times New Roman" w:cs="Times New Roman"/>
          <w:noProof/>
          <w:color w:val="000000" w:themeColor="text1"/>
          <w:sz w:val="24"/>
          <w:szCs w:val="24"/>
        </w:rPr>
        <w:t>)</w:t>
      </w:r>
      <w:r w:rsidR="00A90746" w:rsidRPr="001839EC">
        <w:rPr>
          <w:rFonts w:ascii="Times New Roman" w:hAnsi="Times New Roman" w:cs="Times New Roman"/>
          <w:noProof/>
          <w:color w:val="000000" w:themeColor="text1"/>
          <w:sz w:val="24"/>
          <w:szCs w:val="24"/>
        </w:rPr>
        <w:t>.</w:t>
      </w:r>
    </w:p>
    <w:p w:rsidR="00A90746" w:rsidRPr="001839EC" w:rsidRDefault="00A90746" w:rsidP="00DF4DA7">
      <w:pPr>
        <w:keepNext/>
        <w:spacing w:before="240" w:after="0"/>
        <w:jc w:val="both"/>
        <w:rPr>
          <w:rFonts w:ascii="Times New Roman" w:hAnsi="Times New Roman" w:cs="Times New Roman"/>
          <w:color w:val="000000" w:themeColor="text1"/>
        </w:rPr>
      </w:pPr>
      <w:r w:rsidRPr="001839EC">
        <w:rPr>
          <w:rFonts w:ascii="Times New Roman" w:hAnsi="Times New Roman" w:cs="Times New Roman"/>
          <w:noProof/>
          <w:color w:val="000000" w:themeColor="text1"/>
          <w:sz w:val="24"/>
          <w:szCs w:val="24"/>
          <w:lang w:eastAsia="pt-PT"/>
        </w:rPr>
        <w:lastRenderedPageBreak/>
        <w:drawing>
          <wp:inline distT="0" distB="0" distL="0" distR="0" wp14:anchorId="634A4FB6" wp14:editId="34E0DDAC">
            <wp:extent cx="2592000" cy="1834068"/>
            <wp:effectExtent l="19050" t="19050" r="18415" b="13970"/>
            <wp:docPr id="83" name="Imagem 83" descr="H:\Estagio\Inventario\Layouts\Geol_1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Estagio\Inventario\Layouts\Geol_10000.jpg"/>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2592000" cy="1834068"/>
                    </a:xfrm>
                    <a:prstGeom prst="rect">
                      <a:avLst/>
                    </a:prstGeom>
                    <a:noFill/>
                    <a:ln>
                      <a:solidFill>
                        <a:schemeClr val="tx1"/>
                      </a:solidFill>
                    </a:ln>
                  </pic:spPr>
                </pic:pic>
              </a:graphicData>
            </a:graphic>
          </wp:inline>
        </w:drawing>
      </w:r>
    </w:p>
    <w:p w:rsidR="00A90746" w:rsidRPr="001839EC" w:rsidRDefault="00A90746" w:rsidP="00A90746">
      <w:pPr>
        <w:pStyle w:val="Legenda"/>
        <w:jc w:val="both"/>
        <w:rPr>
          <w:rFonts w:cs="Times New Roman"/>
          <w:sz w:val="24"/>
          <w:szCs w:val="24"/>
        </w:rPr>
      </w:pPr>
      <w:bookmarkStart w:id="144" w:name="_Toc453693066"/>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7</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7</w:t>
      </w:r>
      <w:r w:rsidR="0030297A">
        <w:rPr>
          <w:rFonts w:cs="Times New Roman"/>
        </w:rPr>
        <w:fldChar w:fldCharType="end"/>
      </w:r>
      <w:r w:rsidRPr="001839EC">
        <w:rPr>
          <w:rFonts w:cs="Times New Roman"/>
        </w:rPr>
        <w:t xml:space="preserve"> – Carta geológica para área de estudo (Carta Geológica de Portugal, na escala 1:50 000, LNEG)</w:t>
      </w:r>
      <w:bookmarkEnd w:id="144"/>
    </w:p>
    <w:tbl>
      <w:tblPr>
        <w:tblW w:w="0" w:type="auto"/>
        <w:tblLook w:val="04A0" w:firstRow="1" w:lastRow="0" w:firstColumn="1" w:lastColumn="0" w:noHBand="0" w:noVBand="1"/>
      </w:tblPr>
      <w:tblGrid>
        <w:gridCol w:w="1578"/>
        <w:gridCol w:w="2782"/>
        <w:gridCol w:w="1577"/>
        <w:gridCol w:w="2782"/>
      </w:tblGrid>
      <w:tr w:rsidR="001839EC" w:rsidRPr="001839EC" w:rsidTr="00DF4DA7">
        <w:tc>
          <w:tcPr>
            <w:tcW w:w="1578" w:type="dxa"/>
          </w:tcPr>
          <w:p w:rsidR="00A90746" w:rsidRPr="001839EC" w:rsidRDefault="00A90746" w:rsidP="007D187D">
            <w:pPr>
              <w:pStyle w:val="Cabealho"/>
              <w:tabs>
                <w:tab w:val="clear" w:pos="4252"/>
                <w:tab w:val="clear" w:pos="8504"/>
              </w:tabs>
              <w:spacing w:line="276" w:lineRule="auto"/>
              <w:jc w:val="both"/>
              <w:rPr>
                <w:rFonts w:ascii="Times New Roman" w:hAnsi="Times New Roman" w:cs="Times New Roman"/>
                <w:b/>
                <w:color w:val="000000" w:themeColor="text1"/>
                <w:szCs w:val="24"/>
                <w:lang w:val="pt-PT"/>
              </w:rPr>
            </w:pPr>
          </w:p>
        </w:tc>
        <w:tc>
          <w:tcPr>
            <w:tcW w:w="2782" w:type="dxa"/>
          </w:tcPr>
          <w:p w:rsidR="00A90746" w:rsidRPr="001839EC" w:rsidRDefault="00A90746" w:rsidP="007D187D">
            <w:pPr>
              <w:pStyle w:val="Cabealho"/>
              <w:tabs>
                <w:tab w:val="clear" w:pos="4252"/>
                <w:tab w:val="clear" w:pos="8504"/>
              </w:tabs>
              <w:spacing w:line="276" w:lineRule="auto"/>
              <w:jc w:val="both"/>
              <w:rPr>
                <w:rFonts w:ascii="Times New Roman" w:hAnsi="Times New Roman" w:cs="Times New Roman"/>
                <w:b/>
                <w:color w:val="000000" w:themeColor="text1"/>
                <w:szCs w:val="24"/>
                <w:lang w:val="pt-PT"/>
              </w:rPr>
            </w:pPr>
            <w:r w:rsidRPr="001839EC">
              <w:rPr>
                <w:rFonts w:ascii="Times New Roman" w:hAnsi="Times New Roman" w:cs="Times New Roman"/>
                <w:noProof/>
                <w:color w:val="000000" w:themeColor="text1"/>
                <w:lang w:val="pt-PT" w:eastAsia="pt-PT"/>
              </w:rPr>
              <mc:AlternateContent>
                <mc:Choice Requires="wpg">
                  <w:drawing>
                    <wp:inline distT="0" distB="0" distL="0" distR="0" wp14:anchorId="31A4E02F" wp14:editId="1D39369B">
                      <wp:extent cx="1629410" cy="1351914"/>
                      <wp:effectExtent l="0" t="0" r="0" b="1270"/>
                      <wp:docPr id="128" name="Group 128"/>
                      <wp:cNvGraphicFramePr/>
                      <a:graphic xmlns:a="http://schemas.openxmlformats.org/drawingml/2006/main">
                        <a:graphicData uri="http://schemas.microsoft.com/office/word/2010/wordprocessingGroup">
                          <wpg:wgp>
                            <wpg:cNvGrpSpPr/>
                            <wpg:grpSpPr>
                              <a:xfrm>
                                <a:off x="0" y="0"/>
                                <a:ext cx="1629410" cy="1351914"/>
                                <a:chOff x="0" y="0"/>
                                <a:chExt cx="1629508" cy="1351914"/>
                              </a:xfrm>
                            </wpg:grpSpPr>
                            <wpg:grpSp>
                              <wpg:cNvPr id="106" name="Group 106"/>
                              <wpg:cNvGrpSpPr/>
                              <wpg:grpSpPr>
                                <a:xfrm>
                                  <a:off x="0" y="0"/>
                                  <a:ext cx="1409393" cy="1351914"/>
                                  <a:chOff x="0" y="0"/>
                                  <a:chExt cx="1409766" cy="943745"/>
                                </a:xfrm>
                              </wpg:grpSpPr>
                              <wps:wsp>
                                <wps:cNvPr id="107" name="Text Box 107" descr="Stationery"/>
                                <wps:cNvSpPr txBox="1">
                                  <a:spLocks noChangeAspect="1" noChangeArrowheads="1"/>
                                </wps:cNvSpPr>
                                <wps:spPr bwMode="auto">
                                  <a:xfrm>
                                    <a:off x="0" y="0"/>
                                    <a:ext cx="988749" cy="365624"/>
                                  </a:xfrm>
                                  <a:prstGeom prst="rect">
                                    <a:avLst/>
                                  </a:prstGeom>
                                  <a:noFill/>
                                  <a:ln>
                                    <a:noFill/>
                                  </a:ln>
                                  <a:effectLst/>
                                  <a:extLst>
                                    <a:ext uri="{909E8E84-426E-40DD-AFC4-6F175D3DCCD1}">
                                      <a14:hiddenFill xmlns:a14="http://schemas.microsoft.com/office/drawing/2010/main">
                                        <a:blipFill dpi="0" rotWithShape="0">
                                          <a:blip r:embed="rId142"/>
                                          <a:srcRect/>
                                          <a:tile tx="0" ty="0" sx="100000" sy="100000" flip="none" algn="tl"/>
                                        </a:blip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25263" w:rsidRPr="00F91769" w:rsidRDefault="00725263" w:rsidP="00A90746">
                                      <w:pPr>
                                        <w:spacing w:after="0" w:line="240" w:lineRule="auto"/>
                                        <w:jc w:val="center"/>
                                        <w:rPr>
                                          <w:rFonts w:ascii="Times New Roman" w:hAnsi="Times New Roman" w:cs="Times New Roman"/>
                                          <w:b/>
                                          <w:sz w:val="18"/>
                                          <w:szCs w:val="18"/>
                                        </w:rPr>
                                      </w:pPr>
                                      <w:r w:rsidRPr="00F91769">
                                        <w:rPr>
                                          <w:rFonts w:ascii="Times New Roman" w:hAnsi="Times New Roman" w:cs="Times New Roman"/>
                                          <w:b/>
                                          <w:sz w:val="18"/>
                                          <w:szCs w:val="18"/>
                                        </w:rPr>
                                        <w:t>Perfil Médio</w:t>
                                      </w:r>
                                      <w:r>
                                        <w:rPr>
                                          <w:rFonts w:ascii="Times New Roman" w:hAnsi="Times New Roman" w:cs="Times New Roman"/>
                                          <w:b/>
                                          <w:sz w:val="18"/>
                                          <w:szCs w:val="18"/>
                                        </w:rPr>
                                        <w:t xml:space="preserve"> 1</w:t>
                                      </w:r>
                                    </w:p>
                                  </w:txbxContent>
                                </wps:txbx>
                                <wps:bodyPr rot="0" vert="horz" wrap="square" lIns="91440" tIns="45720" rIns="91440" bIns="45720" anchor="t" anchorCtr="0" upright="1">
                                  <a:noAutofit/>
                                </wps:bodyPr>
                              </wps:wsp>
                              <wps:wsp>
                                <wps:cNvPr id="108" name="Rectangle 108"/>
                                <wps:cNvSpPr>
                                  <a:spLocks noChangeAspect="1" noChangeArrowheads="1"/>
                                </wps:cNvSpPr>
                                <wps:spPr bwMode="auto">
                                  <a:xfrm>
                                    <a:off x="254217" y="248580"/>
                                    <a:ext cx="471778" cy="667989"/>
                                  </a:xfrm>
                                  <a:prstGeom prst="rect">
                                    <a:avLst/>
                                  </a:prstGeom>
                                  <a:gradFill rotWithShape="1">
                                    <a:gsLst>
                                      <a:gs pos="0">
                                        <a:srgbClr val="BF7F3F"/>
                                      </a:gs>
                                      <a:gs pos="100000">
                                        <a:srgbClr val="EAEAEA"/>
                                      </a:gs>
                                    </a:gsLst>
                                    <a:lin ang="5400000" scaled="1"/>
                                  </a:gradFill>
                                  <a:ln w="317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9" name="Text Box 109" descr="Stationery"/>
                                <wps:cNvSpPr txBox="1">
                                  <a:spLocks noChangeAspect="1" noChangeArrowheads="1"/>
                                </wps:cNvSpPr>
                                <wps:spPr bwMode="auto">
                                  <a:xfrm>
                                    <a:off x="724205" y="715748"/>
                                    <a:ext cx="648335" cy="200411"/>
                                  </a:xfrm>
                                  <a:prstGeom prst="rect">
                                    <a:avLst/>
                                  </a:prstGeom>
                                  <a:noFill/>
                                  <a:ln>
                                    <a:noFill/>
                                  </a:ln>
                                  <a:effectLst/>
                                  <a:extLst>
                                    <a:ext uri="{909E8E84-426E-40DD-AFC4-6F175D3DCCD1}">
                                      <a14:hiddenFill xmlns:a14="http://schemas.microsoft.com/office/drawing/2010/main">
                                        <a:blipFill dpi="0" rotWithShape="0">
                                          <a:blip r:embed="rId142"/>
                                          <a:srcRect/>
                                          <a:tile tx="0" ty="0" sx="100000" sy="100000" flip="none" algn="tl"/>
                                        </a:blip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25263" w:rsidRPr="00F91769" w:rsidRDefault="00725263" w:rsidP="00A90746">
                                      <w:pPr>
                                        <w:rPr>
                                          <w:rFonts w:ascii="Times New Roman" w:hAnsi="Times New Roman" w:cs="Times New Roman"/>
                                          <w:b/>
                                          <w:bCs/>
                                          <w:sz w:val="18"/>
                                          <w:szCs w:val="18"/>
                                        </w:rPr>
                                      </w:pPr>
                                      <w:r w:rsidRPr="00F91769">
                                        <w:rPr>
                                          <w:rFonts w:ascii="Times New Roman" w:hAnsi="Times New Roman" w:cs="Times New Roman"/>
                                          <w:b/>
                                          <w:bCs/>
                                          <w:sz w:val="18"/>
                                          <w:szCs w:val="18"/>
                                        </w:rPr>
                                        <w:t>&gt; 25 cm</w:t>
                                      </w:r>
                                    </w:p>
                                  </w:txbxContent>
                                </wps:txbx>
                                <wps:bodyPr rot="0" vert="horz" wrap="square" lIns="91440" tIns="45720" rIns="91440" bIns="45720" anchor="t" anchorCtr="0" upright="1">
                                  <a:noAutofit/>
                                </wps:bodyPr>
                              </wps:wsp>
                              <wps:wsp>
                                <wps:cNvPr id="110" name="Text Box 110" descr="Stationery"/>
                                <wps:cNvSpPr txBox="1">
                                  <a:spLocks noChangeAspect="1" noChangeArrowheads="1"/>
                                </wps:cNvSpPr>
                                <wps:spPr bwMode="auto">
                                  <a:xfrm>
                                    <a:off x="254217" y="716068"/>
                                    <a:ext cx="483870" cy="227677"/>
                                  </a:xfrm>
                                  <a:prstGeom prst="rect">
                                    <a:avLst/>
                                  </a:prstGeom>
                                  <a:noFill/>
                                  <a:ln>
                                    <a:noFill/>
                                  </a:ln>
                                  <a:effectLst/>
                                  <a:extLst>
                                    <a:ext uri="{909E8E84-426E-40DD-AFC4-6F175D3DCCD1}">
                                      <a14:hiddenFill xmlns:a14="http://schemas.microsoft.com/office/drawing/2010/main">
                                        <a:blipFill dpi="0" rotWithShape="0">
                                          <a:blip r:embed="rId142"/>
                                          <a:srcRect/>
                                          <a:tile tx="0" ty="0" sx="100000" sy="100000" flip="none" algn="tl"/>
                                        </a:blip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25263" w:rsidRPr="00E35DD1" w:rsidRDefault="00725263" w:rsidP="00E35DD1">
                                      <w:pPr>
                                        <w:jc w:val="center"/>
                                        <w:rPr>
                                          <w:rFonts w:ascii="Times New Roman" w:hAnsi="Times New Roman" w:cs="Times New Roman"/>
                                          <w:b/>
                                          <w:sz w:val="18"/>
                                          <w:szCs w:val="18"/>
                                        </w:rPr>
                                      </w:pPr>
                                      <w:r w:rsidRPr="00E35DD1">
                                        <w:rPr>
                                          <w:rFonts w:ascii="Times New Roman" w:hAnsi="Times New Roman" w:cs="Times New Roman"/>
                                          <w:b/>
                                          <w:sz w:val="18"/>
                                          <w:szCs w:val="18"/>
                                        </w:rPr>
                                        <w:t>RC</w:t>
                                      </w:r>
                                    </w:p>
                                  </w:txbxContent>
                                </wps:txbx>
                                <wps:bodyPr rot="0" vert="horz" wrap="square" lIns="91440" tIns="45720" rIns="91440" bIns="45720" anchor="t" anchorCtr="0" upright="1">
                                  <a:noAutofit/>
                                </wps:bodyPr>
                              </wps:wsp>
                              <wps:wsp>
                                <wps:cNvPr id="111" name="Text Box 111"/>
                                <wps:cNvSpPr txBox="1">
                                  <a:spLocks noChangeArrowheads="1"/>
                                </wps:cNvSpPr>
                                <wps:spPr bwMode="auto">
                                  <a:xfrm>
                                    <a:off x="724205" y="248580"/>
                                    <a:ext cx="685561" cy="2633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63" w:rsidRPr="00F91769" w:rsidRDefault="00725263" w:rsidP="00A90746">
                                      <w:pPr>
                                        <w:rPr>
                                          <w:rFonts w:ascii="Times New Roman" w:hAnsi="Times New Roman" w:cs="Times New Roman"/>
                                          <w:b/>
                                          <w:bCs/>
                                          <w:sz w:val="18"/>
                                          <w:szCs w:val="18"/>
                                        </w:rPr>
                                      </w:pPr>
                                      <w:r w:rsidRPr="00F91769">
                                        <w:rPr>
                                          <w:rFonts w:ascii="Times New Roman" w:hAnsi="Times New Roman" w:cs="Times New Roman"/>
                                          <w:b/>
                                          <w:bCs/>
                                          <w:sz w:val="18"/>
                                          <w:szCs w:val="18"/>
                                        </w:rPr>
                                        <w:t>0 - 15cm</w:t>
                                      </w:r>
                                    </w:p>
                                  </w:txbxContent>
                                </wps:txbx>
                                <wps:bodyPr rot="0" vert="horz" wrap="square" lIns="91440" tIns="45720" rIns="91440" bIns="45720" anchor="t" anchorCtr="0" upright="1">
                                  <a:noAutofit/>
                                </wps:bodyPr>
                              </wps:wsp>
                              <wps:wsp>
                                <wps:cNvPr id="112" name="Text Box 112"/>
                                <wps:cNvSpPr txBox="1">
                                  <a:spLocks noChangeArrowheads="1"/>
                                </wps:cNvSpPr>
                                <wps:spPr bwMode="auto">
                                  <a:xfrm>
                                    <a:off x="266817" y="255176"/>
                                    <a:ext cx="444210" cy="2633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63" w:rsidRPr="00F91769" w:rsidRDefault="00725263" w:rsidP="009365A4">
                                      <w:pPr>
                                        <w:jc w:val="center"/>
                                      </w:pPr>
                                      <w:r w:rsidRPr="00F91769">
                                        <w:t>A</w:t>
                                      </w:r>
                                    </w:p>
                                  </w:txbxContent>
                                </wps:txbx>
                                <wps:bodyPr rot="0" vert="horz" wrap="square" lIns="91440" tIns="45720" rIns="91440" bIns="45720" anchor="t" anchorCtr="0" upright="1">
                                  <a:noAutofit/>
                                </wps:bodyPr>
                              </wps:wsp>
                              <wps:wsp>
                                <wps:cNvPr id="113" name="Straight Connector 113"/>
                                <wps:cNvCnPr>
                                  <a:cxnSpLocks noChangeShapeType="1"/>
                                </wps:cNvCnPr>
                                <wps:spPr bwMode="auto">
                                  <a:xfrm>
                                    <a:off x="241402" y="686396"/>
                                    <a:ext cx="879578"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s:wsp>
                              <wps:cNvPr id="125" name="Text Box 125"/>
                              <wps:cNvSpPr txBox="1"/>
                              <wps:spPr>
                                <a:xfrm>
                                  <a:off x="709246" y="685800"/>
                                  <a:ext cx="920262" cy="27086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25263" w:rsidRPr="00F91769" w:rsidRDefault="00725263" w:rsidP="00A90746">
                                    <w:pPr>
                                      <w:rPr>
                                        <w:rFonts w:ascii="Times New Roman" w:hAnsi="Times New Roman" w:cs="Times New Roman"/>
                                        <w:b/>
                                        <w:sz w:val="18"/>
                                        <w:szCs w:val="18"/>
                                      </w:rPr>
                                    </w:pPr>
                                    <w:r w:rsidRPr="00F91769">
                                      <w:rPr>
                                        <w:rFonts w:ascii="Times New Roman" w:hAnsi="Times New Roman" w:cs="Times New Roman"/>
                                        <w:b/>
                                        <w:sz w:val="18"/>
                                        <w:szCs w:val="18"/>
                                      </w:rPr>
                                      <w:t>15 - 25cm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6" name="Text Box 126"/>
                              <wps:cNvSpPr txBox="1"/>
                              <wps:spPr>
                                <a:xfrm>
                                  <a:off x="334108" y="679938"/>
                                  <a:ext cx="410307" cy="27817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25263" w:rsidRPr="00F91769" w:rsidRDefault="00725263" w:rsidP="00A90746">
                                    <w:pPr>
                                      <w:rPr>
                                        <w:rFonts w:ascii="Times New Roman" w:hAnsi="Times New Roman" w:cs="Times New Roman"/>
                                        <w:b/>
                                        <w:sz w:val="18"/>
                                        <w:szCs w:val="18"/>
                                      </w:rPr>
                                    </w:pPr>
                                    <w:r w:rsidRPr="00F91769">
                                      <w:rPr>
                                        <w:rFonts w:ascii="Times New Roman" w:hAnsi="Times New Roman" w:cs="Times New Roman"/>
                                        <w:b/>
                                        <w:sz w:val="18"/>
                                        <w:szCs w:val="18"/>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4" name="Straight Connector 124"/>
                              <wps:cNvCnPr/>
                              <wps:spPr>
                                <a:xfrm>
                                  <a:off x="252046" y="621323"/>
                                  <a:ext cx="853440" cy="0"/>
                                </a:xfrm>
                                <a:prstGeom prst="line">
                                  <a:avLst/>
                                </a:prstGeom>
                                <a:ln w="3175">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id="Group 128" o:spid="_x0000_s1026" style="width:128.3pt;height:106.45pt;mso-position-horizontal-relative:char;mso-position-vertical-relative:line" coordsize="16295,1351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Icyo8iCAAATi8AAA4AAABkcnMvZTJvRG9jLnhtbOxaWW/bSBJ+X2D/&#10;A6F3RTyalxBlIOsIBvBkgnEWeW6TlEQMxeZ205E8i/3v+1U3SZ3OOLbh8Q4UAwrZbDar6/iquqre&#10;/7RdF9a3TKpclKOe887uWVmZiDQvl6Pev77M+1HPUjUvU16IMhv17jPV++nDP//xflMNM1esRJFm&#10;0sIipRpuqlFvVdfVcDBQySpbc/VOVFmJhwsh17zGrVwOUsk3WH1dDFzbDgYbIdNKiiRTCqNT87D3&#10;Qa+/WGRJ/etiobLaKkY90FbrX6l/b+l38OE9Hy4lr1Z50pDBn0DFmuclPtotNeU1t+5kfrLUOk+k&#10;UGJRv0vEeiAWizzJ9B6wG8c+2s1HKe4qvZflcLOsOjaBtUd8evKyyadvn6WVp5CdC1GVfA0h6e9a&#10;NAD2bKrlELM+yuqm+iybgaW5ox1vF3JN/2Mv1lYz9r5jbLatrQSDTuDGzAH/EzxzPN+JHWZYn6wg&#10;n5P3ktVs703fBmVHbw7aDw+Ivo6c7qaju92dHRztDgMvtTtmx17sndDIh3+6O7wZBqCMdhczL2Q+&#10;EfXg5mAjaqcG6nlqcLPiVaa1S5GAO0aFLaO+kPiuxNZybIylmUpgODc1r2Hrmbw37NPvkmZY9RZz&#10;IV5tB6q6FsnvyirFZMXLZTZWFWyRnu6GpBSbVcZT7MPR295U3WokPzVUtO7t5heRQiv5XS302o/R&#10;uDiKQhYbxnqBH7ha3zrG8mElVf0xE2uLLkY9Cer04vzbtaqNDNoppN2lmOdFgXE+LMqDAaxpRjIN&#10;N+ZtPgTvcEkziYsaCv4T2/EsmkWsz9xg1mf2dNofzyesH8yd0J9608lk6vyXqHDYcJWnaVbSR1tY&#10;ctjj5N0ApAGUDphui7zSq6UVUAmmKEX9Na9XWgtogEilSc3nIOojjDmDxQa/piK5W2dlbQBZZoXW&#10;ELXKK4XPDLP1bQZ8kT+nWsp8qGTyG9itmVnnRQbN0RTVGjgsRUpk0z+4DsKL5noB4ka9ErrXs3ix&#10;hLupi8Za2s2R6RzwTtsSBHAkB8dl9pUb9+dBFPbZnPn9OLSjvu3EV3Fgs5hN54dyuM7L7PlysDaj&#10;ngdRa14rUeQpSYRoU3J5Oymk9Y2TnzIbNkp4MG2d1/CWRb4e9aJuEh+SEc3K1DCU54W53mMFkX+e&#10;FeO5b4fMi/ph6Ht95s3s/lU0n/THEycIwtnV5Gp2pJIzrebq+dzQMtmzmT16m2/sSIaRtQYFwDfA&#10;YCCi3t5usXEavBXpPfACiq3VCVEJLlZC/tGzNvDwo5769x2X0J7i5xKYAx/EKCTQN8wPXTKK/Se3&#10;+094mWAp6ByUT19OatzhlbtK5ssVvmSArxRj4NQi1xiyowpboRvAt6H1FXC8c+dkbMBgGJoDT9ow&#10;C4hPqK2V7/Ww2vWZ68CZwKxdFvlRE4ARRFKcwEInDBtnD/WLo7gx8BbyW0h+JGojsNMmdgR2RlJL&#10;1QD0UlmVgEIYDDwwxat5OPfmDRFLRdxqZzewdGK9szH97b0C3e0+VeQl1Afxm88aVFMJLwgejQfU&#10;AWSHCkX52ojxaFf2VnCD2C/ugIo3q3RjpTn5cs+PXcQZaQ4DdcOGz8ZjJLU87/kOpB7Z9NeIsFvd&#10;oFELWHTXuZofwKsLSB0EmwjRzJljL9jE2JsNNkOXubavASx0/JBpPDUxHgFYwCLPw2OK53E8ZU5r&#10;1k8EsEvYeS4FcAk7TXbk7Kn/NPx/bSfSweLfPOw0aRNyE7s47xJ9Gq5QsucY2GnszQL7XmQaOoEd&#10;HAE7cD0KQb8GdjcMwrAJDy7AfsknxJd8QpvieivnAoDy0+JzyidoCHMvwH4uPYyI9hTYdZRLTrDJ&#10;KvxJLviFEr97sfi5ZEIQ+X4AajVkBx5l6LVWdBWLH0wmPCYWf2NJ34Pk4cERd67/NQzZm7ZnNCY3&#10;aTJvdMzey2P/hXgX++5fnT/9fjJSg4dWtUtUqAPjvdqS454Bjw5oXxU83CCI2kyk7zuhrgbuDvKM&#10;IVHZxnsX8DgsUFzA4+nFl0eAhy5VXsDjBDxQYTdHyptacqq5WBNRlihuCGk5Tge5gJFJaSobyba8&#10;OSpu6Hrnl/sKBWWTm2vCFvMK3Tyq6Owyh9lAM+T5gijw4iP4iMLYbwsZbSL5gZMiSgJUhefDx1Se&#10;n53KQUdJUyh8qGjYlgDeWCjTRV8PRigPW5bJuVPwR/LVNbhd28hr1eMQtpwEzhhrskcnvq8ZJ2Uk&#10;5WiVp+myCe3YZegb0eqHMtpRHS12bTeAdurQF5Xt4CVDX9LBwPNNtWxPLK3itBWSlt9mC9qy6vsC&#10;dWhqmPgtWyBQ0nV/GtD9XllXAedJgn6CNneuZ9OsBarlP/JiM59eNc0ZP/Jy94b+sijr7uV1Xgpp&#10;avjUprYjO/29JXlh5jcap8y+iQXd8bKT/FFBSFXJPEdLyjVX9Wcu0YyGKIRK2b/iZ1EIMF80Vz2L&#10;itvnxl+29F3erScCfQk4S4E6fQmaZF20lwsp1l/RhzemgjsePVgrRx9fko3HehL63ypeXwOgk7Z2&#10;TgeyL9uvXFZNfbfGmeOTaBuVTiDSzCX5vJmqu9u1me0KWhh7mpV7HprmUA4nKw/j2DvOSTq2R51Z&#10;xsoRzervAAZbsHjOAfdi5S9h5Z3kL1b+t7Jy1vryc6Go6TUktG9C0e/7ctd37daXu47nal+9O4lG&#10;vqf7lMjKnxlKfref5NCV1dvWlR0kh7SPP+rAarzbgVdvmkAP1/w/9eo7Vjzo1R8KMNG0TXnotsGc&#10;usL373V4sGuD//A/AAAA//8DAFBLAwQUAAYACAAAACEAWGCzG7oAAAAiAQAAGQAAAGRycy9fcmVs&#10;cy9lMm9Eb2MueG1sLnJlbHOEj8sKwjAQRfeC/xBmb9O6EJGmbkRwK/UDhmSaRpsHSRT79wbcKAgu&#10;517uOUy7f9qJPSgm452ApqqBkZNeGacFXPrjagssZXQKJ+9IwEwJ9t1y0Z5pwlxGaTQhsUJxScCY&#10;c9hxnuRIFlPlA7nSDD5azOWMmgeUN9TE13W94fGTAd0Xk52UgHhSDbB+DsX8n+2HwUg6eHm35PIP&#10;BTe2uAsQo6YswJIy+A6b6hpIA+9a/vVZ9wIAAP//AwBQSwMEFAAGAAgAAAAhANrj7dTcAAAABQEA&#10;AA8AAABkcnMvZG93bnJldi54bWxMj0FLw0AQhe+C/2EZwZvdJNKgMZtSinoqgq0g3qbJNAnNzobs&#10;Nkn/vaMXvQxveMN73+Sr2XZqpMG3jg3EiwgUcemqlmsDH/uXuwdQPiBX2DkmAxfysCqur3LMKjfx&#10;O427UCsJYZ+hgSaEPtPalw1Z9AvXE4t3dIPFIOtQ62rAScJtp5MoSrXFlqWhwZ42DZWn3dkaeJ1w&#10;Wt/Hz+P2dNxcvvbLt89tTMbc3szrJ1CB5vB3DD/4gg6FMB3cmSuvOgPySPid4iXLNAV1EBEnj6CL&#10;XP+nL74BAAD//wMAUEsDBAoAAAAAAAAAIQC0ONwnqQoAAKkKAAAVAAAAZHJzL21lZGlhL2ltYWdl&#10;MS5qcGVn/9j/4AAQSkZJRgABAQEASwBLAAD/4wMOTVNPIFBhbGV0dGUg4MKS482o5Mmd5tKx59Gq&#10;6c6h6de36tWv69Kj69Ot69ex7Ni37Nq57d2+7tar7tq47ty479mv792579/A8d218d++8eLA8ePG&#10;8t+48uHA9OO+9OTF9OfK9efE9urL+O7Q27mF3cKX3cag3r+M3smn4Mig4caa4cyr4sqm4syl4s6t&#10;48md5MOJ5MaY5M6n5M6r5NCw5cqf5cyg5c6j5c+s5dCr5dKx5dOz5saM5smU5tGr5tOy58qd582k&#10;58+o59Cp59Ot6Myf6M2Y6M6k6NCk6NCq6NGq6NKw6NOp6NSw6NS06NWx6Na16Na46Ne36cmS6c6g&#10;6c+n6dSz6dWu6dWx6dex6dq56tCf6tCl6tGr6tKl6tKr6tOl6tOu6tSs6tWp6tWy6ta26te26tiy&#10;6ti3686W69Os69Sy69ey69e369m269m569q469q569q769y/7NKm7NSr7NWq7NWu7NWx7Na17Net&#10;7Ney7Niv7Nmy7Nq27Nq77Nu37Ny77N2/7dGd7dSm7dWv7di37du87dy47dy67dy+7tOf7taq7tau&#10;7ter7tew7tmv7tmy7tm27tq27tq67tu37ty07ty77ty+7t237t277t7B7t++7t/C7uDC79ag79an&#10;79mq79mx79qy79q379y079y+7923792+7964796779+679+979/B7+DB8Nqu8Nu48Ny18Ny48N29&#10;8N6+8OC98ODA8OLA8OLG8dyy8d668d+48d+68d+98d/A8d/B8eC68eC+8eHA8eHD8eLF8eO98ePA&#10;8ePC8eTG8eTH8tqo8tyt8ty58t218t+98uK98uLB8uLF8uPC8uTH8uXG8ubL89+y89+28+C48+C6&#10;8+C+8+HC8+LB8+PE8+TH8+XE8+XH8+bG8+bI8+jL9OK49OK+9OPB9OS99OTB9ObC9OfE9OfL9OrO&#10;9ePE9eXG9ebI9enI9enL9erO9ezQ9ubA9ubF9ufC9ufJ9ujG9ujK9uzM9u7R9+nF9+nJ9+rN+OzK&#10;+OzQ+e7Q+fDT+vPX/9sAQwALCAgKCAcLCgkKDQwLDREcEhEPDxEiGRoUHCkkKyooJCcnLTJANy0w&#10;PTAnJzhMOT1DRUhJSCs2T1VORlRAR0hF/9sAQwEMDQ0RDxEhEhIhRS4nLkVFRUVFRUVFRUVFRUVF&#10;RUVFRUVFRUVFRUVFRUVFRUVFRUVFRUVFRUVFRUVFRUVFRUVF/8AAEQgAgACAAwEiAAIRAQMRAf/E&#10;ABkAAAMBAQEAAAAAAAAAAAAAAAECAwAEB//EADAQAQACAgEDAwMEAAUFAAAAAAECEQAhMRJBUQMi&#10;YXGBoRMykbEUI8HR4UNScvDx/8QAFwEBAQEBAAAAAAAAAAAAAAAAAAECBP/EABgRAQEBAQEAAAAA&#10;AAAAAAAAAAARATFB/9oADAMBAAIRAxEAPwD0Jfd+6uxjpqjfk4xGRCl7fGCPrdT0hx2M4HSZVbb+&#10;KcP+HCVsjm68YPcJKvtjklLaD5wibEK6d298PRLfbut4JslJFI4WYLt+h3MtEpMYvJea4t6uTwZS&#10;dsq0nwZv0o77+fGKrnkvGt+eMcK8mWj6ZHp/1xZPeVUvJhA59x5zcmrwMiubv5zCjr3b48ZFYir1&#10;Jv8Aoyvu6q9M0+cHWcPtTzhj6lRUFfDy5UaJFL5P7wDsvnjDL1Pdw39cDE1Uq+O2Bi5BZa98BEhD&#10;jdY875qngxVqoMt98aMHS2uvLg6xmg39+MxGUgDXnWClXpj26T20mQHq2gLXKGCS8xrfau2NRC/T&#10;DQXa7++TZMavTd5d1cYktkNJ+cKxHei+fOBpdyl4rFk7Iyna7ePxmVbpGZd2bLy2g3uJ4xIy50X8&#10;eMaUqeo8XlRtdvpikalbH+N4Q4O78aDKwh0qij/eWIlKMWJ2PFXhQ9Rvkftlum0W08risBpGqyQr&#10;nluSvtlVfjnN6ajYb/7V398rL0SVU/asMYx/U2omtd8kWmiSuPU0c3hIdVkXtxgklku9/XKj7fcb&#10;rNspdDdS1rMASQeXQ9seTSdIq+C8yRhHmvnJCp9Fir98SurqApvY8XjylGUbb6TEur9xvQf+843F&#10;whBggMR5p3rKWdXVOMaujWKRZ7ui+Tvjy9Kda48hkkWp+m/5Y30rfGbp9r1P5zdKyOq+k7HdxY+n&#10;OX/To4qUrxmCvpvi365SMXm8lH0wbPPPnGqTz/esqHmtHle2LFWVSP4xhAu28RkLrqHgcgbYL5wF&#10;kf3IYR6p0VrX0wktpUmvOUEeqwls8fjFfUY89P0XnBH04Q2RTtmkgcFBoDAV9WUpnRb3vjKCjVDX&#10;fxh9OPtL5XzhjOHSgXfGXEASrYgn4zCMkt4MUd71WG9/NfzlDMAjzx4yTCMi7Rx+lkDdGC9u/jff&#10;IN6cK2t5ljEo2p2xl6Surq81rJzpel4Hdd8Br37nk0GZOpPjJzkqeI84epoYvV9smqZ9z0lba3g3&#10;1LKz4eMPpjZKijm8PKgvcTIFLJX1dL+Kx5NAv8XhE6TqA1iPpi29UjsOWA3F3K6N0/3gVkdUtVeF&#10;GCn5wdLKQLYdjd/XA0JlhHhd0Y+5Rd0ZlpLSN9rw1vjt/GAp6Xj1GuN5pFSeE4qsxKVXdd6fGIX1&#10;LwUVlorGRJWgrXOsjOZJS/adjGRC1q/DWIBfsj09q8YBi9VI0ZprwUXdq7wRQ3qxyXqerEQ6UePi&#10;slIbXT+AxwrmXucnOKVMdHH++V9OLIaiBVFdsCodTRx84PWejiOjd3WZek5r6YbZV2Hz3yonfUUU&#10;j28YVe7vDq5SiUef9sbplKth33kUOpF6tn9YxOINRl80YsrSrRrs8Y5MiR6R6e/nAZhw301iuo+1&#10;D68GZnd7+3jJTW2+w3jTBlTEstFrMlR+O2KPVDpHtu8N0MfUD/jAVOsCW93V5OyPxvGOq+dYGOgJ&#10;WPjdORWld9T9qxJVOKPDrj84/ujFu14xWKX7ni6OcAQaGr3Vnn6Z0wvpAW/KZELb0Vxe8pBuud/b&#10;Jhprsq98XWNpq2355wmosqt7F4KkySCPzmkLGMupKD55xj05XqUr73h/SSxkW7wBN/bJP/LINftv&#10;umBlqhPNYibvBF6ra+uWjNkXZEv+frmu0Y6rv8fTGq06u2/FYjP3NlA0aycVpS6KqTVcuGf7G9/6&#10;4f1EJAU9tYBjLVFdxyhYx0cFfOsdiFjq8B2op7a4zS9QBvV6wBs07veH0qAaKeP/AJg6r0fOztjM&#10;k/c1eqMIX1ZBK1PFYL18vbBKlW9uvOsUTkv6d8z6q8LUjLjkcr1VqHjtnPCSxa12L75TrpjEN8WZ&#10;UHrkUNU+Of8AnATABv77f5wa65O6Nbw0IJIRwJSbA6vmkxNxsjIurpxuhvWvl3jnphV+75cRUoMo&#10;CSYlaK/bm6ZSl8ZSUIBXTSaHCyI/tPviFTkJ7qVNxwDtkXXfxjNxOB812wpGXbR8bwFgrPvra84Z&#10;+4HtgWreXvi6q37ZRQY6/nEnOliNX+cAKL84nQpt5xoYnIiUb5e+aHYfLQZT04RD57fGBiOtmSAS&#10;9TpNdsr6XqfqRElpPGS6Ca9ZZ2Mb0okaI2D27GBWUbiju3Ek8kbvvXfGZNuw3iVLdur333lR/9lQ&#10;SwECLQAUAAYACAAAACEAihU/mAwBAAAVAgAAEwAAAAAAAAAAAAAAAAAAAAAAW0NvbnRlbnRfVHlw&#10;ZXNdLnhtbFBLAQItABQABgAIAAAAIQA4/SH/1gAAAJQBAAALAAAAAAAAAAAAAAAAAD0BAABfcmVs&#10;cy8ucmVsc1BLAQItABQABgAIAAAAIQACHMqPIggAAE4vAAAOAAAAAAAAAAAAAAAAADwCAABkcnMv&#10;ZTJvRG9jLnhtbFBLAQItABQABgAIAAAAIQBYYLMbugAAACIBAAAZAAAAAAAAAAAAAAAAAIoKAABk&#10;cnMvX3JlbHMvZTJvRG9jLnhtbC5yZWxzUEsBAi0AFAAGAAgAAAAhANrj7dTcAAAABQEAAA8AAAAA&#10;AAAAAAAAAAAAewsAAGRycy9kb3ducmV2LnhtbFBLAQItAAoAAAAAAAAAIQC0ONwnqQoAAKkKAAAV&#10;AAAAAAAAAAAAAAAAAIQMAABkcnMvbWVkaWEvaW1hZ2UxLmpwZWdQSwUGAAAAAAYABgB9AQAAYBcA&#10;AAAA&#10;">
                      <v:group id="Group 106" o:spid="_x0000_s1027" style="position:absolute;width:14093;height:13519" coordsize="14097,94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2Gns8IAAADcAAAADwAAAGRycy9kb3ducmV2LnhtbERPTYvCMBC9C/sfwgje&#10;NK2iSDWKyLrsQQSrsOxtaMa22ExKk23rv98Igrd5vM9Zb3tTiZYaV1pWEE8iEMSZ1SXnCq6Xw3gJ&#10;wnlkjZVlUvAgB9vNx2CNibYdn6lNfS5CCLsEFRTe14mULivIoJvYmjhwN9sY9AE2udQNdiHcVHIa&#10;RQtpsOTQUGBN+4Kye/pnFHx12O1m8Wd7vN/2j9/L/PRzjEmp0bDfrUB46v1b/HJ/6zA/WsDzmXCB&#10;3Pw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thp7PCAAAA3AAAAA8A&#10;AAAAAAAAAAAAAAAAqgIAAGRycy9kb3ducmV2LnhtbFBLBQYAAAAABAAEAPoAAACZAwAAAAA=&#10;">
                        <v:shapetype id="_x0000_t202" coordsize="21600,21600" o:spt="202" path="m,l,21600r21600,l21600,xe">
                          <v:stroke joinstyle="miter"/>
                          <v:path gradientshapeok="t" o:connecttype="rect"/>
                        </v:shapetype>
                        <v:shape id="Text Box 107" o:spid="_x0000_s1028" type="#_x0000_t202" alt="Stationery" style="position:absolute;width:9887;height:36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B7CsIA&#10;AADcAAAADwAAAGRycy9kb3ducmV2LnhtbERP22oCMRB9L/QfwhR8q4kVqqxGEaFiKwhePmDYTHeX&#10;JpN1E9fdv28Ewbc5nOvMl52zoqUmVJ41jIYKBHHuTcWFhvPp630KIkRkg9YzaegpwHLx+jLHzPgb&#10;H6g9xkKkEA4ZaihjrDMpQ16SwzD0NXHifn3jMCbYFNI0eEvhzsoPpT6lw4pTQ4k1rUvK/45Xp2E3&#10;/g6Hn1Fv296uTvl+c1WTy17rwVu3moGI1MWn+OHemjRfTeD+TLpAL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sHsKwgAAANwAAAAPAAAAAAAAAAAAAAAAAJgCAABkcnMvZG93&#10;bnJldi54bWxQSwUGAAAAAAQABAD1AAAAhwMAAAAA&#10;" filled="f" stroked="f" strokeweight=".25pt">
                          <v:fill r:id="rId143" o:title="Stationery" recolor="t" type="tile"/>
                          <o:lock v:ext="edit" aspectratio="t"/>
                          <v:textbox>
                            <w:txbxContent>
                              <w:p w:rsidR="00725263" w:rsidRPr="00F91769" w:rsidRDefault="00725263" w:rsidP="00A90746">
                                <w:pPr>
                                  <w:spacing w:after="0" w:line="240" w:lineRule="auto"/>
                                  <w:jc w:val="center"/>
                                  <w:rPr>
                                    <w:rFonts w:ascii="Times New Roman" w:hAnsi="Times New Roman" w:cs="Times New Roman"/>
                                    <w:b/>
                                    <w:sz w:val="18"/>
                                    <w:szCs w:val="18"/>
                                  </w:rPr>
                                </w:pPr>
                                <w:r w:rsidRPr="00F91769">
                                  <w:rPr>
                                    <w:rFonts w:ascii="Times New Roman" w:hAnsi="Times New Roman" w:cs="Times New Roman"/>
                                    <w:b/>
                                    <w:sz w:val="18"/>
                                    <w:szCs w:val="18"/>
                                  </w:rPr>
                                  <w:t>Perfil Médio</w:t>
                                </w:r>
                                <w:r>
                                  <w:rPr>
                                    <w:rFonts w:ascii="Times New Roman" w:hAnsi="Times New Roman" w:cs="Times New Roman"/>
                                    <w:b/>
                                    <w:sz w:val="18"/>
                                    <w:szCs w:val="18"/>
                                  </w:rPr>
                                  <w:t xml:space="preserve"> 1</w:t>
                                </w:r>
                              </w:p>
                            </w:txbxContent>
                          </v:textbox>
                        </v:shape>
                        <v:rect id="Rectangle 108" o:spid="_x0000_s1029" style="position:absolute;left:2542;top:2485;width:4717;height:6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UJ+MQA&#10;AADcAAAADwAAAGRycy9kb3ducmV2LnhtbESPQWvCQBCF74X+h2UEb3XXFqpEVxHbgkIvmh56HLNj&#10;EszOhuxG4793DoXe3jBvvnlvuR58o67UxTqwhenEgCIugqu5tPCTf73MQcWE7LAJTBbuFGG9en5a&#10;YubCjQ90PaZSCYRjhhaqlNpM61hU5DFOQkssu3PoPCYZu1K7Dm8C941+NeZde6xZPlTY0rai4nLs&#10;vVBOv/e3zx5npz5uv/OZyYv94cPa8WjYLEAlGtK/+e965yS+kbRSRhTo1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lCfjEAAAA3AAAAA8AAAAAAAAAAAAAAAAAmAIAAGRycy9k&#10;b3ducmV2LnhtbFBLBQYAAAAABAAEAPUAAACJAwAAAAA=&#10;" fillcolor="#bf7f3f" strokeweight=".25pt">
                          <v:fill color2="#eaeaea" rotate="t" focus="100%" type="gradient"/>
                          <o:lock v:ext="edit" aspectratio="t"/>
                        </v:rect>
                        <v:shape id="Text Box 109" o:spid="_x0000_s1030" type="#_x0000_t202" alt="Stationery" style="position:absolute;left:7242;top:7157;width:6483;height:20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NK48IA&#10;AADcAAAADwAAAGRycy9kb3ducmV2LnhtbERP3WrCMBS+H/gO4Qi7m4kOdOuMIgPHVBDUPcChOWvL&#10;kpOuibV9eyMI3p2P7/fMl52zoqUmVJ41jEcKBHHuTcWFhp/T+uUNRIjIBq1n0tBTgOVi8DTHzPgL&#10;H6g9xkKkEA4ZaihjrDMpQ16SwzDyNXHifn3jMCbYFNI0eEnhzsqJUlPpsOLUUGJNnyXlf8ez07B7&#10;3YTDdtzbtrerU77/OqvZ/17r52G3+gARqYsP8d39bdJ89Q63Z9IFcnE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0rjwgAAANwAAAAPAAAAAAAAAAAAAAAAAJgCAABkcnMvZG93&#10;bnJldi54bWxQSwUGAAAAAAQABAD1AAAAhwMAAAAA&#10;" filled="f" stroked="f" strokeweight=".25pt">
                          <v:fill r:id="rId143" o:title="Stationery" recolor="t" type="tile"/>
                          <o:lock v:ext="edit" aspectratio="t"/>
                          <v:textbox>
                            <w:txbxContent>
                              <w:p w:rsidR="00725263" w:rsidRPr="00F91769" w:rsidRDefault="00725263" w:rsidP="00A90746">
                                <w:pPr>
                                  <w:rPr>
                                    <w:rFonts w:ascii="Times New Roman" w:hAnsi="Times New Roman" w:cs="Times New Roman"/>
                                    <w:b/>
                                    <w:bCs/>
                                    <w:sz w:val="18"/>
                                    <w:szCs w:val="18"/>
                                  </w:rPr>
                                </w:pPr>
                                <w:r w:rsidRPr="00F91769">
                                  <w:rPr>
                                    <w:rFonts w:ascii="Times New Roman" w:hAnsi="Times New Roman" w:cs="Times New Roman"/>
                                    <w:b/>
                                    <w:bCs/>
                                    <w:sz w:val="18"/>
                                    <w:szCs w:val="18"/>
                                  </w:rPr>
                                  <w:t xml:space="preserve">&gt; 25 </w:t>
                                </w:r>
                                <w:proofErr w:type="gramStart"/>
                                <w:r w:rsidRPr="00F91769">
                                  <w:rPr>
                                    <w:rFonts w:ascii="Times New Roman" w:hAnsi="Times New Roman" w:cs="Times New Roman"/>
                                    <w:b/>
                                    <w:bCs/>
                                    <w:sz w:val="18"/>
                                    <w:szCs w:val="18"/>
                                  </w:rPr>
                                  <w:t>cm</w:t>
                                </w:r>
                                <w:proofErr w:type="gramEnd"/>
                              </w:p>
                            </w:txbxContent>
                          </v:textbox>
                        </v:shape>
                        <v:shape id="Text Box 110" o:spid="_x0000_s1031" type="#_x0000_t202" alt="Stationery" style="position:absolute;left:2542;top:7160;width:4838;height:2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B1o8YA&#10;AADcAAAADwAAAGRycy9kb3ducmV2LnhtbESP3WrDMAyF7wt7B6PB7lonG3QlrVtKYWProNCfBxCx&#10;loTZchq7afL208VgdxLn6JxPq83gneqpi01gA/ksA0VcBttwZeByfpsuQMWEbNEFJgMjRdisHyYr&#10;LGy485H6U6qUhHAs0ECdUltoHcuaPMZZaIlF+w6dxyRrV2nb4V3CvdPPWTbXHhuWhhpb2tVU/pxu&#10;3sDXy2c87vPR9aPbnsvD+y17vR6MeXoctktQiYb0b/67/rCCnwu+PCMT6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4B1o8YAAADcAAAADwAAAAAAAAAAAAAAAACYAgAAZHJz&#10;L2Rvd25yZXYueG1sUEsFBgAAAAAEAAQA9QAAAIsDAAAAAA==&#10;" filled="f" stroked="f" strokeweight=".25pt">
                          <v:fill r:id="rId143" o:title="Stationery" recolor="t" type="tile"/>
                          <o:lock v:ext="edit" aspectratio="t"/>
                          <v:textbox>
                            <w:txbxContent>
                              <w:p w:rsidR="00725263" w:rsidRPr="00E35DD1" w:rsidRDefault="00725263" w:rsidP="00E35DD1">
                                <w:pPr>
                                  <w:jc w:val="center"/>
                                  <w:rPr>
                                    <w:rFonts w:ascii="Times New Roman" w:hAnsi="Times New Roman" w:cs="Times New Roman"/>
                                    <w:b/>
                                    <w:sz w:val="18"/>
                                    <w:szCs w:val="18"/>
                                  </w:rPr>
                                </w:pPr>
                                <w:r w:rsidRPr="00E35DD1">
                                  <w:rPr>
                                    <w:rFonts w:ascii="Times New Roman" w:hAnsi="Times New Roman" w:cs="Times New Roman"/>
                                    <w:b/>
                                    <w:sz w:val="18"/>
                                    <w:szCs w:val="18"/>
                                  </w:rPr>
                                  <w:t>RC</w:t>
                                </w:r>
                              </w:p>
                            </w:txbxContent>
                          </v:textbox>
                        </v:shape>
                        <v:shape id="Text Box 111" o:spid="_x0000_s1032" type="#_x0000_t202" style="position:absolute;left:7242;top:2485;width:6855;height:26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UspsEA&#10;AADcAAAADwAAAGRycy9kb3ducmV2LnhtbERPTYvCMBC9C/6HMII3TbrootUo4iJ4cllXBW9DM7bF&#10;ZlKaaOu/3yws7G0e73OW685W4kmNLx1rSMYKBHHmTMm5htP3bjQD4QOywcoxaXiRh/Wq31tialzL&#10;X/Q8hlzEEPYpaihCqFMpfVaQRT92NXHkbq6xGCJscmkabGO4reSbUu/SYsmxocCatgVl9+PDajgf&#10;btfLRH3mH3Zat65Tku1caj0cdJsFiEBd+Bf/ufcmzk8S+H0mXiBX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bFLKbBAAAA3AAAAA8AAAAAAAAAAAAAAAAAmAIAAGRycy9kb3du&#10;cmV2LnhtbFBLBQYAAAAABAAEAPUAAACGAwAAAAA=&#10;" filled="f" stroked="f">
                          <v:textbox>
                            <w:txbxContent>
                              <w:p w:rsidR="00725263" w:rsidRPr="00F91769" w:rsidRDefault="00725263" w:rsidP="00A90746">
                                <w:pPr>
                                  <w:rPr>
                                    <w:rFonts w:ascii="Times New Roman" w:hAnsi="Times New Roman" w:cs="Times New Roman"/>
                                    <w:b/>
                                    <w:bCs/>
                                    <w:sz w:val="18"/>
                                    <w:szCs w:val="18"/>
                                  </w:rPr>
                                </w:pPr>
                                <w:r w:rsidRPr="00F91769">
                                  <w:rPr>
                                    <w:rFonts w:ascii="Times New Roman" w:hAnsi="Times New Roman" w:cs="Times New Roman"/>
                                    <w:b/>
                                    <w:bCs/>
                                    <w:sz w:val="18"/>
                                    <w:szCs w:val="18"/>
                                  </w:rPr>
                                  <w:t>0 - 15cm</w:t>
                                </w:r>
                              </w:p>
                            </w:txbxContent>
                          </v:textbox>
                        </v:shape>
                        <v:shape id="Text Box 112" o:spid="_x0000_s1033" type="#_x0000_t202" style="position:absolute;left:2668;top:2551;width:4442;height:26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ey0cIA&#10;AADcAAAADwAAAGRycy9kb3ducmV2LnhtbERPTWvCQBC9C/0Pywi9md1IFU2zhqIUerKordDbkB2T&#10;YHY2ZLcm/ffdQsHbPN7n5MVoW3Gj3jeONaSJAkFcOtNwpeHj9DpbgfAB2WDrmDT8kIdi8zDJMTNu&#10;4APdjqESMYR9hhrqELpMSl/WZNEnriOO3MX1FkOEfSVNj0MMt62cK7WUFhuODTV2tK2pvB6/rYbP&#10;/eXr/KTeq51ddIMblWS7llo/TseXZxCBxnAX/7vfTJyfzuHvmXiB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F7LRwgAAANwAAAAPAAAAAAAAAAAAAAAAAJgCAABkcnMvZG93&#10;bnJldi54bWxQSwUGAAAAAAQABAD1AAAAhwMAAAAA&#10;" filled="f" stroked="f">
                          <v:textbox>
                            <w:txbxContent>
                              <w:p w:rsidR="00725263" w:rsidRPr="00F91769" w:rsidRDefault="00725263" w:rsidP="009365A4">
                                <w:pPr>
                                  <w:jc w:val="center"/>
                                </w:pPr>
                                <w:r w:rsidRPr="00F91769">
                                  <w:t>A</w:t>
                                </w:r>
                              </w:p>
                            </w:txbxContent>
                          </v:textbox>
                        </v:shape>
                        <v:line id="Straight Connector 113" o:spid="_x0000_s1034" style="position:absolute;visibility:visible;mso-wrap-style:square" from="2414,6863" to="11209,6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9N+cIAAADcAAAADwAAAGRycy9kb3ducmV2LnhtbERPTWsCMRC9F/wPYQRvNWstpaxGEbEg&#10;HgqrPeht2Iybxc1kTeK6/ntTKPQ2j/c582VvG9GRD7VjBZNxBoK4dLrmSsHP4ev1E0SIyBobx6Tg&#10;QQGWi8HLHHPt7lxQt4+VSCEcclRgYmxzKUNpyGIYu5Y4cWfnLcYEfSW1x3sKt418y7IPabHm1GCw&#10;pbWh8rK/WQX+FMOxuE533Xu1uX5fvDnQuVBqNOxXMxCR+vgv/nNvdZo/mcLvM+kCuXg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x9N+cIAAADcAAAADwAAAAAAAAAAAAAA&#10;AAChAgAAZHJzL2Rvd25yZXYueG1sUEsFBgAAAAAEAAQA+QAAAJADAAAAAA==&#10;" strokeweight=".25pt"/>
                      </v:group>
                      <v:shape id="Text Box 125" o:spid="_x0000_s1035" type="#_x0000_t202" style="position:absolute;left:7092;top:6858;width:9203;height:27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b1+8MA&#10;AADcAAAADwAAAGRycy9kb3ducmV2LnhtbERPTYvCMBC9L/gfwgh7W1MLLlKNIgVRFj2ovXgbm7Et&#10;NpPaRK3++s3Cgrd5vM+ZzjtTizu1rrKsYDiIQBDnVldcKMgOy68xCOeRNdaWScGTHMxnvY8pJto+&#10;eEf3vS9ECGGXoILS+yaR0uUlGXQD2xAH7mxbgz7AtpC6xUcIN7WMo+hbGqw4NJTYUFpSftnfjIKf&#10;dLnF3Sk241edrjbnRXPNjiOlPvvdYgLCU+ff4n/3Wof58Qj+ngkXyN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lb1+8MAAADcAAAADwAAAAAAAAAAAAAAAACYAgAAZHJzL2Rv&#10;d25yZXYueG1sUEsFBgAAAAAEAAQA9QAAAIgDAAAAAA==&#10;" filled="f" stroked="f" strokeweight=".5pt">
                        <v:textbox>
                          <w:txbxContent>
                            <w:p w:rsidR="00725263" w:rsidRPr="00F91769" w:rsidRDefault="00725263" w:rsidP="00A90746">
                              <w:pPr>
                                <w:rPr>
                                  <w:rFonts w:ascii="Times New Roman" w:hAnsi="Times New Roman" w:cs="Times New Roman"/>
                                  <w:b/>
                                  <w:sz w:val="18"/>
                                  <w:szCs w:val="18"/>
                                </w:rPr>
                              </w:pPr>
                              <w:r w:rsidRPr="00F91769">
                                <w:rPr>
                                  <w:rFonts w:ascii="Times New Roman" w:hAnsi="Times New Roman" w:cs="Times New Roman"/>
                                  <w:b/>
                                  <w:sz w:val="18"/>
                                  <w:szCs w:val="18"/>
                                </w:rPr>
                                <w:t>15 - 25cm</w:t>
                              </w:r>
                            </w:p>
                          </w:txbxContent>
                        </v:textbox>
                      </v:shape>
                      <v:shape id="Text Box 126" o:spid="_x0000_s1036" type="#_x0000_t202" style="position:absolute;left:3341;top:6799;width:4103;height:27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RrjMQA&#10;AADcAAAADwAAAGRycy9kb3ducmV2LnhtbERPTWvCQBC9F/oflin01mwMVCTNGkJAKqUetLn0Ns2O&#10;STA7m2ZXTfvrXUHwNo/3OVk+mV6caHSdZQWzKAZBXFvdcaOg+lq9LEA4j6yxt0wK/shBvnx8yDDV&#10;9sxbOu18I0IIuxQVtN4PqZSubsmgi+xAHLi9HQ36AMdG6hHPIdz0MonjuTTYcWhocaCypfqwOxoF&#10;H+Vqg9ufxCz++/L9c18Mv9X3q1LPT1PxBsLT5O/im3utw/xkDtdnwgVy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Ea4zEAAAA3AAAAA8AAAAAAAAAAAAAAAAAmAIAAGRycy9k&#10;b3ducmV2LnhtbFBLBQYAAAAABAAEAPUAAACJAwAAAAA=&#10;" filled="f" stroked="f" strokeweight=".5pt">
                        <v:textbox>
                          <w:txbxContent>
                            <w:p w:rsidR="00725263" w:rsidRPr="00F91769" w:rsidRDefault="00725263" w:rsidP="00A90746">
                              <w:pPr>
                                <w:rPr>
                                  <w:rFonts w:ascii="Times New Roman" w:hAnsi="Times New Roman" w:cs="Times New Roman"/>
                                  <w:b/>
                                  <w:sz w:val="18"/>
                                  <w:szCs w:val="18"/>
                                </w:rPr>
                              </w:pPr>
                              <w:r w:rsidRPr="00F91769">
                                <w:rPr>
                                  <w:rFonts w:ascii="Times New Roman" w:hAnsi="Times New Roman" w:cs="Times New Roman"/>
                                  <w:b/>
                                  <w:sz w:val="18"/>
                                  <w:szCs w:val="18"/>
                                </w:rPr>
                                <w:t>C</w:t>
                              </w:r>
                            </w:p>
                          </w:txbxContent>
                        </v:textbox>
                      </v:shape>
                      <v:line id="Straight Connector 124" o:spid="_x0000_s1037" style="position:absolute;visibility:visible;mso-wrap-style:square" from="2520,6213" to="11054,6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05eCr8AAADcAAAADwAAAGRycy9kb3ducmV2LnhtbERPTYvCMBC9C/6HMAt703RFFumaFhFE&#10;r7qi16GZbYPNpDax1v76jSB4m8f7nGXe21p01HrjWMHXNAFBXDhtuFRw/N1MFiB8QNZYOyYFD/KQ&#10;Z+PRElPt7ryn7hBKEUPYp6igCqFJpfRFRRb91DXEkftzrcUQYVtK3eI9httazpLkW1o0HBsqbGhd&#10;UXE53KyC64m2m6EbmqsZwnzNZ1Putkapz49+9QMiUB/e4pd7p+P82Ryez8QLZPY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05eCr8AAADcAAAADwAAAAAAAAAAAAAAAACh&#10;AgAAZHJzL2Rvd25yZXYueG1sUEsFBgAAAAAEAAQA+QAAAI0DAAAAAA==&#10;" strokecolor="black [3213]" strokeweight=".25pt"/>
                      <w10:anchorlock/>
                    </v:group>
                  </w:pict>
                </mc:Fallback>
              </mc:AlternateContent>
            </w:r>
          </w:p>
        </w:tc>
        <w:tc>
          <w:tcPr>
            <w:tcW w:w="1578" w:type="dxa"/>
          </w:tcPr>
          <w:p w:rsidR="00A90746" w:rsidRPr="001839EC" w:rsidRDefault="00A90746" w:rsidP="007D187D">
            <w:pPr>
              <w:pStyle w:val="Cabealho"/>
              <w:tabs>
                <w:tab w:val="clear" w:pos="4252"/>
                <w:tab w:val="clear" w:pos="8504"/>
              </w:tabs>
              <w:spacing w:line="276" w:lineRule="auto"/>
              <w:jc w:val="both"/>
              <w:rPr>
                <w:rFonts w:ascii="Times New Roman" w:hAnsi="Times New Roman" w:cs="Times New Roman"/>
                <w:b/>
                <w:color w:val="000000" w:themeColor="text1"/>
                <w:szCs w:val="24"/>
                <w:lang w:val="pt-PT"/>
              </w:rPr>
            </w:pPr>
          </w:p>
        </w:tc>
        <w:tc>
          <w:tcPr>
            <w:tcW w:w="2782" w:type="dxa"/>
          </w:tcPr>
          <w:p w:rsidR="00A90746" w:rsidRPr="001839EC" w:rsidRDefault="00A90746" w:rsidP="007D187D">
            <w:pPr>
              <w:pStyle w:val="Cabealho"/>
              <w:tabs>
                <w:tab w:val="clear" w:pos="4252"/>
                <w:tab w:val="clear" w:pos="8504"/>
              </w:tabs>
              <w:spacing w:line="276" w:lineRule="auto"/>
              <w:jc w:val="both"/>
              <w:rPr>
                <w:rFonts w:ascii="Times New Roman" w:hAnsi="Times New Roman" w:cs="Times New Roman"/>
                <w:b/>
                <w:color w:val="000000" w:themeColor="text1"/>
                <w:szCs w:val="24"/>
                <w:lang w:val="pt-PT"/>
              </w:rPr>
            </w:pPr>
            <w:r w:rsidRPr="001839EC">
              <w:rPr>
                <w:rFonts w:ascii="Times New Roman" w:hAnsi="Times New Roman" w:cs="Times New Roman"/>
                <w:noProof/>
                <w:color w:val="000000" w:themeColor="text1"/>
                <w:lang w:val="pt-PT" w:eastAsia="pt-PT"/>
              </w:rPr>
              <mc:AlternateContent>
                <mc:Choice Requires="wpg">
                  <w:drawing>
                    <wp:inline distT="0" distB="0" distL="0" distR="0" wp14:anchorId="36F08F62" wp14:editId="45B9697C">
                      <wp:extent cx="1629410" cy="1351915"/>
                      <wp:effectExtent l="0" t="0" r="0" b="635"/>
                      <wp:docPr id="142" name="Group 142"/>
                      <wp:cNvGraphicFramePr/>
                      <a:graphic xmlns:a="http://schemas.openxmlformats.org/drawingml/2006/main">
                        <a:graphicData uri="http://schemas.microsoft.com/office/word/2010/wordprocessingGroup">
                          <wpg:wgp>
                            <wpg:cNvGrpSpPr/>
                            <wpg:grpSpPr>
                              <a:xfrm>
                                <a:off x="0" y="0"/>
                                <a:ext cx="1629410" cy="1351915"/>
                                <a:chOff x="0" y="0"/>
                                <a:chExt cx="1629508" cy="1351915"/>
                              </a:xfrm>
                            </wpg:grpSpPr>
                            <wpg:grpSp>
                              <wpg:cNvPr id="143" name="Group 143"/>
                              <wpg:cNvGrpSpPr/>
                              <wpg:grpSpPr>
                                <a:xfrm>
                                  <a:off x="0" y="0"/>
                                  <a:ext cx="1409393" cy="1351915"/>
                                  <a:chOff x="0" y="0"/>
                                  <a:chExt cx="1409766" cy="943746"/>
                                </a:xfrm>
                              </wpg:grpSpPr>
                              <wps:wsp>
                                <wps:cNvPr id="144" name="Text Box 144" descr="Stationery"/>
                                <wps:cNvSpPr txBox="1">
                                  <a:spLocks noChangeAspect="1" noChangeArrowheads="1"/>
                                </wps:cNvSpPr>
                                <wps:spPr bwMode="auto">
                                  <a:xfrm>
                                    <a:off x="0" y="0"/>
                                    <a:ext cx="988749" cy="365624"/>
                                  </a:xfrm>
                                  <a:prstGeom prst="rect">
                                    <a:avLst/>
                                  </a:prstGeom>
                                  <a:noFill/>
                                  <a:ln>
                                    <a:noFill/>
                                  </a:ln>
                                  <a:effectLst/>
                                  <a:extLst>
                                    <a:ext uri="{909E8E84-426E-40DD-AFC4-6F175D3DCCD1}">
                                      <a14:hiddenFill xmlns:a14="http://schemas.microsoft.com/office/drawing/2010/main">
                                        <a:blipFill dpi="0" rotWithShape="0">
                                          <a:blip r:embed="rId142"/>
                                          <a:srcRect/>
                                          <a:tile tx="0" ty="0" sx="100000" sy="100000" flip="none" algn="tl"/>
                                        </a:blip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25263" w:rsidRPr="00F91769" w:rsidRDefault="00725263" w:rsidP="00A90746">
                                      <w:pPr>
                                        <w:jc w:val="center"/>
                                        <w:rPr>
                                          <w:rFonts w:ascii="Times New Roman" w:hAnsi="Times New Roman" w:cs="Times New Roman"/>
                                          <w:b/>
                                          <w:sz w:val="18"/>
                                          <w:szCs w:val="18"/>
                                        </w:rPr>
                                      </w:pPr>
                                      <w:r w:rsidRPr="00F91769">
                                        <w:rPr>
                                          <w:rFonts w:ascii="Times New Roman" w:hAnsi="Times New Roman" w:cs="Times New Roman"/>
                                          <w:b/>
                                          <w:sz w:val="18"/>
                                          <w:szCs w:val="18"/>
                                        </w:rPr>
                                        <w:t>Perfil Médio 2</w:t>
                                      </w:r>
                                    </w:p>
                                  </w:txbxContent>
                                </wps:txbx>
                                <wps:bodyPr rot="0" vert="horz" wrap="square" lIns="91440" tIns="45720" rIns="91440" bIns="45720" anchor="t" anchorCtr="0" upright="1">
                                  <a:noAutofit/>
                                </wps:bodyPr>
                              </wps:wsp>
                              <wps:wsp>
                                <wps:cNvPr id="145" name="Rectangle 145"/>
                                <wps:cNvSpPr>
                                  <a:spLocks noChangeAspect="1" noChangeArrowheads="1"/>
                                </wps:cNvSpPr>
                                <wps:spPr bwMode="auto">
                                  <a:xfrm>
                                    <a:off x="254217" y="248580"/>
                                    <a:ext cx="471778" cy="667989"/>
                                  </a:xfrm>
                                  <a:prstGeom prst="rect">
                                    <a:avLst/>
                                  </a:prstGeom>
                                  <a:gradFill rotWithShape="1">
                                    <a:gsLst>
                                      <a:gs pos="0">
                                        <a:srgbClr val="BF7F3F"/>
                                      </a:gs>
                                      <a:gs pos="100000">
                                        <a:srgbClr val="EAEAEA"/>
                                      </a:gs>
                                    </a:gsLst>
                                    <a:lin ang="5400000" scaled="1"/>
                                  </a:gradFill>
                                  <a:ln w="317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46" name="Text Box 146" descr="Stationery"/>
                                <wps:cNvSpPr txBox="1">
                                  <a:spLocks noChangeAspect="1" noChangeArrowheads="1"/>
                                </wps:cNvSpPr>
                                <wps:spPr bwMode="auto">
                                  <a:xfrm>
                                    <a:off x="724205" y="716069"/>
                                    <a:ext cx="648335" cy="200089"/>
                                  </a:xfrm>
                                  <a:prstGeom prst="rect">
                                    <a:avLst/>
                                  </a:prstGeom>
                                  <a:noFill/>
                                  <a:ln>
                                    <a:noFill/>
                                  </a:ln>
                                  <a:effectLst/>
                                  <a:extLst>
                                    <a:ext uri="{909E8E84-426E-40DD-AFC4-6F175D3DCCD1}">
                                      <a14:hiddenFill xmlns:a14="http://schemas.microsoft.com/office/drawing/2010/main">
                                        <a:blipFill dpi="0" rotWithShape="0">
                                          <a:blip r:embed="rId142"/>
                                          <a:srcRect/>
                                          <a:tile tx="0" ty="0" sx="100000" sy="100000" flip="none" algn="tl"/>
                                        </a:blip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25263" w:rsidRPr="00F91769" w:rsidRDefault="00725263" w:rsidP="00A90746">
                                      <w:pPr>
                                        <w:rPr>
                                          <w:rFonts w:ascii="Times New Roman" w:hAnsi="Times New Roman" w:cs="Times New Roman"/>
                                          <w:b/>
                                          <w:bCs/>
                                          <w:sz w:val="18"/>
                                          <w:szCs w:val="18"/>
                                        </w:rPr>
                                      </w:pPr>
                                      <w:r>
                                        <w:rPr>
                                          <w:rFonts w:ascii="Times New Roman" w:hAnsi="Times New Roman" w:cs="Times New Roman"/>
                                          <w:b/>
                                          <w:bCs/>
                                          <w:sz w:val="18"/>
                                          <w:szCs w:val="18"/>
                                        </w:rPr>
                                        <w:t>&gt; 35</w:t>
                                      </w:r>
                                      <w:r w:rsidRPr="00F91769">
                                        <w:rPr>
                                          <w:rFonts w:ascii="Times New Roman" w:hAnsi="Times New Roman" w:cs="Times New Roman"/>
                                          <w:b/>
                                          <w:bCs/>
                                          <w:sz w:val="18"/>
                                          <w:szCs w:val="18"/>
                                        </w:rPr>
                                        <w:t xml:space="preserve"> cm</w:t>
                                      </w:r>
                                    </w:p>
                                  </w:txbxContent>
                                </wps:txbx>
                                <wps:bodyPr rot="0" vert="horz" wrap="square" lIns="91440" tIns="45720" rIns="91440" bIns="45720" anchor="t" anchorCtr="0" upright="1">
                                  <a:noAutofit/>
                                </wps:bodyPr>
                              </wps:wsp>
                              <wps:wsp>
                                <wps:cNvPr id="147" name="Text Box 147" descr="Stationery"/>
                                <wps:cNvSpPr txBox="1">
                                  <a:spLocks noChangeAspect="1" noChangeArrowheads="1"/>
                                </wps:cNvSpPr>
                                <wps:spPr bwMode="auto">
                                  <a:xfrm>
                                    <a:off x="254217" y="715427"/>
                                    <a:ext cx="483870" cy="228319"/>
                                  </a:xfrm>
                                  <a:prstGeom prst="rect">
                                    <a:avLst/>
                                  </a:prstGeom>
                                  <a:noFill/>
                                  <a:ln>
                                    <a:noFill/>
                                  </a:ln>
                                  <a:effectLst/>
                                  <a:extLst>
                                    <a:ext uri="{909E8E84-426E-40DD-AFC4-6F175D3DCCD1}">
                                      <a14:hiddenFill xmlns:a14="http://schemas.microsoft.com/office/drawing/2010/main">
                                        <a:blipFill dpi="0" rotWithShape="0">
                                          <a:blip r:embed="rId142"/>
                                          <a:srcRect/>
                                          <a:tile tx="0" ty="0" sx="100000" sy="100000" flip="none" algn="tl"/>
                                        </a:blip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725263" w:rsidRPr="00E35DD1" w:rsidRDefault="00725263" w:rsidP="00E35DD1">
                                      <w:pPr>
                                        <w:jc w:val="center"/>
                                        <w:rPr>
                                          <w:rFonts w:ascii="Times New Roman" w:hAnsi="Times New Roman" w:cs="Times New Roman"/>
                                          <w:b/>
                                          <w:sz w:val="18"/>
                                          <w:szCs w:val="18"/>
                                        </w:rPr>
                                      </w:pPr>
                                      <w:r w:rsidRPr="00E35DD1">
                                        <w:rPr>
                                          <w:rFonts w:ascii="Times New Roman" w:hAnsi="Times New Roman" w:cs="Times New Roman"/>
                                          <w:b/>
                                          <w:sz w:val="18"/>
                                          <w:szCs w:val="18"/>
                                        </w:rPr>
                                        <w:t>RC</w:t>
                                      </w:r>
                                    </w:p>
                                  </w:txbxContent>
                                </wps:txbx>
                                <wps:bodyPr rot="0" vert="horz" wrap="square" lIns="91440" tIns="45720" rIns="91440" bIns="45720" anchor="t" anchorCtr="0" upright="1">
                                  <a:noAutofit/>
                                </wps:bodyPr>
                              </wps:wsp>
                              <wps:wsp>
                                <wps:cNvPr id="148" name="Text Box 148"/>
                                <wps:cNvSpPr txBox="1">
                                  <a:spLocks noChangeArrowheads="1"/>
                                </wps:cNvSpPr>
                                <wps:spPr bwMode="auto">
                                  <a:xfrm>
                                    <a:off x="724205" y="248580"/>
                                    <a:ext cx="685561" cy="2633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63" w:rsidRPr="00F91769" w:rsidRDefault="00725263" w:rsidP="00A90746">
                                      <w:pPr>
                                        <w:rPr>
                                          <w:rFonts w:ascii="Times New Roman" w:hAnsi="Times New Roman" w:cs="Times New Roman"/>
                                          <w:b/>
                                          <w:bCs/>
                                          <w:sz w:val="18"/>
                                          <w:szCs w:val="18"/>
                                        </w:rPr>
                                      </w:pPr>
                                      <w:r>
                                        <w:rPr>
                                          <w:rFonts w:ascii="Times New Roman" w:hAnsi="Times New Roman" w:cs="Times New Roman"/>
                                          <w:b/>
                                          <w:bCs/>
                                          <w:sz w:val="18"/>
                                          <w:szCs w:val="18"/>
                                        </w:rPr>
                                        <w:t>0 - 2</w:t>
                                      </w:r>
                                      <w:r w:rsidRPr="00F91769">
                                        <w:rPr>
                                          <w:rFonts w:ascii="Times New Roman" w:hAnsi="Times New Roman" w:cs="Times New Roman"/>
                                          <w:b/>
                                          <w:bCs/>
                                          <w:sz w:val="18"/>
                                          <w:szCs w:val="18"/>
                                        </w:rPr>
                                        <w:t>0cm</w:t>
                                      </w:r>
                                    </w:p>
                                  </w:txbxContent>
                                </wps:txbx>
                                <wps:bodyPr rot="0" vert="horz" wrap="square" lIns="91440" tIns="45720" rIns="91440" bIns="45720" anchor="t" anchorCtr="0" upright="1">
                                  <a:noAutofit/>
                                </wps:bodyPr>
                              </wps:wsp>
                              <wps:wsp>
                                <wps:cNvPr id="149" name="Text Box 149"/>
                                <wps:cNvSpPr txBox="1">
                                  <a:spLocks noChangeArrowheads="1"/>
                                </wps:cNvSpPr>
                                <wps:spPr bwMode="auto">
                                  <a:xfrm>
                                    <a:off x="266817" y="255176"/>
                                    <a:ext cx="444210" cy="2633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5263" w:rsidRPr="00F91769" w:rsidRDefault="00725263" w:rsidP="009365A4">
                                      <w:pPr>
                                        <w:jc w:val="center"/>
                                      </w:pPr>
                                      <w:r w:rsidRPr="00F91769">
                                        <w:t>A</w:t>
                                      </w:r>
                                    </w:p>
                                  </w:txbxContent>
                                </wps:txbx>
                                <wps:bodyPr rot="0" vert="horz" wrap="square" lIns="91440" tIns="45720" rIns="91440" bIns="45720" anchor="t" anchorCtr="0" upright="1">
                                  <a:noAutofit/>
                                </wps:bodyPr>
                              </wps:wsp>
                              <wps:wsp>
                                <wps:cNvPr id="150" name="Straight Connector 150"/>
                                <wps:cNvCnPr>
                                  <a:cxnSpLocks noChangeShapeType="1"/>
                                </wps:cNvCnPr>
                                <wps:spPr bwMode="auto">
                                  <a:xfrm>
                                    <a:off x="241402" y="686396"/>
                                    <a:ext cx="879578"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s:wsp>
                              <wps:cNvPr id="151" name="Text Box 151"/>
                              <wps:cNvSpPr txBox="1"/>
                              <wps:spPr>
                                <a:xfrm>
                                  <a:off x="709246" y="685800"/>
                                  <a:ext cx="920262" cy="27086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25263" w:rsidRPr="00F91769" w:rsidRDefault="00725263" w:rsidP="00A90746">
                                    <w:pPr>
                                      <w:rPr>
                                        <w:rFonts w:ascii="Times New Roman" w:hAnsi="Times New Roman" w:cs="Times New Roman"/>
                                        <w:b/>
                                        <w:sz w:val="18"/>
                                        <w:szCs w:val="18"/>
                                      </w:rPr>
                                    </w:pPr>
                                    <w:r>
                                      <w:rPr>
                                        <w:rFonts w:ascii="Times New Roman" w:hAnsi="Times New Roman" w:cs="Times New Roman"/>
                                        <w:b/>
                                        <w:sz w:val="18"/>
                                        <w:szCs w:val="18"/>
                                      </w:rPr>
                                      <w:t>20 - 35</w:t>
                                    </w:r>
                                    <w:r w:rsidRPr="00F91769">
                                      <w:rPr>
                                        <w:rFonts w:ascii="Times New Roman" w:hAnsi="Times New Roman" w:cs="Times New Roman"/>
                                        <w:b/>
                                        <w:sz w:val="18"/>
                                        <w:szCs w:val="18"/>
                                      </w:rPr>
                                      <w:t>cm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2" name="Text Box 152"/>
                              <wps:cNvSpPr txBox="1"/>
                              <wps:spPr>
                                <a:xfrm>
                                  <a:off x="334108" y="679938"/>
                                  <a:ext cx="410307" cy="27817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25263" w:rsidRPr="00F91769" w:rsidRDefault="00725263" w:rsidP="00A90746">
                                    <w:pPr>
                                      <w:rPr>
                                        <w:rFonts w:ascii="Times New Roman" w:hAnsi="Times New Roman" w:cs="Times New Roman"/>
                                        <w:b/>
                                        <w:sz w:val="18"/>
                                        <w:szCs w:val="18"/>
                                      </w:rPr>
                                    </w:pPr>
                                    <w:r w:rsidRPr="00F91769">
                                      <w:rPr>
                                        <w:rFonts w:ascii="Times New Roman" w:hAnsi="Times New Roman" w:cs="Times New Roman"/>
                                        <w:b/>
                                        <w:sz w:val="18"/>
                                        <w:szCs w:val="18"/>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3" name="Straight Connector 153"/>
                              <wps:cNvCnPr/>
                              <wps:spPr>
                                <a:xfrm>
                                  <a:off x="252046" y="621323"/>
                                  <a:ext cx="853440" cy="0"/>
                                </a:xfrm>
                                <a:prstGeom prst="line">
                                  <a:avLst/>
                                </a:prstGeom>
                                <a:ln w="3175">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id="Group 142" o:spid="_x0000_s1038" style="width:128.3pt;height:106.45pt;mso-position-horizontal-relative:char;mso-position-vertical-relative:line" coordsize="16295,1351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AZzG8rCAAAWS8AAA4AAABkcnMvZTJvRG9jLnhtbOxaWY/byBF+D5D/&#10;QPBdFu9DsLzQ6DAWmOwaOw783ENSErEUm+nmWJoE+e/5qpukqGO8Y2swO0nkAWSy2U1W1/FVdVW9&#10;/2m3KYyvmZA5L8em/c4yjaxMeJqXq7H598+LQWQasmZlygpeZmPzMZPmTx/++pf322qUOXzNizQT&#10;Bl5SytG2Gpvruq5Gw6FM1tmGyXe8yko8XHKxYTVuxWqYCrbF2zfF0LGsYLjlIq0ETzIpMTrTD80P&#10;6v3LZZbUvy6XMquNYmyCtlr9CvV7T7/DD+/ZaCVYtc6Thgz2A1RsWF7io92rZqxmxoPIT161yRPB&#10;JV/W7xK+GfLlMk8ytQfsxraOdvNR8IdK7WU12q6qjk1g7RGffvi1yS9fPwkjTyE7zzGNkm0gJPVd&#10;gwbAnm21GmHWR1HdVZ9EM7DSd7Tj3VJs6H/sxdgpxj52jM12tZFg0A6c2LPB/wTPbNe3Y9vXrE/W&#10;kM/JumQ97630LSjR0cph++Eh0deR0910dHe7c493577Y7jwrdmO8/4hGNvrD3WFlGAR6Zey5oRcQ&#10;UU9uDjYi92ogL1ODuzWrMqVdkgTcMcprGfWZxHfDd9AEjKWZTGA4dzWrYeuZeNTsU2tJM4x6h7kQ&#10;r7IDWd3y5HdplHy6ZuUqm8gKtkhP90NC8O06Yyn2Yattb6vubSQ/OZL03vvt33gKrWQPNVfvfo7G&#10;xVEUerFmrBv4geMdMJaNKiHrjxnfGHQxNgWoUy9nX29lrWXQTiHtLvkiLwqMs1FRHgxAWHokU3Cj&#10;V7MReIdLmklcVFDwr9iK59E88gaeE8wHnjWbDSaLqTcIFnboz9zZdDqz/01U2N5onadpVtJHW1iy&#10;vefJuwFIDSgdMN0XeaXellZAJZii4PWXvF4rLaABIpUmNZ+DqI8w5gwWa/ya8eRhk5W1BmSRFUpD&#10;5DqvJD4zyjb3GfBF/JwqKbORFMlvYLdiZp0XGTRHUVQr4DAkKZFF/+A6CC+a6yWIG5sldM80WLGC&#10;u6mLRqjt5sh0DninbAkCOJKD7XjWjRMPFkEUDryF5w/i0IoGlh3fxIHlxd5scSiH27zMLpeDsR2b&#10;LkSteC15kackEaJNitX9tBDGV0Z+Sm9YK+HBtE1ew1sW+WZsRt0kNiIjmpepZijLC33dYwWRf54V&#10;k4VvhZ4bDcLQdweeO7cGN9FiOphM7SAI5zfTm/mRSs6VmsvLuaFk0rOZHr3NN/Ykw8hagwLga2DQ&#10;EFHv7nfKf4UtHt3z9BGwAf1WWoXgBBdrLv5pGls4+rEp//HABJSo+LkE9MRAN4oM1I3nhw7ZRv/J&#10;ff8JKxO8CqoHHVSX0xp3WPJQiXy1xpc0/pV8Arha5gpKiGJNFXZEN0BxTf0rwLnfwjnZHKAY9mZ7&#10;yvsSJQB+Am+lg68H2Y7vOXZoGrBux4v8qInDCCkpXPBCOwwbnw8tjKP4MvBGfKcs7QjztKRWssHp&#10;lTQqDoXQUHhgkTeLcOEuGiJWkrjVzm7Q6cSI5xP66y2BCnefKvIS6oMwzvcacJMJKwgltSNUcWQH&#10;DkX52sDxbI/2VuCD2M8fAI5363RrpDm5dNePHYQbaQ4DdcKGz9pxJLU47wAPpB5Z9NeIsHu7BqUW&#10;t+iu8zjfAVtXkDqIOREC66NHL+bE2JuNOUPHcywgKwAstAMrUAClQz0CsMCLXBeP6UCAU6p1KYBd&#10;o89zmYBr9KmTJGcP/6engNd2Ih0s/j9EnxG5iX2cd40+m5wSgrwTYMfYmwX2XmQa2ohS1aliD+zA&#10;9ShEtK+A3Ylc+8LI9ArsV2DXyW9EkScZlyuw92sBz+QGHQX6qbgfi8+7tIIy8CuwK9/WzxLjeH4C&#10;7J0TbLIKf5ASfqH8by8WP5dMCCLfD3AOVJAduJSo15m1No3cpnlfMBP8xnK/BznEgyPuQv1rGNKb&#10;1jManaLUCThlW/t09p+YRo19589Ooz4jJ4mS1zUsPFdjQmXmBD06pH1V9HCCIGpTkb5vh6oA1wv4&#10;PGQq24Dvih6HhYorevx4EeY56KGSwdfY4zj28GGPGj3uasGo6mJMeVmivMGFYeNpg7nAkWmpaxvJ&#10;rrw7Km+owufnxwqVZZ10b8ohegndPKv67Hi2Z6FzApm+IArc+Ag/ojD221JGm0p+IvBAUYCgko2e&#10;U4K+OJmD1pKmYvhU9bAtAryxYKY7Mj8ZozxtWjrrTuEfyVdV4fb9I69VkfOpB0L12eyT3RjbK+1h&#10;N0UzTspIytEqT9NuE1qxg6YRrX4opCkd27uv2LGcANqpgl+UuIOXDH5JBwMX9kZ09cTSKk5bI2n5&#10;rbegLKt+LFCQps6J37IlUkWqAYAGVONX1pXCWZKgsaAtiqnZNGuJsvn3LGzm01J9NPyexd0K9WVe&#10;1t3iTV5yoXZ/RHb6e0vyUs9vNE7qfRMLugOm3XRZtSXiLnUoq2SRoznllsn6ExNoSwPuUTX7V/ws&#10;Cw7u8+bKNKi+fW78Zavf5cNmytGhAA0GdeoSNIm6aC+Xgm++oCNvQjV3PHqyXI6OviSbTNQkdMJV&#10;rL4FQidt+ZzOZJ93X5iomlNZjdrwL7xtWTrBSD2XBPRmCu9+107XM/NO1icx7rfN3HXRPocjN3mZ&#10;MI5dddLemzkeuhbSqtrMEc8etpFd1u10NfMXMfOm3fBq5v9jZt71lZ4NRjupN8Hot83c8R2r9eaO&#10;7Tpq9d7MI99VvUpk5hcGk9/sKaHm670PrnetMztIECkvf9SM1fi3A7/e9IMevvO/1K/vWfGkX38q&#10;xET/tuocaXrNqUG8f68ChH1H/If/AA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MEFAAGAAgAAAAhANrj&#10;7dTcAAAABQEAAA8AAABkcnMvZG93bnJldi54bWxMj0FLw0AQhe+C/2EZwZvdJNKgMZtSinoqgq0g&#10;3qbJNAnNzobsNkn/vaMXvQxveMN73+Sr2XZqpMG3jg3EiwgUcemqlmsDH/uXuwdQPiBX2DkmAxfy&#10;sCqur3LMKjfxO427UCsJYZ+hgSaEPtPalw1Z9AvXE4t3dIPFIOtQ62rAScJtp5MoSrXFlqWhwZ42&#10;DZWn3dkaeJ1wWt/Hz+P2dNxcvvbLt89tTMbc3szrJ1CB5vB3DD/4gg6FMB3cmSuvOgPySPid4iXL&#10;NAV1EBEnj6CLXP+nL74BAAD//wMAUEsDBAoAAAAAAAAAIQC0ONwnqQoAAKkKAAAVAAAAZHJzL21l&#10;ZGlhL2ltYWdlMS5qcGVn/9j/4AAQSkZJRgABAQEASwBLAAD/4wMOTVNPIFBhbGV0dGUg4MKS482o&#10;5Mmd5tKx59Gq6c6h6de36tWv69Kj69Ot69ex7Ni37Nq57d2+7tar7tq47ty479mv792579/A8d21&#10;8d++8eLA8ePG8t+48uHA9OO+9OTF9OfK9efE9urL+O7Q27mF3cKX3cag3r+M3smn4Mig4caa4cyr&#10;4sqm4syl4s6t48md5MOJ5MaY5M6n5M6r5NCw5cqf5cyg5c6j5c+s5dCr5dKx5dOz5saM5smU5tGr&#10;5tOy58qd582k58+o59Cp59Ot6Myf6M2Y6M6k6NCk6NCq6NGq6NKw6NOp6NSw6NS06NWx6Na16Na4&#10;6Ne36cmS6c6g6c+n6dSz6dWu6dWx6dex6dq56tCf6tCl6tGr6tKl6tKr6tOl6tOu6tSs6tWp6tWy&#10;6ta26te26tiy6ti3686W69Os69Sy69ey69e369m269m569q469q569q769y/7NKm7NSr7NWq7NWu&#10;7NWx7Na17Net7Ney7Niv7Nmy7Nq27Nq77Nu37Ny77N2/7dGd7dSm7dWv7di37du87dy47dy67dy+&#10;7tOf7taq7tau7ter7tew7tmv7tmy7tm27tq27tq67tu37ty07ty77ty+7t237t277t7B7t++7t/C&#10;7uDC79ag79an79mq79mx79qy79q379y079y+7923792+7964796779+679+979/B7+DB8Nqu8Nu4&#10;8Ny18Ny48N298N6+8OC98ODA8OLA8OLG8dyy8d668d+48d+68d+98d/A8d/B8eC68eC+8eHA8eHD&#10;8eLF8eO98ePA8ePC8eTG8eTH8tqo8tyt8ty58t218t+98uK98uLB8uLF8uPC8uTH8uXG8ubL89+y&#10;89+28+C48+C68+C+8+HC8+LB8+PE8+TH8+XE8+XH8+bG8+bI8+jL9OK49OK+9OPB9OS99OTB9ObC&#10;9OfE9OfL9OrO9ePE9eXG9ebI9enI9enL9erO9ezQ9ubA9ubF9ufC9ufJ9ujG9ujK9uzM9u7R9+nF&#10;9+nJ9+rN+OzK+OzQ+e7Q+fDT+vPX/9sAQwALCAgKCAcLCgkKDQwLDREcEhEPDxEiGRoUHCkkKyoo&#10;JCcnLTJANy0wPTAnJzhMOT1DRUhJSCs2T1VORlRAR0hF/9sAQwEMDQ0RDxEhEhIhRS4nLkVFRUVF&#10;RUVFRUVFRUVFRUVFRUVFRUVFRUVFRUVFRUVFRUVFRUVFRUVFRUVFRUVFRUVF/8AAEQgAgACAAwEi&#10;AAIRAQMRAf/EABkAAAMBAQEAAAAAAAAAAAAAAAECAwAEB//EADAQAQACAgEDAwMEAAUFAAAAAAEC&#10;EQAhMRJBUQMiYXGBoRMykbEUI8HR4UNScvDx/8QAFwEBAQEBAAAAAAAAAAAAAAAAAAECBP/EABgR&#10;AQEBAQEAAAAAAAAAAAAAAAARATFB/9oADAMBAAIRAxEAPwD0Jfd+6uxjpqjfk4xGRCl7fGCPrdT0&#10;hx2M4HSZVbb+KcP+HCVsjm68YPcJKvtjklLaD5wibEK6d298PRLfbut4JslJFI4WYLt+h3MtEpMY&#10;vJea4t6uTwZSdsq0nwZv0o77+fGKrnkvGt+eMcK8mWj6ZHp/1xZPeVUvJhA59x5zcmrwMiubv5zC&#10;jr3b48ZFYir1Jv8Aoyvu6q9M0+cHWcPtTzhj6lRUFfDy5UaJFL5P7wDsvnjDL1Pdw39cDE1Uq+O2&#10;Bi5BZa98BEhDjdY875qngxVqoMt98aMHS2uvLg6xmg39+MxGUgDXnWClXpj26T20mQHq2gLXKGCS&#10;8xrfau2NRC/TDQXa7++TZMavTd5d1cYktkNJ+cKxHei+fOBpdyl4rFk7Iyna7ePxmVbpGZd2bLy2&#10;g3uJ4xIy50X8eMaUqeo8XlRtdvpikalbH+N4Q4O78aDKwh0qij/eWIlKMWJ2PFXhQ9Rvkftlum0W&#10;08risBpGqyQrnluSvtlVfjnN6ajYb/7V398rL0SVU/asMYx/U2omtd8kWmiSuPU0c3hIdVkXtxgk&#10;lku9/XKj7fcbrNspdDdS1rMASQeXQ9seTSdIq+C8yRhHmvnJCp9Fir98SurqApvY8XjylGUbb6TE&#10;ur9xvQf+843FwhBggMR5p3rKWdXVOMaujWKRZ7ui+Tvjy9Kda48hkkWp+m/5Y30rfGbp9r1P5zdK&#10;yOq+k7HdxY+nOX/To4qUrxmCvpvi365SMXm8lH0wbPPPnGqTz/esqHmtHle2LFWVSP4xhAu28RkL&#10;rqHgcgbYL5wFkf3IYR6p0VrX0wktpUmvOUEeqwls8fjFfUY89P0XnBH04Q2RTtmkgcFBoDAV9WUp&#10;nRb3vjKCjVDXfxh9OPtL5XzhjOHSgXfGXEASrYgn4zCMkt4MUd71WG9/NfzlDMAjzx4yTCMi7Rx+&#10;lkDdGC9u/jffIN6cK2t5ljEo2p2xl6Surq81rJzpel4Hdd8Br37nk0GZOpPjJzkqeI84epoYvV9s&#10;mqZ9z0lba3g31LKz4eMPpjZKijm8PKgvcTIFLJX1dL+Kx5NAv8XhE6TqA1iPpi29UjsOWA3F3K6N&#10;0/3gVkdUtVeFGCn5wdLKQLYdjd/XA0JlhHhd0Y+5Rd0ZlpLSN9rw1vjt/GAp6Xj1GuN5pFSeE4qs&#10;xKVXdd6fGIX1LwUVlorGRJWgrXOsjOZJS/adjGRC1q/DWIBfsj09q8YBi9VI0ZprwUXdq7wRQ3qx&#10;yXqerEQ6UePislIbXT+AxwrmXucnOKVMdHH++V9OLIaiBVFdsCodTRx84PWejiOjd3WZek5r6YbZ&#10;V2Hz3yonfUUUj28YVe7vDq5SiUef9sbplKth33kUOpF6tn9YxOINRl80YsrSrRrs8Y5MiR6R6e/n&#10;AZhw301iuo+1D68GZnd7+3jJTW2+w3jTBlTEstFrMlR+O2KPVDpHtu8N0MfUD/jAVOsCW93V5OyP&#10;xvGOq+dYGOgJWPjdORWld9T9qxJVOKPDrj84/ujFu14xWKX7ni6OcAQaGr3Vnn6Z0wvpAW/KZELb&#10;0Vxe8pBuud/bJhprsq98XWNpq2355wmosqt7F4KkySCPzmkLGMupKD55xj05XqUr73h/SSxkW7wB&#10;N/bJP/LINftvumBlqhPNYibvBF6ra+uWjNkXZEv+frmu0Y6rv8fTGq06u2/FYjP3NlA0aycVpS6K&#10;qTVcuGf7G9/64f1EJAU9tYBjLVFdxyhYx0cFfOsdiFjq8B2op7a4zS9QBvV6wBs07veH0qAaKeP/&#10;AJg6r0fOztjMk/c1eqMIX1ZBK1PFYL18vbBKlW9uvOsUTkv6d8z6q8LUjLjkcr1VqHjtnPCSxa12&#10;L75TrpjEN8WZUHrkUNU+Of8AnATABv77f5wa65O6Nbw0IJIRwJSbA6vmkxNxsjIurpxuhvWvl3jn&#10;phV+75cRUoMoCSYlaK/bm6ZSl8ZSUIBXTSaHCyI/tPviFTkJ7qVNxwDtkXXfxjNxOB812wpGXbR8&#10;bwFgrPvra84Z+4HtgWreXvi6q37ZRQY6/nEnOliNX+cAKL84nQpt5xoYnIiUb5e+aHYfLQZT04RD&#10;57fGBiOtmSAS9TpNdsr6XqfqRElpPGS6Ca9ZZ2Mb0okaI2D27GBWUbiju3Ek8kbvvXfGZNuw3iVL&#10;dur333lR/9lQSwECLQAUAAYACAAAACEAihU/mAwBAAAVAgAAEwAAAAAAAAAAAAAAAAAAAAAAW0Nv&#10;bnRlbnRfVHlwZXNdLnhtbFBLAQItABQABgAIAAAAIQA4/SH/1gAAAJQBAAALAAAAAAAAAAAAAAAA&#10;AD0BAABfcmVscy8ucmVsc1BLAQItABQABgAIAAAAIQCwGcxvKwgAAFkvAAAOAAAAAAAAAAAAAAAA&#10;ADwCAABkcnMvZTJvRG9jLnhtbFBLAQItABQABgAIAAAAIQBYYLMbugAAACIBAAAZAAAAAAAAAAAA&#10;AAAAAJMKAABkcnMvX3JlbHMvZTJvRG9jLnhtbC5yZWxzUEsBAi0AFAAGAAgAAAAhANrj7dTcAAAA&#10;BQEAAA8AAAAAAAAAAAAAAAAAhAsAAGRycy9kb3ducmV2LnhtbFBLAQItAAoAAAAAAAAAIQC0ONwn&#10;qQoAAKkKAAAVAAAAAAAAAAAAAAAAAI0MAABkcnMvbWVkaWEvaW1hZ2UxLmpwZWdQSwUGAAAAAAYA&#10;BgB9AQAAaRcAAAAA&#10;">
                      <v:group id="Group 143" o:spid="_x0000_s1039" style="position:absolute;width:14093;height:13519" coordsize="14097,94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Xy968QAAADcAAAADwAAAGRycy9kb3ducmV2LnhtbERPS2vCQBC+C/0PyxR6&#10;M5s0tZQ0q4jU0oMU1ELpbciOSTA7G7JrHv/eFQre5uN7Tr4aTSN66lxtWUESxSCIC6trLhX8HLfz&#10;NxDOI2tsLJOCiRyslg+zHDNtB95Tf/ClCCHsMlRQed9mUrqiIoMusi1x4E62M+gD7EqpOxxCuGnk&#10;cxy/SoM1h4YKW9pUVJwPF6Pgc8BhnSYf/e582kx/x8X37y4hpZ4ex/U7CE+jv4v/3V86zH9J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Xy968QAAADcAAAA&#10;DwAAAAAAAAAAAAAAAACqAgAAZHJzL2Rvd25yZXYueG1sUEsFBgAAAAAEAAQA+gAAAJsDAAAAAA==&#10;">
                        <v:shape id="Text Box 144" o:spid="_x0000_s1040" type="#_x0000_t202" alt="Stationery" style="position:absolute;width:9887;height:36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hcvcMA&#10;AADcAAAADwAAAGRycy9kb3ducmV2LnhtbERP3WrCMBS+F/YO4Qx2p2k3cVJNRQYbm4JQ9QEOzbEt&#10;S066Jtb27c1gsLvz8f2e9WawRvTU+caxgnSWgCAunW64UnA+vU+XIHxA1mgck4KRPGzyh8kaM+1u&#10;XFB/DJWIIewzVFCH0GZS+rImi37mWuLIXVxnMUTYVVJ3eIvh1sjnJFlIiw3Hhhpbequp/D5erYL9&#10;y5cvdulo+tFsT+Xh45q8/hyUenoctisQgYbwL/5zf+o4fz6H32fiBTK/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whcvcMAAADcAAAADwAAAAAAAAAAAAAAAACYAgAAZHJzL2Rv&#10;d25yZXYueG1sUEsFBgAAAAAEAAQA9QAAAIgDAAAAAA==&#10;" filled="f" stroked="f" strokeweight=".25pt">
                          <v:fill r:id="rId143" o:title="Stationery" recolor="t" type="tile"/>
                          <o:lock v:ext="edit" aspectratio="t"/>
                          <v:textbox>
                            <w:txbxContent>
                              <w:p w:rsidR="00725263" w:rsidRPr="00F91769" w:rsidRDefault="00725263" w:rsidP="00A90746">
                                <w:pPr>
                                  <w:jc w:val="center"/>
                                  <w:rPr>
                                    <w:rFonts w:ascii="Times New Roman" w:hAnsi="Times New Roman" w:cs="Times New Roman"/>
                                    <w:b/>
                                    <w:sz w:val="18"/>
                                    <w:szCs w:val="18"/>
                                  </w:rPr>
                                </w:pPr>
                                <w:r w:rsidRPr="00F91769">
                                  <w:rPr>
                                    <w:rFonts w:ascii="Times New Roman" w:hAnsi="Times New Roman" w:cs="Times New Roman"/>
                                    <w:b/>
                                    <w:sz w:val="18"/>
                                    <w:szCs w:val="18"/>
                                  </w:rPr>
                                  <w:t>Perfil Médio 2</w:t>
                                </w:r>
                              </w:p>
                            </w:txbxContent>
                          </v:textbox>
                        </v:shape>
                        <v:rect id="Rectangle 145" o:spid="_x0000_s1041" style="position:absolute;left:2542;top:2485;width:4717;height:6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4fpsUA&#10;AADcAAAADwAAAGRycy9kb3ducmV2LnhtbESPT4vCMBDF74LfIYzgTVPd9Q/VKOK6sMJetB48js3Y&#10;FptJaVKt334jCHub4b33mzfLdWtKcafaFZYVjIYRCOLU6oIzBafkezAH4TyyxtIyKXiSg/Wq21li&#10;rO2DD3Q/+kwECLsYFeTeV7GULs3JoBvaijhoV1sb9GGtM6lrfAS4KeU4iqbSYMHhQo4VbXNKb8fG&#10;BMrl/PzYNTi7NG77m8yiJN0fvpTq99rNAoSn1v+b3+kfHep/TuD1TJhA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jh+mxQAAANwAAAAPAAAAAAAAAAAAAAAAAJgCAABkcnMv&#10;ZG93bnJldi54bWxQSwUGAAAAAAQABAD1AAAAigMAAAAA&#10;" fillcolor="#bf7f3f" strokeweight=".25pt">
                          <v:fill color2="#eaeaea" rotate="t" focus="100%" type="gradient"/>
                          <o:lock v:ext="edit" aspectratio="t"/>
                        </v:rect>
                        <v:shape id="Text Box 146" o:spid="_x0000_s1042" type="#_x0000_t202" alt="Stationery" style="position:absolute;left:7242;top:7160;width:6483;height:2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ZnUcMA&#10;AADcAAAADwAAAGRycy9kb3ducmV2LnhtbERP3WrCMBS+H+wdwhnsbqZ14qSaiggb2wSh6gMcmmNb&#10;lpx0Tazt25uBsLvz8f2e1XqwRvTU+caxgnSSgCAunW64UnA6vr8sQPiArNE4JgUjeVjnjw8rzLS7&#10;ckH9IVQihrDPUEEdQptJ6cuaLPqJa4kjd3adxRBhV0nd4TWGWyOnSTKXFhuODTW2tK2p/DlcrILd&#10;65cvvtPR9KPZHMv9xyV5+90r9fw0bJYgAg3hX3x3f+o4fzaHv2fiBT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JZnUcMAAADcAAAADwAAAAAAAAAAAAAAAACYAgAAZHJzL2Rv&#10;d25yZXYueG1sUEsFBgAAAAAEAAQA9QAAAIgDAAAAAA==&#10;" filled="f" stroked="f" strokeweight=".25pt">
                          <v:fill r:id="rId143" o:title="Stationery" recolor="t" type="tile"/>
                          <o:lock v:ext="edit" aspectratio="t"/>
                          <v:textbox>
                            <w:txbxContent>
                              <w:p w:rsidR="00725263" w:rsidRPr="00F91769" w:rsidRDefault="00725263" w:rsidP="00A90746">
                                <w:pPr>
                                  <w:rPr>
                                    <w:rFonts w:ascii="Times New Roman" w:hAnsi="Times New Roman" w:cs="Times New Roman"/>
                                    <w:b/>
                                    <w:bCs/>
                                    <w:sz w:val="18"/>
                                    <w:szCs w:val="18"/>
                                  </w:rPr>
                                </w:pPr>
                                <w:r>
                                  <w:rPr>
                                    <w:rFonts w:ascii="Times New Roman" w:hAnsi="Times New Roman" w:cs="Times New Roman"/>
                                    <w:b/>
                                    <w:bCs/>
                                    <w:sz w:val="18"/>
                                    <w:szCs w:val="18"/>
                                  </w:rPr>
                                  <w:t>&gt; 35</w:t>
                                </w:r>
                                <w:r w:rsidRPr="00F91769">
                                  <w:rPr>
                                    <w:rFonts w:ascii="Times New Roman" w:hAnsi="Times New Roman" w:cs="Times New Roman"/>
                                    <w:b/>
                                    <w:bCs/>
                                    <w:sz w:val="18"/>
                                    <w:szCs w:val="18"/>
                                  </w:rPr>
                                  <w:t xml:space="preserve"> </w:t>
                                </w:r>
                                <w:proofErr w:type="gramStart"/>
                                <w:r w:rsidRPr="00F91769">
                                  <w:rPr>
                                    <w:rFonts w:ascii="Times New Roman" w:hAnsi="Times New Roman" w:cs="Times New Roman"/>
                                    <w:b/>
                                    <w:bCs/>
                                    <w:sz w:val="18"/>
                                    <w:szCs w:val="18"/>
                                  </w:rPr>
                                  <w:t>cm</w:t>
                                </w:r>
                                <w:proofErr w:type="gramEnd"/>
                              </w:p>
                            </w:txbxContent>
                          </v:textbox>
                        </v:shape>
                        <v:shape id="Text Box 147" o:spid="_x0000_s1043" type="#_x0000_t202" alt="Stationery" style="position:absolute;left:2542;top:7154;width:4838;height:2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rCysIA&#10;AADcAAAADwAAAGRycy9kb3ducmV2LnhtbERP3WrCMBS+F/YO4Qy801Q3rHRGkYHDKQjqHuDQnLVl&#10;yUnXxNq+vREE787H93sWq84a0VLjK8cKJuMEBHHudMWFgp/zZjQH4QOyRuOYFPTkYbV8GSww0+7K&#10;R2pPoRAxhH2GCsoQ6kxKn5dk0Y9dTRy5X9dYDBE2hdQNXmO4NXKaJDNpseLYUGJNnyXlf6eLVbB/&#10;+/bH3aQ3bW/W5/zwdUnS/4NSw9du/QEiUBee4od7q+P89xTuz8QL5P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2sLKwgAAANwAAAAPAAAAAAAAAAAAAAAAAJgCAABkcnMvZG93&#10;bnJldi54bWxQSwUGAAAAAAQABAD1AAAAhwMAAAAA&#10;" filled="f" stroked="f" strokeweight=".25pt">
                          <v:fill r:id="rId143" o:title="Stationery" recolor="t" type="tile"/>
                          <o:lock v:ext="edit" aspectratio="t"/>
                          <v:textbox>
                            <w:txbxContent>
                              <w:p w:rsidR="00725263" w:rsidRPr="00E35DD1" w:rsidRDefault="00725263" w:rsidP="00E35DD1">
                                <w:pPr>
                                  <w:jc w:val="center"/>
                                  <w:rPr>
                                    <w:rFonts w:ascii="Times New Roman" w:hAnsi="Times New Roman" w:cs="Times New Roman"/>
                                    <w:b/>
                                    <w:sz w:val="18"/>
                                    <w:szCs w:val="18"/>
                                  </w:rPr>
                                </w:pPr>
                                <w:r w:rsidRPr="00E35DD1">
                                  <w:rPr>
                                    <w:rFonts w:ascii="Times New Roman" w:hAnsi="Times New Roman" w:cs="Times New Roman"/>
                                    <w:b/>
                                    <w:sz w:val="18"/>
                                    <w:szCs w:val="18"/>
                                  </w:rPr>
                                  <w:t>RC</w:t>
                                </w:r>
                              </w:p>
                            </w:txbxContent>
                          </v:textbox>
                        </v:shape>
                        <v:shape id="Text Box 148" o:spid="_x0000_s1044" type="#_x0000_t202" style="position:absolute;left:7242;top:2485;width:6855;height:26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yqJsQA&#10;AADcAAAADwAAAGRycy9kb3ducmV2LnhtbESPQWvCQBCF70L/wzIFb7rbotJGVykVoSeL2grehuyY&#10;BLOzIbua9N93DoK3Gd6b975ZrHpfqxu1sQps4WVsQBHnwVVcWPg5bEZvoGJCdlgHJgt/FGG1fBos&#10;MHOh4x3d9qlQEsIxQwtlSk2mdcxL8hjHoSEW7Rxaj0nWttCuxU7Cfa1fjZlpjxVLQ4kNfZaUX/ZX&#10;b+F3ez4dJ+a7WPtp04XeaPbv2trhc/8xB5WoTw/z/frLCf5EaOUZmUA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MqibEAAAA3AAAAA8AAAAAAAAAAAAAAAAAmAIAAGRycy9k&#10;b3ducmV2LnhtbFBLBQYAAAAABAAEAPUAAACJAwAAAAA=&#10;" filled="f" stroked="f">
                          <v:textbox>
                            <w:txbxContent>
                              <w:p w:rsidR="00725263" w:rsidRPr="00F91769" w:rsidRDefault="00725263" w:rsidP="00A90746">
                                <w:pPr>
                                  <w:rPr>
                                    <w:rFonts w:ascii="Times New Roman" w:hAnsi="Times New Roman" w:cs="Times New Roman"/>
                                    <w:b/>
                                    <w:bCs/>
                                    <w:sz w:val="18"/>
                                    <w:szCs w:val="18"/>
                                  </w:rPr>
                                </w:pPr>
                                <w:r>
                                  <w:rPr>
                                    <w:rFonts w:ascii="Times New Roman" w:hAnsi="Times New Roman" w:cs="Times New Roman"/>
                                    <w:b/>
                                    <w:bCs/>
                                    <w:sz w:val="18"/>
                                    <w:szCs w:val="18"/>
                                  </w:rPr>
                                  <w:t>0 - 2</w:t>
                                </w:r>
                                <w:r w:rsidRPr="00F91769">
                                  <w:rPr>
                                    <w:rFonts w:ascii="Times New Roman" w:hAnsi="Times New Roman" w:cs="Times New Roman"/>
                                    <w:b/>
                                    <w:bCs/>
                                    <w:sz w:val="18"/>
                                    <w:szCs w:val="18"/>
                                  </w:rPr>
                                  <w:t>0cm</w:t>
                                </w:r>
                              </w:p>
                            </w:txbxContent>
                          </v:textbox>
                        </v:shape>
                        <v:shape id="Text Box 149" o:spid="_x0000_s1045" type="#_x0000_t202" style="position:absolute;left:2668;top:2551;width:4442;height:26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APvcIA&#10;AADcAAAADwAAAGRycy9kb3ducmV2LnhtbERPyWrDMBC9F/IPYgK51VJKWmInsgktgZ5amg1yG6yJ&#10;bWKNjKXG7t9XhUJu83jrrIvRtuJGvW8ca5gnCgRx6UzDlYbDfvu4BOEDssHWMWn4IQ9FPnlYY2bc&#10;wF9024VKxBD2GWqoQ+gyKX1Zk0WfuI44chfXWwwR9pU0PQ4x3LbySakXabHh2FBjR681ldfdt9Vw&#10;/LicTwv1Wb3Z525wo5JsU6n1bDpuViACjeEu/ne/mzh/kcLfM/ECmf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AA+9wgAAANwAAAAPAAAAAAAAAAAAAAAAAJgCAABkcnMvZG93&#10;bnJldi54bWxQSwUGAAAAAAQABAD1AAAAhwMAAAAA&#10;" filled="f" stroked="f">
                          <v:textbox>
                            <w:txbxContent>
                              <w:p w:rsidR="00725263" w:rsidRPr="00F91769" w:rsidRDefault="00725263" w:rsidP="009365A4">
                                <w:pPr>
                                  <w:jc w:val="center"/>
                                </w:pPr>
                                <w:r w:rsidRPr="00F91769">
                                  <w:t>A</w:t>
                                </w:r>
                              </w:p>
                            </w:txbxContent>
                          </v:textbox>
                        </v:shape>
                        <v:line id="Straight Connector 150" o:spid="_x0000_s1046" style="position:absolute;visibility:visible;mso-wrap-style:square" from="2414,6863" to="11209,6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adqTsYAAADcAAAADwAAAGRycy9kb3ducmV2LnhtbESPQUsDMRCF74L/IYzQm82qtcjatIgo&#10;lB6EbXvQ27CZbpZuJtskbrf/vnMQvM3w3rz3zWI1+k4NFFMb2MDDtABFXAfbcmNgv/u8fwGVMrLF&#10;LjAZuFCC1fL2ZoGlDWeuaNjmRkkIpxINuJz7UutUO/KYpqEnFu0Qoscsa2y0jXiWcN/px6KYa48t&#10;S4PDnt4d1cftrzcQf3L6rk5Pm2HWfJy+jtHt6FAZM7kb315BZRrzv/nvem0F/1nw5RmZQC+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Gnak7GAAAA3AAAAA8AAAAAAAAA&#10;AAAAAAAAoQIAAGRycy9kb3ducmV2LnhtbFBLBQYAAAAABAAEAPkAAACUAwAAAAA=&#10;" strokeweight=".25pt"/>
                      </v:group>
                      <v:shape id="Text Box 151" o:spid="_x0000_s1047" type="#_x0000_t202" style="position:absolute;left:7092;top:6858;width:9203;height:27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uAhcMA&#10;AADcAAAADwAAAGRycy9kb3ducmV2LnhtbERPS4vCMBC+L/gfwgje1lTBRappkYK4yHrwcfE2NmNb&#10;bCa1yWrXX78RBG/z8T1nnnamFjdqXWVZwWgYgSDOra64UHDYLz+nIJxH1lhbJgV/5CBNeh9zjLW9&#10;85ZuO1+IEMIuRgWl900spctLMuiGtiEO3Nm2Bn2AbSF1i/cQbmo5jqIvabDi0FBiQ1lJ+WX3axSs&#10;s+UGt6exmT7qbPVzXjTXw3Gi1KDfLWYgPHX+LX65v3WYPxnB85lwgU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WuAhcMAAADcAAAADwAAAAAAAAAAAAAAAACYAgAAZHJzL2Rv&#10;d25yZXYueG1sUEsFBgAAAAAEAAQA9QAAAIgDAAAAAA==&#10;" filled="f" stroked="f" strokeweight=".5pt">
                        <v:textbox>
                          <w:txbxContent>
                            <w:p w:rsidR="00725263" w:rsidRPr="00F91769" w:rsidRDefault="00725263" w:rsidP="00A90746">
                              <w:pPr>
                                <w:rPr>
                                  <w:rFonts w:ascii="Times New Roman" w:hAnsi="Times New Roman" w:cs="Times New Roman"/>
                                  <w:b/>
                                  <w:sz w:val="18"/>
                                  <w:szCs w:val="18"/>
                                </w:rPr>
                              </w:pPr>
                              <w:r>
                                <w:rPr>
                                  <w:rFonts w:ascii="Times New Roman" w:hAnsi="Times New Roman" w:cs="Times New Roman"/>
                                  <w:b/>
                                  <w:sz w:val="18"/>
                                  <w:szCs w:val="18"/>
                                </w:rPr>
                                <w:t>20 - 35</w:t>
                              </w:r>
                              <w:r w:rsidRPr="00F91769">
                                <w:rPr>
                                  <w:rFonts w:ascii="Times New Roman" w:hAnsi="Times New Roman" w:cs="Times New Roman"/>
                                  <w:b/>
                                  <w:sz w:val="18"/>
                                  <w:szCs w:val="18"/>
                                </w:rPr>
                                <w:t>cm</w:t>
                              </w:r>
                            </w:p>
                          </w:txbxContent>
                        </v:textbox>
                      </v:shape>
                      <v:shape id="Text Box 152" o:spid="_x0000_s1048" type="#_x0000_t202" style="position:absolute;left:3341;top:6799;width:4103;height:27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ke8sMA&#10;AADcAAAADwAAAGRycy9kb3ducmV2LnhtbERPTYvCMBC9L/gfwgh7W1MLLlKNIgVRFj2ovXgbm7Et&#10;NpPaRK3++s3Cgrd5vM+ZzjtTizu1rrKsYDiIQBDnVldcKMgOy68xCOeRNdaWScGTHMxnvY8pJto+&#10;eEf3vS9ECGGXoILS+yaR0uUlGXQD2xAH7mxbgz7AtpC6xUcIN7WMo+hbGqw4NJTYUFpSftnfjIKf&#10;dLnF3Sk241edrjbnRXPNjiOlPvvdYgLCU+ff4n/3Wof5oxj+ngkXyN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bke8sMAAADcAAAADwAAAAAAAAAAAAAAAACYAgAAZHJzL2Rv&#10;d25yZXYueG1sUEsFBgAAAAAEAAQA9QAAAIgDAAAAAA==&#10;" filled="f" stroked="f" strokeweight=".5pt">
                        <v:textbox>
                          <w:txbxContent>
                            <w:p w:rsidR="00725263" w:rsidRPr="00F91769" w:rsidRDefault="00725263" w:rsidP="00A90746">
                              <w:pPr>
                                <w:rPr>
                                  <w:rFonts w:ascii="Times New Roman" w:hAnsi="Times New Roman" w:cs="Times New Roman"/>
                                  <w:b/>
                                  <w:sz w:val="18"/>
                                  <w:szCs w:val="18"/>
                                </w:rPr>
                              </w:pPr>
                              <w:r w:rsidRPr="00F91769">
                                <w:rPr>
                                  <w:rFonts w:ascii="Times New Roman" w:hAnsi="Times New Roman" w:cs="Times New Roman"/>
                                  <w:b/>
                                  <w:sz w:val="18"/>
                                  <w:szCs w:val="18"/>
                                </w:rPr>
                                <w:t>C</w:t>
                              </w:r>
                            </w:p>
                          </w:txbxContent>
                        </v:textbox>
                      </v:shape>
                      <v:line id="Straight Connector 153" o:spid="_x0000_s1049" style="position:absolute;visibility:visible;mso-wrap-style:square" from="2520,6213" to="11054,6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KG1A8AAAADcAAAADwAAAGRycy9kb3ducmV2LnhtbERPS4vCMBC+C/sfwix409RVl6UaZRFE&#10;rz7YvQ7N2AabSW1irf31RhC8zcf3nPmytaVoqPbGsYLRMAFBnDltOFdwPKwHPyB8QNZYOiYFd/Kw&#10;XHz05phqd+MdNfuQixjCPkUFRQhVKqXPCrLoh64ijtzJ1RZDhHUudY23GG5L+ZUk39Ki4dhQYEWr&#10;grLz/moVXP5os+6arrqYLkxW/G/y7cYo1f9sf2cgArXhLX65tzrOn47h+Uy8QC4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ShtQPAAAAA3AAAAA8AAAAAAAAAAAAAAAAA&#10;oQIAAGRycy9kb3ducmV2LnhtbFBLBQYAAAAABAAEAPkAAACOAwAAAAA=&#10;" strokecolor="black [3213]" strokeweight=".25pt"/>
                      <w10:anchorlock/>
                    </v:group>
                  </w:pict>
                </mc:Fallback>
              </mc:AlternateContent>
            </w:r>
          </w:p>
        </w:tc>
      </w:tr>
      <w:tr w:rsidR="00A90746" w:rsidRPr="001839EC" w:rsidTr="00DF4DA7">
        <w:tc>
          <w:tcPr>
            <w:tcW w:w="8720" w:type="dxa"/>
            <w:gridSpan w:val="4"/>
          </w:tcPr>
          <w:p w:rsidR="00A90746" w:rsidRPr="001839EC" w:rsidRDefault="00A90746" w:rsidP="007D187D">
            <w:pPr>
              <w:pStyle w:val="Legenda"/>
              <w:jc w:val="both"/>
              <w:rPr>
                <w:rFonts w:cs="Times New Roman"/>
                <w:szCs w:val="20"/>
              </w:rPr>
            </w:pPr>
            <w:bookmarkStart w:id="145" w:name="_Toc453693067"/>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7</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8</w:t>
            </w:r>
            <w:r w:rsidR="0030297A">
              <w:rPr>
                <w:rFonts w:cs="Times New Roman"/>
              </w:rPr>
              <w:fldChar w:fldCharType="end"/>
            </w:r>
            <w:r w:rsidRPr="001839EC">
              <w:rPr>
                <w:rFonts w:cs="Times New Roman"/>
              </w:rPr>
              <w:t xml:space="preserve"> – Perfis médios de solo (Pm1 e Pm2)</w:t>
            </w:r>
            <w:bookmarkEnd w:id="145"/>
          </w:p>
        </w:tc>
      </w:tr>
    </w:tbl>
    <w:p w:rsidR="00A90746" w:rsidRPr="001839EC" w:rsidRDefault="00A90746" w:rsidP="00DF4DA7">
      <w:pPr>
        <w:pStyle w:val="Legenda"/>
        <w:keepNext/>
        <w:spacing w:after="0"/>
        <w:rPr>
          <w:rFonts w:cs="Times New Roman"/>
        </w:rPr>
      </w:pPr>
      <w:bookmarkStart w:id="146" w:name="_Toc453693093"/>
      <w:r w:rsidRPr="001839EC">
        <w:rPr>
          <w:rFonts w:cs="Times New Roman"/>
        </w:rPr>
        <w:t xml:space="preserve">Quadro </w:t>
      </w:r>
      <w:r w:rsidR="006C217B">
        <w:rPr>
          <w:rFonts w:cs="Times New Roman"/>
        </w:rPr>
        <w:fldChar w:fldCharType="begin"/>
      </w:r>
      <w:r w:rsidR="006C217B">
        <w:rPr>
          <w:rFonts w:cs="Times New Roman"/>
        </w:rPr>
        <w:instrText xml:space="preserve"> STYLEREF 1 \s </w:instrText>
      </w:r>
      <w:r w:rsidR="006C217B">
        <w:rPr>
          <w:rFonts w:cs="Times New Roman"/>
        </w:rPr>
        <w:fldChar w:fldCharType="separate"/>
      </w:r>
      <w:r w:rsidR="002D6E19">
        <w:rPr>
          <w:rFonts w:cs="Times New Roman"/>
          <w:noProof/>
        </w:rPr>
        <w:t>7</w:t>
      </w:r>
      <w:r w:rsidR="006C217B">
        <w:rPr>
          <w:rFonts w:cs="Times New Roman"/>
        </w:rPr>
        <w:fldChar w:fldCharType="end"/>
      </w:r>
      <w:r w:rsidR="006C217B">
        <w:rPr>
          <w:rFonts w:cs="Times New Roman"/>
        </w:rPr>
        <w:t>.</w:t>
      </w:r>
      <w:r w:rsidR="006C217B">
        <w:rPr>
          <w:rFonts w:cs="Times New Roman"/>
        </w:rPr>
        <w:fldChar w:fldCharType="begin"/>
      </w:r>
      <w:r w:rsidR="006C217B">
        <w:rPr>
          <w:rFonts w:cs="Times New Roman"/>
        </w:rPr>
        <w:instrText xml:space="preserve"> SEQ Quadro \* ARABIC \s 1 </w:instrText>
      </w:r>
      <w:r w:rsidR="006C217B">
        <w:rPr>
          <w:rFonts w:cs="Times New Roman"/>
        </w:rPr>
        <w:fldChar w:fldCharType="separate"/>
      </w:r>
      <w:r w:rsidR="002D6E19">
        <w:rPr>
          <w:rFonts w:cs="Times New Roman"/>
          <w:noProof/>
        </w:rPr>
        <w:t>9</w:t>
      </w:r>
      <w:r w:rsidR="006C217B">
        <w:rPr>
          <w:rFonts w:cs="Times New Roman"/>
        </w:rPr>
        <w:fldChar w:fldCharType="end"/>
      </w:r>
      <w:r w:rsidRPr="001839EC">
        <w:rPr>
          <w:rFonts w:cs="Times New Roman"/>
        </w:rPr>
        <w:t xml:space="preserve"> – Detalhe das caraterísticas do solo e seu potencial</w:t>
      </w:r>
      <w:bookmarkEnd w:id="146"/>
    </w:p>
    <w:tbl>
      <w:tblPr>
        <w:tblpPr w:leftFromText="181" w:rightFromText="181" w:vertAnchor="text" w:horzAnchor="margin" w:tblpX="16" w:tblpY="1"/>
        <w:tblW w:w="5000" w:type="pct"/>
        <w:tblBorders>
          <w:top w:val="single" w:sz="4" w:space="0" w:color="auto"/>
          <w:bottom w:val="single" w:sz="4" w:space="0" w:color="auto"/>
        </w:tblBorders>
        <w:tblCellMar>
          <w:left w:w="30" w:type="dxa"/>
          <w:right w:w="30" w:type="dxa"/>
        </w:tblCellMar>
        <w:tblLook w:val="0000" w:firstRow="0" w:lastRow="0" w:firstColumn="0" w:lastColumn="0" w:noHBand="0" w:noVBand="0"/>
      </w:tblPr>
      <w:tblGrid>
        <w:gridCol w:w="419"/>
        <w:gridCol w:w="658"/>
        <w:gridCol w:w="1493"/>
        <w:gridCol w:w="944"/>
        <w:gridCol w:w="1287"/>
        <w:gridCol w:w="891"/>
        <w:gridCol w:w="1411"/>
        <w:gridCol w:w="1400"/>
      </w:tblGrid>
      <w:tr w:rsidR="001839EC" w:rsidRPr="001839EC" w:rsidTr="00DF4DA7">
        <w:trPr>
          <w:trHeight w:hRule="exact" w:val="861"/>
          <w:tblHeader/>
        </w:trPr>
        <w:tc>
          <w:tcPr>
            <w:tcW w:w="246" w:type="pct"/>
            <w:tcBorders>
              <w:top w:val="single" w:sz="4" w:space="0" w:color="auto"/>
              <w:bottom w:val="single" w:sz="12" w:space="0" w:color="auto"/>
            </w:tcBorders>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
                <w:snapToGrid w:val="0"/>
                <w:color w:val="000000" w:themeColor="text1"/>
              </w:rPr>
            </w:pPr>
            <w:r w:rsidRPr="001839EC">
              <w:rPr>
                <w:rFonts w:ascii="Times New Roman" w:hAnsi="Times New Roman" w:cs="Times New Roman"/>
                <w:b/>
                <w:snapToGrid w:val="0"/>
                <w:color w:val="000000" w:themeColor="text1"/>
              </w:rPr>
              <w:t>PM</w:t>
            </w:r>
          </w:p>
        </w:tc>
        <w:tc>
          <w:tcPr>
            <w:tcW w:w="387" w:type="pct"/>
            <w:tcBorders>
              <w:top w:val="single" w:sz="4" w:space="0" w:color="auto"/>
              <w:bottom w:val="single" w:sz="12" w:space="0" w:color="auto"/>
            </w:tcBorders>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
                <w:snapToGrid w:val="0"/>
                <w:color w:val="000000" w:themeColor="text1"/>
              </w:rPr>
            </w:pPr>
            <w:r w:rsidRPr="001839EC">
              <w:rPr>
                <w:rFonts w:ascii="Times New Roman" w:hAnsi="Times New Roman" w:cs="Times New Roman"/>
                <w:b/>
                <w:snapToGrid w:val="0"/>
                <w:color w:val="000000" w:themeColor="text1"/>
              </w:rPr>
              <w:t>Horiz.</w:t>
            </w:r>
          </w:p>
        </w:tc>
        <w:tc>
          <w:tcPr>
            <w:tcW w:w="878" w:type="pct"/>
            <w:tcBorders>
              <w:top w:val="single" w:sz="4" w:space="0" w:color="auto"/>
              <w:bottom w:val="single" w:sz="12" w:space="0" w:color="auto"/>
            </w:tcBorders>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
                <w:snapToGrid w:val="0"/>
                <w:color w:val="000000" w:themeColor="text1"/>
              </w:rPr>
            </w:pPr>
            <w:r w:rsidRPr="001839EC">
              <w:rPr>
                <w:rFonts w:ascii="Times New Roman" w:hAnsi="Times New Roman" w:cs="Times New Roman"/>
                <w:b/>
                <w:snapToGrid w:val="0"/>
                <w:color w:val="000000" w:themeColor="text1"/>
              </w:rPr>
              <w:t>Profundidade</w:t>
            </w:r>
          </w:p>
        </w:tc>
        <w:tc>
          <w:tcPr>
            <w:tcW w:w="555" w:type="pct"/>
            <w:tcBorders>
              <w:top w:val="single" w:sz="4" w:space="0" w:color="auto"/>
              <w:bottom w:val="single" w:sz="12" w:space="0" w:color="auto"/>
            </w:tcBorders>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
                <w:snapToGrid w:val="0"/>
                <w:color w:val="000000" w:themeColor="text1"/>
                <w:vertAlign w:val="superscript"/>
              </w:rPr>
            </w:pPr>
            <w:r w:rsidRPr="001839EC">
              <w:rPr>
                <w:rFonts w:ascii="Times New Roman" w:hAnsi="Times New Roman" w:cs="Times New Roman"/>
                <w:b/>
                <w:snapToGrid w:val="0"/>
                <w:color w:val="000000" w:themeColor="text1"/>
              </w:rPr>
              <w:t>Textura*</w:t>
            </w:r>
          </w:p>
        </w:tc>
        <w:tc>
          <w:tcPr>
            <w:tcW w:w="757" w:type="pct"/>
            <w:tcBorders>
              <w:top w:val="single" w:sz="4" w:space="0" w:color="auto"/>
              <w:bottom w:val="single" w:sz="12" w:space="0" w:color="auto"/>
            </w:tcBorders>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color w:val="000000" w:themeColor="text1"/>
                <w:sz w:val="18"/>
                <w:szCs w:val="18"/>
              </w:rPr>
            </w:pPr>
            <w:r w:rsidRPr="001839EC">
              <w:rPr>
                <w:rFonts w:ascii="Times New Roman" w:hAnsi="Times New Roman" w:cs="Times New Roman"/>
                <w:b/>
                <w:snapToGrid w:val="0"/>
                <w:color w:val="000000" w:themeColor="text1"/>
              </w:rPr>
              <w:t xml:space="preserve">Estrutura** </w:t>
            </w:r>
            <w:r w:rsidRPr="001839EC">
              <w:rPr>
                <w:rFonts w:ascii="Times New Roman" w:hAnsi="Times New Roman" w:cs="Times New Roman"/>
                <w:snapToGrid w:val="0"/>
                <w:color w:val="000000" w:themeColor="text1"/>
                <w:sz w:val="18"/>
                <w:szCs w:val="18"/>
              </w:rPr>
              <w:t>(Grau/Tipo/</w:t>
            </w:r>
          </w:p>
          <w:p w:rsidR="00A90746" w:rsidRPr="001839EC" w:rsidRDefault="00A90746" w:rsidP="00DF4DA7">
            <w:pPr>
              <w:keepNext/>
              <w:spacing w:after="0" w:line="240" w:lineRule="auto"/>
              <w:jc w:val="center"/>
              <w:rPr>
                <w:rFonts w:ascii="Times New Roman" w:hAnsi="Times New Roman" w:cs="Times New Roman"/>
                <w:b/>
                <w:snapToGrid w:val="0"/>
                <w:color w:val="000000" w:themeColor="text1"/>
              </w:rPr>
            </w:pPr>
            <w:r w:rsidRPr="001839EC">
              <w:rPr>
                <w:rFonts w:ascii="Times New Roman" w:hAnsi="Times New Roman" w:cs="Times New Roman"/>
                <w:snapToGrid w:val="0"/>
                <w:color w:val="000000" w:themeColor="text1"/>
                <w:sz w:val="18"/>
                <w:szCs w:val="18"/>
              </w:rPr>
              <w:t>Tamanho)</w:t>
            </w:r>
          </w:p>
        </w:tc>
        <w:tc>
          <w:tcPr>
            <w:tcW w:w="524" w:type="pct"/>
            <w:tcBorders>
              <w:top w:val="single" w:sz="4" w:space="0" w:color="auto"/>
              <w:bottom w:val="single" w:sz="12" w:space="0" w:color="auto"/>
            </w:tcBorders>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
                <w:snapToGrid w:val="0"/>
                <w:color w:val="000000" w:themeColor="text1"/>
              </w:rPr>
            </w:pPr>
            <w:r w:rsidRPr="001839EC">
              <w:rPr>
                <w:rFonts w:ascii="Times New Roman" w:hAnsi="Times New Roman" w:cs="Times New Roman"/>
                <w:b/>
                <w:snapToGrid w:val="0"/>
                <w:color w:val="000000" w:themeColor="text1"/>
              </w:rPr>
              <w:t>Pedreg. (%)</w:t>
            </w:r>
          </w:p>
        </w:tc>
        <w:tc>
          <w:tcPr>
            <w:tcW w:w="830" w:type="pct"/>
            <w:tcBorders>
              <w:top w:val="single" w:sz="4" w:space="0" w:color="auto"/>
              <w:bottom w:val="single" w:sz="12" w:space="0" w:color="auto"/>
            </w:tcBorders>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
                <w:snapToGrid w:val="0"/>
                <w:color w:val="000000" w:themeColor="text1"/>
              </w:rPr>
            </w:pPr>
            <w:r w:rsidRPr="001839EC">
              <w:rPr>
                <w:rFonts w:ascii="Times New Roman" w:hAnsi="Times New Roman" w:cs="Times New Roman"/>
                <w:b/>
                <w:snapToGrid w:val="0"/>
                <w:color w:val="000000" w:themeColor="text1"/>
              </w:rPr>
              <w:t>Compactação</w:t>
            </w:r>
          </w:p>
        </w:tc>
        <w:tc>
          <w:tcPr>
            <w:tcW w:w="823" w:type="pct"/>
            <w:tcBorders>
              <w:top w:val="single" w:sz="4" w:space="0" w:color="auto"/>
              <w:bottom w:val="single" w:sz="12" w:space="0" w:color="auto"/>
            </w:tcBorders>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
                <w:snapToGrid w:val="0"/>
                <w:color w:val="000000" w:themeColor="text1"/>
              </w:rPr>
            </w:pPr>
            <w:r w:rsidRPr="001839EC">
              <w:rPr>
                <w:rFonts w:ascii="Times New Roman" w:hAnsi="Times New Roman" w:cs="Times New Roman"/>
                <w:b/>
                <w:snapToGrid w:val="0"/>
                <w:color w:val="000000" w:themeColor="text1"/>
              </w:rPr>
              <w:t>Cor</w:t>
            </w:r>
          </w:p>
        </w:tc>
      </w:tr>
      <w:tr w:rsidR="001839EC" w:rsidRPr="001839EC" w:rsidTr="00DF4DA7">
        <w:trPr>
          <w:trHeight w:hRule="exact" w:val="604"/>
        </w:trPr>
        <w:tc>
          <w:tcPr>
            <w:tcW w:w="246" w:type="pct"/>
            <w:vMerge w:val="restart"/>
            <w:tcBorders>
              <w:top w:val="single" w:sz="12" w:space="0" w:color="auto"/>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
                <w:bCs/>
                <w:snapToGrid w:val="0"/>
                <w:color w:val="000000" w:themeColor="text1"/>
              </w:rPr>
            </w:pPr>
            <w:r w:rsidRPr="001839EC">
              <w:rPr>
                <w:rFonts w:ascii="Times New Roman" w:hAnsi="Times New Roman" w:cs="Times New Roman"/>
                <w:b/>
                <w:bCs/>
                <w:snapToGrid w:val="0"/>
                <w:color w:val="000000" w:themeColor="text1"/>
              </w:rPr>
              <w:t>1</w:t>
            </w:r>
          </w:p>
        </w:tc>
        <w:tc>
          <w:tcPr>
            <w:tcW w:w="387" w:type="pct"/>
            <w:tcBorders>
              <w:top w:val="single" w:sz="12" w:space="0" w:color="auto"/>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A</w:t>
            </w:r>
          </w:p>
        </w:tc>
        <w:tc>
          <w:tcPr>
            <w:tcW w:w="878" w:type="pct"/>
            <w:tcBorders>
              <w:top w:val="single" w:sz="12" w:space="0" w:color="auto"/>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0 – 15 cm</w:t>
            </w:r>
          </w:p>
        </w:tc>
        <w:tc>
          <w:tcPr>
            <w:tcW w:w="555" w:type="pct"/>
            <w:tcBorders>
              <w:top w:val="single" w:sz="12" w:space="0" w:color="auto"/>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F</w:t>
            </w:r>
          </w:p>
        </w:tc>
        <w:tc>
          <w:tcPr>
            <w:tcW w:w="757" w:type="pct"/>
            <w:tcBorders>
              <w:top w:val="single" w:sz="12" w:space="0" w:color="auto"/>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F/G/P</w:t>
            </w:r>
          </w:p>
        </w:tc>
        <w:tc>
          <w:tcPr>
            <w:tcW w:w="524" w:type="pct"/>
            <w:tcBorders>
              <w:top w:val="single" w:sz="12" w:space="0" w:color="auto"/>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50</w:t>
            </w:r>
          </w:p>
        </w:tc>
        <w:tc>
          <w:tcPr>
            <w:tcW w:w="830" w:type="pct"/>
            <w:tcBorders>
              <w:top w:val="single" w:sz="12" w:space="0" w:color="auto"/>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Ausente</w:t>
            </w:r>
          </w:p>
        </w:tc>
        <w:tc>
          <w:tcPr>
            <w:tcW w:w="823" w:type="pct"/>
            <w:tcBorders>
              <w:top w:val="single" w:sz="12" w:space="0" w:color="auto"/>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Castanho-escuro</w:t>
            </w:r>
          </w:p>
        </w:tc>
      </w:tr>
      <w:tr w:rsidR="001839EC" w:rsidRPr="001839EC" w:rsidTr="00DF4DA7">
        <w:trPr>
          <w:trHeight w:hRule="exact" w:val="604"/>
        </w:trPr>
        <w:tc>
          <w:tcPr>
            <w:tcW w:w="246" w:type="pct"/>
            <w:vMerge/>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
                <w:bCs/>
                <w:snapToGrid w:val="0"/>
                <w:color w:val="000000" w:themeColor="text1"/>
              </w:rPr>
            </w:pPr>
          </w:p>
        </w:tc>
        <w:tc>
          <w:tcPr>
            <w:tcW w:w="387" w:type="pct"/>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C</w:t>
            </w:r>
          </w:p>
        </w:tc>
        <w:tc>
          <w:tcPr>
            <w:tcW w:w="878" w:type="pct"/>
            <w:shd w:val="clear" w:color="auto" w:fill="FFFFFF"/>
            <w:tcMar>
              <w:left w:w="0" w:type="dxa"/>
              <w:right w:w="0" w:type="dxa"/>
            </w:tcMar>
            <w:vAlign w:val="center"/>
          </w:tcPr>
          <w:p w:rsidR="00A90746" w:rsidRPr="001839EC" w:rsidRDefault="004365E3" w:rsidP="00DF4DA7">
            <w:pPr>
              <w:keepNext/>
              <w:spacing w:after="0" w:line="240" w:lineRule="auto"/>
              <w:jc w:val="center"/>
              <w:rPr>
                <w:rFonts w:ascii="Times New Roman" w:hAnsi="Times New Roman" w:cs="Times New Roman"/>
                <w:bCs/>
                <w:snapToGrid w:val="0"/>
                <w:color w:val="000000" w:themeColor="text1"/>
              </w:rPr>
            </w:pPr>
            <w:r>
              <w:rPr>
                <w:rFonts w:ascii="Times New Roman" w:hAnsi="Times New Roman" w:cs="Times New Roman"/>
                <w:bCs/>
                <w:snapToGrid w:val="0"/>
                <w:color w:val="000000" w:themeColor="text1"/>
              </w:rPr>
              <w:t>15 – 20</w:t>
            </w:r>
            <w:r w:rsidR="00A90746" w:rsidRPr="001839EC">
              <w:rPr>
                <w:rFonts w:ascii="Times New Roman" w:hAnsi="Times New Roman" w:cs="Times New Roman"/>
                <w:bCs/>
                <w:snapToGrid w:val="0"/>
                <w:color w:val="000000" w:themeColor="text1"/>
              </w:rPr>
              <w:t xml:space="preserve"> cm</w:t>
            </w:r>
          </w:p>
        </w:tc>
        <w:tc>
          <w:tcPr>
            <w:tcW w:w="555" w:type="pct"/>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FL</w:t>
            </w:r>
          </w:p>
        </w:tc>
        <w:tc>
          <w:tcPr>
            <w:tcW w:w="757" w:type="pct"/>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S/-/-</w:t>
            </w:r>
          </w:p>
        </w:tc>
        <w:tc>
          <w:tcPr>
            <w:tcW w:w="524" w:type="pct"/>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40</w:t>
            </w:r>
          </w:p>
        </w:tc>
        <w:tc>
          <w:tcPr>
            <w:tcW w:w="830" w:type="pct"/>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Ausente</w:t>
            </w:r>
          </w:p>
        </w:tc>
        <w:tc>
          <w:tcPr>
            <w:tcW w:w="823" w:type="pct"/>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Castanho</w:t>
            </w:r>
          </w:p>
        </w:tc>
      </w:tr>
      <w:tr w:rsidR="001839EC" w:rsidRPr="001839EC" w:rsidTr="00DF4DA7">
        <w:trPr>
          <w:trHeight w:hRule="exact" w:val="604"/>
        </w:trPr>
        <w:tc>
          <w:tcPr>
            <w:tcW w:w="246" w:type="pct"/>
            <w:vMerge/>
            <w:tcBorders>
              <w:bottom w:val="single" w:sz="4" w:space="0" w:color="auto"/>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
                <w:bCs/>
                <w:snapToGrid w:val="0"/>
                <w:color w:val="000000" w:themeColor="text1"/>
              </w:rPr>
            </w:pPr>
          </w:p>
        </w:tc>
        <w:tc>
          <w:tcPr>
            <w:tcW w:w="387" w:type="pct"/>
            <w:tcBorders>
              <w:bottom w:val="single" w:sz="4" w:space="0" w:color="auto"/>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RC</w:t>
            </w:r>
          </w:p>
        </w:tc>
        <w:tc>
          <w:tcPr>
            <w:tcW w:w="878" w:type="pct"/>
            <w:tcBorders>
              <w:bottom w:val="single" w:sz="4" w:space="0" w:color="auto"/>
            </w:tcBorders>
            <w:shd w:val="clear" w:color="auto" w:fill="FFFFFF"/>
            <w:tcMar>
              <w:left w:w="0" w:type="dxa"/>
              <w:right w:w="0" w:type="dxa"/>
            </w:tcMar>
            <w:vAlign w:val="center"/>
          </w:tcPr>
          <w:p w:rsidR="00A90746" w:rsidRPr="001839EC" w:rsidRDefault="004365E3" w:rsidP="00DF4DA7">
            <w:pPr>
              <w:keepNext/>
              <w:spacing w:after="0" w:line="240" w:lineRule="auto"/>
              <w:jc w:val="center"/>
              <w:rPr>
                <w:rFonts w:ascii="Times New Roman" w:hAnsi="Times New Roman" w:cs="Times New Roman"/>
                <w:bCs/>
                <w:snapToGrid w:val="0"/>
                <w:color w:val="000000" w:themeColor="text1"/>
              </w:rPr>
            </w:pPr>
            <w:r>
              <w:rPr>
                <w:rFonts w:ascii="Times New Roman" w:hAnsi="Times New Roman" w:cs="Times New Roman"/>
                <w:bCs/>
                <w:snapToGrid w:val="0"/>
                <w:color w:val="000000" w:themeColor="text1"/>
              </w:rPr>
              <w:t>&gt; 20</w:t>
            </w:r>
            <w:r w:rsidR="00A90746" w:rsidRPr="001839EC">
              <w:rPr>
                <w:rFonts w:ascii="Times New Roman" w:hAnsi="Times New Roman" w:cs="Times New Roman"/>
                <w:bCs/>
                <w:snapToGrid w:val="0"/>
                <w:color w:val="000000" w:themeColor="text1"/>
              </w:rPr>
              <w:t xml:space="preserve"> cm</w:t>
            </w:r>
          </w:p>
        </w:tc>
        <w:tc>
          <w:tcPr>
            <w:tcW w:w="555" w:type="pct"/>
            <w:tcBorders>
              <w:bottom w:val="single" w:sz="4" w:space="0" w:color="auto"/>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w:t>
            </w:r>
          </w:p>
        </w:tc>
        <w:tc>
          <w:tcPr>
            <w:tcW w:w="757" w:type="pct"/>
            <w:tcBorders>
              <w:bottom w:val="single" w:sz="4" w:space="0" w:color="auto"/>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w:t>
            </w:r>
          </w:p>
        </w:tc>
        <w:tc>
          <w:tcPr>
            <w:tcW w:w="524" w:type="pct"/>
            <w:tcBorders>
              <w:bottom w:val="single" w:sz="4" w:space="0" w:color="auto"/>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w:t>
            </w:r>
          </w:p>
        </w:tc>
        <w:tc>
          <w:tcPr>
            <w:tcW w:w="830" w:type="pct"/>
            <w:tcBorders>
              <w:bottom w:val="single" w:sz="4" w:space="0" w:color="auto"/>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w:t>
            </w:r>
          </w:p>
        </w:tc>
        <w:tc>
          <w:tcPr>
            <w:tcW w:w="823" w:type="pct"/>
            <w:tcBorders>
              <w:bottom w:val="single" w:sz="4" w:space="0" w:color="auto"/>
            </w:tcBorders>
            <w:shd w:val="clear" w:color="auto" w:fill="FFFFFF"/>
            <w:tcMar>
              <w:left w:w="0" w:type="dxa"/>
              <w:right w:w="0" w:type="dxa"/>
            </w:tcMar>
            <w:vAlign w:val="center"/>
          </w:tcPr>
          <w:p w:rsidR="00A90746" w:rsidRPr="001839EC" w:rsidRDefault="00A90746" w:rsidP="00DF4DA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bCs/>
                <w:snapToGrid w:val="0"/>
                <w:color w:val="000000" w:themeColor="text1"/>
              </w:rPr>
              <w:t>--</w:t>
            </w:r>
          </w:p>
        </w:tc>
      </w:tr>
      <w:tr w:rsidR="001839EC" w:rsidRPr="001839EC" w:rsidTr="00DF4DA7">
        <w:trPr>
          <w:trHeight w:hRule="exact" w:val="604"/>
        </w:trPr>
        <w:tc>
          <w:tcPr>
            <w:tcW w:w="246" w:type="pct"/>
            <w:vMerge w:val="restart"/>
            <w:tcBorders>
              <w:top w:val="single" w:sz="4" w:space="0" w:color="auto"/>
              <w:bottom w:val="nil"/>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
                <w:bCs/>
                <w:snapToGrid w:val="0"/>
                <w:color w:val="000000" w:themeColor="text1"/>
              </w:rPr>
            </w:pPr>
            <w:r w:rsidRPr="001839EC">
              <w:rPr>
                <w:rFonts w:ascii="Times New Roman" w:hAnsi="Times New Roman" w:cs="Times New Roman"/>
                <w:b/>
                <w:bCs/>
                <w:snapToGrid w:val="0"/>
                <w:color w:val="000000" w:themeColor="text1"/>
              </w:rPr>
              <w:t>2</w:t>
            </w:r>
          </w:p>
        </w:tc>
        <w:tc>
          <w:tcPr>
            <w:tcW w:w="387" w:type="pct"/>
            <w:tcBorders>
              <w:top w:val="single" w:sz="4" w:space="0" w:color="auto"/>
              <w:bottom w:val="nil"/>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A</w:t>
            </w:r>
          </w:p>
        </w:tc>
        <w:tc>
          <w:tcPr>
            <w:tcW w:w="878" w:type="pct"/>
            <w:tcBorders>
              <w:top w:val="single" w:sz="4" w:space="0" w:color="auto"/>
              <w:bottom w:val="nil"/>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0 – 20 cm</w:t>
            </w:r>
          </w:p>
        </w:tc>
        <w:tc>
          <w:tcPr>
            <w:tcW w:w="555" w:type="pct"/>
            <w:tcBorders>
              <w:top w:val="single" w:sz="4" w:space="0" w:color="auto"/>
              <w:bottom w:val="nil"/>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F</w:t>
            </w:r>
          </w:p>
        </w:tc>
        <w:tc>
          <w:tcPr>
            <w:tcW w:w="757" w:type="pct"/>
            <w:tcBorders>
              <w:top w:val="single" w:sz="4" w:space="0" w:color="auto"/>
              <w:bottom w:val="nil"/>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F/G/P</w:t>
            </w:r>
          </w:p>
        </w:tc>
        <w:tc>
          <w:tcPr>
            <w:tcW w:w="524" w:type="pct"/>
            <w:tcBorders>
              <w:top w:val="single" w:sz="4" w:space="0" w:color="auto"/>
              <w:bottom w:val="nil"/>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50</w:t>
            </w:r>
          </w:p>
        </w:tc>
        <w:tc>
          <w:tcPr>
            <w:tcW w:w="830" w:type="pct"/>
            <w:tcBorders>
              <w:top w:val="single" w:sz="4" w:space="0" w:color="auto"/>
              <w:bottom w:val="nil"/>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Ausente</w:t>
            </w:r>
          </w:p>
        </w:tc>
        <w:tc>
          <w:tcPr>
            <w:tcW w:w="823" w:type="pct"/>
            <w:tcBorders>
              <w:top w:val="single" w:sz="4" w:space="0" w:color="auto"/>
              <w:bottom w:val="nil"/>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Castanho-escuro</w:t>
            </w:r>
          </w:p>
        </w:tc>
      </w:tr>
      <w:tr w:rsidR="001839EC" w:rsidRPr="001839EC" w:rsidTr="00DF4DA7">
        <w:trPr>
          <w:trHeight w:hRule="exact" w:val="604"/>
        </w:trPr>
        <w:tc>
          <w:tcPr>
            <w:tcW w:w="246" w:type="pct"/>
            <w:vMerge/>
            <w:tcBorders>
              <w:top w:val="nil"/>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p>
        </w:tc>
        <w:tc>
          <w:tcPr>
            <w:tcW w:w="387" w:type="pct"/>
            <w:tcBorders>
              <w:top w:val="nil"/>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C</w:t>
            </w:r>
          </w:p>
        </w:tc>
        <w:tc>
          <w:tcPr>
            <w:tcW w:w="878" w:type="pct"/>
            <w:tcBorders>
              <w:top w:val="nil"/>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20 – 35 cm</w:t>
            </w:r>
          </w:p>
        </w:tc>
        <w:tc>
          <w:tcPr>
            <w:tcW w:w="555" w:type="pct"/>
            <w:tcBorders>
              <w:top w:val="nil"/>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FL</w:t>
            </w:r>
          </w:p>
        </w:tc>
        <w:tc>
          <w:tcPr>
            <w:tcW w:w="757" w:type="pct"/>
            <w:tcBorders>
              <w:top w:val="nil"/>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S/-/-</w:t>
            </w:r>
          </w:p>
        </w:tc>
        <w:tc>
          <w:tcPr>
            <w:tcW w:w="524" w:type="pct"/>
            <w:tcBorders>
              <w:top w:val="nil"/>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40</w:t>
            </w:r>
          </w:p>
        </w:tc>
        <w:tc>
          <w:tcPr>
            <w:tcW w:w="830" w:type="pct"/>
            <w:tcBorders>
              <w:top w:val="nil"/>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Ausente</w:t>
            </w:r>
          </w:p>
        </w:tc>
        <w:tc>
          <w:tcPr>
            <w:tcW w:w="823" w:type="pct"/>
            <w:tcBorders>
              <w:top w:val="nil"/>
            </w:tcBorders>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Castanho</w:t>
            </w:r>
          </w:p>
        </w:tc>
      </w:tr>
      <w:tr w:rsidR="001839EC" w:rsidRPr="001839EC" w:rsidTr="00DF4DA7">
        <w:trPr>
          <w:trHeight w:hRule="exact" w:val="604"/>
        </w:trPr>
        <w:tc>
          <w:tcPr>
            <w:tcW w:w="246" w:type="pct"/>
            <w:vMerge/>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p>
        </w:tc>
        <w:tc>
          <w:tcPr>
            <w:tcW w:w="387" w:type="pct"/>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RC</w:t>
            </w:r>
          </w:p>
        </w:tc>
        <w:tc>
          <w:tcPr>
            <w:tcW w:w="878" w:type="pct"/>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&gt; 35 cm</w:t>
            </w:r>
          </w:p>
        </w:tc>
        <w:tc>
          <w:tcPr>
            <w:tcW w:w="555" w:type="pct"/>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w:t>
            </w:r>
          </w:p>
        </w:tc>
        <w:tc>
          <w:tcPr>
            <w:tcW w:w="757" w:type="pct"/>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w:t>
            </w:r>
          </w:p>
        </w:tc>
        <w:tc>
          <w:tcPr>
            <w:tcW w:w="524" w:type="pct"/>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w:t>
            </w:r>
          </w:p>
        </w:tc>
        <w:tc>
          <w:tcPr>
            <w:tcW w:w="830" w:type="pct"/>
            <w:shd w:val="clear" w:color="auto" w:fill="FFFFFF"/>
            <w:tcMar>
              <w:left w:w="0" w:type="dxa"/>
              <w:right w:w="0" w:type="dxa"/>
            </w:tcMar>
            <w:vAlign w:val="center"/>
          </w:tcPr>
          <w:p w:rsidR="00A90746" w:rsidRPr="001839EC" w:rsidRDefault="00A90746" w:rsidP="00DF4DA7">
            <w:pPr>
              <w:keepNext/>
              <w:spacing w:after="0" w:line="240" w:lineRule="auto"/>
              <w:jc w:val="center"/>
              <w:rPr>
                <w:rFonts w:ascii="Times New Roman" w:hAnsi="Times New Roman" w:cs="Times New Roman"/>
                <w:bCs/>
                <w:snapToGrid w:val="0"/>
                <w:color w:val="000000" w:themeColor="text1"/>
              </w:rPr>
            </w:pPr>
            <w:r w:rsidRPr="001839EC">
              <w:rPr>
                <w:rFonts w:ascii="Times New Roman" w:hAnsi="Times New Roman" w:cs="Times New Roman"/>
                <w:bCs/>
                <w:snapToGrid w:val="0"/>
                <w:color w:val="000000" w:themeColor="text1"/>
              </w:rPr>
              <w:t>--</w:t>
            </w:r>
          </w:p>
        </w:tc>
        <w:tc>
          <w:tcPr>
            <w:tcW w:w="823" w:type="pct"/>
            <w:shd w:val="clear" w:color="auto" w:fill="FFFFFF"/>
            <w:tcMar>
              <w:left w:w="0" w:type="dxa"/>
              <w:right w:w="0" w:type="dxa"/>
            </w:tcMar>
            <w:vAlign w:val="center"/>
          </w:tcPr>
          <w:p w:rsidR="00A90746" w:rsidRPr="001839EC" w:rsidRDefault="00A90746" w:rsidP="00DF4DA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bCs/>
                <w:snapToGrid w:val="0"/>
                <w:color w:val="000000" w:themeColor="text1"/>
              </w:rPr>
              <w:t>--</w:t>
            </w:r>
          </w:p>
        </w:tc>
      </w:tr>
    </w:tbl>
    <w:p w:rsidR="00A90746" w:rsidRPr="001839EC" w:rsidRDefault="00A90746" w:rsidP="00A90746">
      <w:pPr>
        <w:pStyle w:val="Subttulo"/>
        <w:spacing w:before="120"/>
        <w:ind w:firstLine="0"/>
        <w:rPr>
          <w:i/>
          <w:color w:val="000000" w:themeColor="text1"/>
          <w:sz w:val="16"/>
          <w:szCs w:val="16"/>
          <w:lang w:val="pt-PT"/>
        </w:rPr>
      </w:pPr>
      <w:r w:rsidRPr="001839EC">
        <w:rPr>
          <w:color w:val="000000" w:themeColor="text1"/>
          <w:sz w:val="16"/>
          <w:szCs w:val="16"/>
          <w:lang w:val="pt-PT"/>
        </w:rPr>
        <w:t>Textura:</w:t>
      </w:r>
      <w:r w:rsidRPr="001839EC">
        <w:rPr>
          <w:i/>
          <w:color w:val="000000" w:themeColor="text1"/>
          <w:sz w:val="16"/>
          <w:szCs w:val="16"/>
          <w:lang w:val="pt-PT"/>
        </w:rPr>
        <w:t xml:space="preserve"> F – Franca; FL – Franco-Limosa</w:t>
      </w:r>
    </w:p>
    <w:p w:rsidR="00A90746" w:rsidRPr="001839EC" w:rsidRDefault="00A90746" w:rsidP="00A90746">
      <w:pPr>
        <w:pStyle w:val="Subttulo"/>
        <w:ind w:firstLine="0"/>
        <w:rPr>
          <w:color w:val="000000" w:themeColor="text1"/>
          <w:sz w:val="16"/>
          <w:szCs w:val="16"/>
          <w:lang w:val="pt-PT"/>
        </w:rPr>
      </w:pPr>
      <w:r w:rsidRPr="001839EC">
        <w:rPr>
          <w:color w:val="000000" w:themeColor="text1"/>
          <w:sz w:val="16"/>
          <w:szCs w:val="16"/>
          <w:lang w:val="pt-PT"/>
        </w:rPr>
        <w:t>**Classificação da Estrutura: Grau: sem (S), fraco (F), moderado (M) e forte (FT); Tipo: colunar (C), laminar (L), blocos (B) e granular (G); Tamanho: Muito pequeno (MP), pequeno (P), médio (M), grande (G) e muito grande (MG).</w:t>
      </w:r>
    </w:p>
    <w:p w:rsidR="00A90746" w:rsidRPr="001839EC" w:rsidRDefault="00A90746" w:rsidP="00A90746">
      <w:pPr>
        <w:pStyle w:val="Subttulo"/>
        <w:ind w:firstLine="0"/>
        <w:rPr>
          <w:color w:val="000000" w:themeColor="text1"/>
          <w:sz w:val="16"/>
          <w:szCs w:val="16"/>
          <w:lang w:val="pt-PT"/>
        </w:rPr>
      </w:pPr>
    </w:p>
    <w:p w:rsidR="00A90746" w:rsidRPr="001839EC" w:rsidRDefault="00A90746" w:rsidP="00DF4DA7">
      <w:pPr>
        <w:pStyle w:val="Legenda"/>
        <w:keepNext/>
        <w:spacing w:after="0"/>
        <w:rPr>
          <w:rFonts w:cs="Times New Roman"/>
        </w:rPr>
      </w:pPr>
      <w:bookmarkStart w:id="147" w:name="_Toc453693094"/>
      <w:r w:rsidRPr="001839EC">
        <w:rPr>
          <w:rFonts w:cs="Times New Roman"/>
        </w:rPr>
        <w:t xml:space="preserve">Quadro </w:t>
      </w:r>
      <w:r w:rsidR="006C217B">
        <w:rPr>
          <w:rFonts w:cs="Times New Roman"/>
        </w:rPr>
        <w:fldChar w:fldCharType="begin"/>
      </w:r>
      <w:r w:rsidR="006C217B">
        <w:rPr>
          <w:rFonts w:cs="Times New Roman"/>
        </w:rPr>
        <w:instrText xml:space="preserve"> STYLEREF 1 \s </w:instrText>
      </w:r>
      <w:r w:rsidR="006C217B">
        <w:rPr>
          <w:rFonts w:cs="Times New Roman"/>
        </w:rPr>
        <w:fldChar w:fldCharType="separate"/>
      </w:r>
      <w:r w:rsidR="002D6E19">
        <w:rPr>
          <w:rFonts w:cs="Times New Roman"/>
          <w:noProof/>
        </w:rPr>
        <w:t>7</w:t>
      </w:r>
      <w:r w:rsidR="006C217B">
        <w:rPr>
          <w:rFonts w:cs="Times New Roman"/>
        </w:rPr>
        <w:fldChar w:fldCharType="end"/>
      </w:r>
      <w:r w:rsidR="006C217B">
        <w:rPr>
          <w:rFonts w:cs="Times New Roman"/>
        </w:rPr>
        <w:t>.</w:t>
      </w:r>
      <w:r w:rsidR="006C217B">
        <w:rPr>
          <w:rFonts w:cs="Times New Roman"/>
        </w:rPr>
        <w:fldChar w:fldCharType="begin"/>
      </w:r>
      <w:r w:rsidR="006C217B">
        <w:rPr>
          <w:rFonts w:cs="Times New Roman"/>
        </w:rPr>
        <w:instrText xml:space="preserve"> SEQ Quadro \* ARABIC \s 1 </w:instrText>
      </w:r>
      <w:r w:rsidR="006C217B">
        <w:rPr>
          <w:rFonts w:cs="Times New Roman"/>
        </w:rPr>
        <w:fldChar w:fldCharType="separate"/>
      </w:r>
      <w:r w:rsidR="002D6E19">
        <w:rPr>
          <w:rFonts w:cs="Times New Roman"/>
          <w:noProof/>
        </w:rPr>
        <w:t>10</w:t>
      </w:r>
      <w:r w:rsidR="006C217B">
        <w:rPr>
          <w:rFonts w:cs="Times New Roman"/>
        </w:rPr>
        <w:fldChar w:fldCharType="end"/>
      </w:r>
      <w:r w:rsidRPr="001839EC">
        <w:rPr>
          <w:rFonts w:cs="Times New Roman"/>
        </w:rPr>
        <w:t xml:space="preserve"> – Perfil médio representativo de cada parcela</w:t>
      </w:r>
      <w:bookmarkEnd w:id="147"/>
    </w:p>
    <w:tbl>
      <w:tblPr>
        <w:tblW w:w="0" w:type="auto"/>
        <w:tblBorders>
          <w:top w:val="single" w:sz="4" w:space="0" w:color="auto"/>
          <w:bottom w:val="single" w:sz="4" w:space="0" w:color="auto"/>
        </w:tblBorders>
        <w:tblLook w:val="04A0" w:firstRow="1" w:lastRow="0" w:firstColumn="1" w:lastColumn="0" w:noHBand="0" w:noVBand="1"/>
      </w:tblPr>
      <w:tblGrid>
        <w:gridCol w:w="990"/>
        <w:gridCol w:w="774"/>
        <w:gridCol w:w="774"/>
        <w:gridCol w:w="772"/>
        <w:gridCol w:w="772"/>
        <w:gridCol w:w="772"/>
        <w:gridCol w:w="773"/>
        <w:gridCol w:w="773"/>
        <w:gridCol w:w="773"/>
        <w:gridCol w:w="773"/>
        <w:gridCol w:w="773"/>
      </w:tblGrid>
      <w:tr w:rsidR="001839EC" w:rsidRPr="001839EC" w:rsidTr="00DF4DA7">
        <w:tc>
          <w:tcPr>
            <w:tcW w:w="793" w:type="dxa"/>
            <w:vAlign w:val="center"/>
          </w:tcPr>
          <w:p w:rsidR="00A90746" w:rsidRPr="001839EC" w:rsidRDefault="00A90746" w:rsidP="00DF4DA7">
            <w:pPr>
              <w:pStyle w:val="Subttulo"/>
              <w:ind w:firstLine="0"/>
              <w:jc w:val="center"/>
              <w:rPr>
                <w:b/>
                <w:color w:val="000000" w:themeColor="text1"/>
                <w:szCs w:val="24"/>
                <w:lang w:val="pt-PT"/>
              </w:rPr>
            </w:pPr>
            <w:r w:rsidRPr="001839EC">
              <w:rPr>
                <w:b/>
                <w:color w:val="000000" w:themeColor="text1"/>
                <w:szCs w:val="24"/>
                <w:lang w:val="pt-PT"/>
              </w:rPr>
              <w:t>Parcela</w:t>
            </w:r>
          </w:p>
        </w:tc>
        <w:tc>
          <w:tcPr>
            <w:tcW w:w="793" w:type="dxa"/>
            <w:vAlign w:val="center"/>
          </w:tcPr>
          <w:p w:rsidR="00A90746" w:rsidRPr="001839EC" w:rsidRDefault="00A90746" w:rsidP="00DF4DA7">
            <w:pPr>
              <w:pStyle w:val="Subttulo"/>
              <w:ind w:firstLine="0"/>
              <w:jc w:val="center"/>
              <w:rPr>
                <w:color w:val="000000" w:themeColor="text1"/>
                <w:szCs w:val="24"/>
                <w:lang w:val="pt-PT"/>
              </w:rPr>
            </w:pPr>
            <w:r w:rsidRPr="001839EC">
              <w:rPr>
                <w:color w:val="000000" w:themeColor="text1"/>
                <w:szCs w:val="24"/>
                <w:lang w:val="pt-PT"/>
              </w:rPr>
              <w:t>1</w:t>
            </w:r>
          </w:p>
        </w:tc>
        <w:tc>
          <w:tcPr>
            <w:tcW w:w="793" w:type="dxa"/>
            <w:vAlign w:val="center"/>
          </w:tcPr>
          <w:p w:rsidR="00A90746" w:rsidRPr="001839EC" w:rsidRDefault="00A90746" w:rsidP="00DF4DA7">
            <w:pPr>
              <w:pStyle w:val="Subttulo"/>
              <w:ind w:firstLine="0"/>
              <w:jc w:val="center"/>
              <w:rPr>
                <w:color w:val="000000" w:themeColor="text1"/>
                <w:szCs w:val="24"/>
                <w:lang w:val="pt-PT"/>
              </w:rPr>
            </w:pPr>
            <w:r w:rsidRPr="001839EC">
              <w:rPr>
                <w:color w:val="000000" w:themeColor="text1"/>
                <w:szCs w:val="24"/>
                <w:lang w:val="pt-PT"/>
              </w:rPr>
              <w:t>2</w:t>
            </w:r>
          </w:p>
        </w:tc>
        <w:tc>
          <w:tcPr>
            <w:tcW w:w="792" w:type="dxa"/>
            <w:vAlign w:val="center"/>
          </w:tcPr>
          <w:p w:rsidR="00A90746" w:rsidRPr="001839EC" w:rsidRDefault="00A90746" w:rsidP="00DF4DA7">
            <w:pPr>
              <w:pStyle w:val="Subttulo"/>
              <w:ind w:firstLine="0"/>
              <w:jc w:val="center"/>
              <w:rPr>
                <w:color w:val="000000" w:themeColor="text1"/>
                <w:szCs w:val="24"/>
                <w:lang w:val="pt-PT"/>
              </w:rPr>
            </w:pPr>
            <w:r w:rsidRPr="001839EC">
              <w:rPr>
                <w:color w:val="000000" w:themeColor="text1"/>
                <w:szCs w:val="24"/>
                <w:lang w:val="pt-PT"/>
              </w:rPr>
              <w:t>3</w:t>
            </w:r>
          </w:p>
        </w:tc>
        <w:tc>
          <w:tcPr>
            <w:tcW w:w="792" w:type="dxa"/>
            <w:vAlign w:val="center"/>
          </w:tcPr>
          <w:p w:rsidR="00A90746" w:rsidRPr="001839EC" w:rsidRDefault="00A90746" w:rsidP="00DF4DA7">
            <w:pPr>
              <w:pStyle w:val="Subttulo"/>
              <w:ind w:firstLine="0"/>
              <w:jc w:val="center"/>
              <w:rPr>
                <w:color w:val="000000" w:themeColor="text1"/>
                <w:szCs w:val="24"/>
                <w:lang w:val="pt-PT"/>
              </w:rPr>
            </w:pPr>
            <w:r w:rsidRPr="001839EC">
              <w:rPr>
                <w:color w:val="000000" w:themeColor="text1"/>
                <w:szCs w:val="24"/>
                <w:lang w:val="pt-PT"/>
              </w:rPr>
              <w:t>4</w:t>
            </w:r>
          </w:p>
        </w:tc>
        <w:tc>
          <w:tcPr>
            <w:tcW w:w="792" w:type="dxa"/>
            <w:vAlign w:val="center"/>
          </w:tcPr>
          <w:p w:rsidR="00A90746" w:rsidRPr="001839EC" w:rsidRDefault="00A90746" w:rsidP="00DF4DA7">
            <w:pPr>
              <w:pStyle w:val="Subttulo"/>
              <w:ind w:firstLine="0"/>
              <w:jc w:val="center"/>
              <w:rPr>
                <w:color w:val="000000" w:themeColor="text1"/>
                <w:szCs w:val="24"/>
                <w:lang w:val="pt-PT"/>
              </w:rPr>
            </w:pPr>
            <w:r w:rsidRPr="001839EC">
              <w:rPr>
                <w:color w:val="000000" w:themeColor="text1"/>
                <w:szCs w:val="24"/>
                <w:lang w:val="pt-PT"/>
              </w:rPr>
              <w:t>5</w:t>
            </w:r>
          </w:p>
        </w:tc>
        <w:tc>
          <w:tcPr>
            <w:tcW w:w="793" w:type="dxa"/>
            <w:vAlign w:val="center"/>
          </w:tcPr>
          <w:p w:rsidR="00A90746" w:rsidRPr="001839EC" w:rsidRDefault="00A90746" w:rsidP="00DF4DA7">
            <w:pPr>
              <w:pStyle w:val="Subttulo"/>
              <w:ind w:firstLine="0"/>
              <w:jc w:val="center"/>
              <w:rPr>
                <w:color w:val="000000" w:themeColor="text1"/>
                <w:szCs w:val="24"/>
                <w:lang w:val="pt-PT"/>
              </w:rPr>
            </w:pPr>
            <w:r w:rsidRPr="001839EC">
              <w:rPr>
                <w:color w:val="000000" w:themeColor="text1"/>
                <w:szCs w:val="24"/>
                <w:lang w:val="pt-PT"/>
              </w:rPr>
              <w:t>6</w:t>
            </w:r>
          </w:p>
        </w:tc>
        <w:tc>
          <w:tcPr>
            <w:tcW w:w="793" w:type="dxa"/>
            <w:vAlign w:val="center"/>
          </w:tcPr>
          <w:p w:rsidR="00A90746" w:rsidRPr="001839EC" w:rsidRDefault="00A90746" w:rsidP="00DF4DA7">
            <w:pPr>
              <w:pStyle w:val="Subttulo"/>
              <w:ind w:firstLine="0"/>
              <w:jc w:val="center"/>
              <w:rPr>
                <w:color w:val="000000" w:themeColor="text1"/>
                <w:szCs w:val="24"/>
                <w:lang w:val="pt-PT"/>
              </w:rPr>
            </w:pPr>
            <w:r w:rsidRPr="001839EC">
              <w:rPr>
                <w:color w:val="000000" w:themeColor="text1"/>
                <w:szCs w:val="24"/>
                <w:lang w:val="pt-PT"/>
              </w:rPr>
              <w:t>7</w:t>
            </w:r>
          </w:p>
        </w:tc>
        <w:tc>
          <w:tcPr>
            <w:tcW w:w="793" w:type="dxa"/>
            <w:vAlign w:val="center"/>
          </w:tcPr>
          <w:p w:rsidR="00A90746" w:rsidRPr="001839EC" w:rsidRDefault="00A90746" w:rsidP="00DF4DA7">
            <w:pPr>
              <w:pStyle w:val="Subttulo"/>
              <w:ind w:firstLine="0"/>
              <w:jc w:val="center"/>
              <w:rPr>
                <w:color w:val="000000" w:themeColor="text1"/>
                <w:szCs w:val="24"/>
                <w:lang w:val="pt-PT"/>
              </w:rPr>
            </w:pPr>
            <w:r w:rsidRPr="001839EC">
              <w:rPr>
                <w:color w:val="000000" w:themeColor="text1"/>
                <w:szCs w:val="24"/>
                <w:lang w:val="pt-PT"/>
              </w:rPr>
              <w:t>8</w:t>
            </w:r>
          </w:p>
        </w:tc>
        <w:tc>
          <w:tcPr>
            <w:tcW w:w="793" w:type="dxa"/>
            <w:vAlign w:val="center"/>
          </w:tcPr>
          <w:p w:rsidR="00A90746" w:rsidRPr="001839EC" w:rsidRDefault="00A90746" w:rsidP="00DF4DA7">
            <w:pPr>
              <w:pStyle w:val="Subttulo"/>
              <w:ind w:firstLine="0"/>
              <w:jc w:val="center"/>
              <w:rPr>
                <w:color w:val="000000" w:themeColor="text1"/>
                <w:szCs w:val="24"/>
                <w:lang w:val="pt-PT"/>
              </w:rPr>
            </w:pPr>
            <w:r w:rsidRPr="001839EC">
              <w:rPr>
                <w:color w:val="000000" w:themeColor="text1"/>
                <w:szCs w:val="24"/>
                <w:lang w:val="pt-PT"/>
              </w:rPr>
              <w:t>9</w:t>
            </w:r>
          </w:p>
        </w:tc>
        <w:tc>
          <w:tcPr>
            <w:tcW w:w="793" w:type="dxa"/>
            <w:vAlign w:val="center"/>
          </w:tcPr>
          <w:p w:rsidR="00A90746" w:rsidRPr="001839EC" w:rsidRDefault="00A90746" w:rsidP="00DF4DA7">
            <w:pPr>
              <w:pStyle w:val="Subttulo"/>
              <w:ind w:firstLine="0"/>
              <w:jc w:val="center"/>
              <w:rPr>
                <w:color w:val="000000" w:themeColor="text1"/>
                <w:szCs w:val="24"/>
                <w:lang w:val="pt-PT"/>
              </w:rPr>
            </w:pPr>
            <w:r w:rsidRPr="001839EC">
              <w:rPr>
                <w:color w:val="000000" w:themeColor="text1"/>
                <w:szCs w:val="24"/>
                <w:lang w:val="pt-PT"/>
              </w:rPr>
              <w:t>10</w:t>
            </w:r>
          </w:p>
        </w:tc>
      </w:tr>
      <w:tr w:rsidR="00A90746" w:rsidRPr="001839EC" w:rsidTr="00DF4DA7">
        <w:tc>
          <w:tcPr>
            <w:tcW w:w="793" w:type="dxa"/>
            <w:vAlign w:val="center"/>
          </w:tcPr>
          <w:p w:rsidR="00A90746" w:rsidRPr="004365E3" w:rsidRDefault="00A90746" w:rsidP="00DF4DA7">
            <w:pPr>
              <w:pStyle w:val="Subttulo"/>
              <w:ind w:firstLine="0"/>
              <w:jc w:val="center"/>
              <w:rPr>
                <w:b/>
                <w:color w:val="000000" w:themeColor="text1"/>
                <w:szCs w:val="24"/>
                <w:lang w:val="pt-PT"/>
              </w:rPr>
            </w:pPr>
            <w:r w:rsidRPr="004365E3">
              <w:rPr>
                <w:b/>
                <w:color w:val="000000" w:themeColor="text1"/>
                <w:szCs w:val="24"/>
                <w:lang w:val="pt-PT"/>
              </w:rPr>
              <w:t>Perfil médio</w:t>
            </w:r>
          </w:p>
        </w:tc>
        <w:tc>
          <w:tcPr>
            <w:tcW w:w="793" w:type="dxa"/>
            <w:vAlign w:val="center"/>
          </w:tcPr>
          <w:p w:rsidR="00A90746" w:rsidRPr="004365E3" w:rsidRDefault="00A90746" w:rsidP="00DF4DA7">
            <w:pPr>
              <w:pStyle w:val="Subttulo"/>
              <w:ind w:firstLine="0"/>
              <w:jc w:val="center"/>
              <w:rPr>
                <w:color w:val="000000" w:themeColor="text1"/>
                <w:szCs w:val="24"/>
                <w:lang w:val="pt-PT"/>
              </w:rPr>
            </w:pPr>
            <w:r w:rsidRPr="004365E3">
              <w:rPr>
                <w:color w:val="000000" w:themeColor="text1"/>
                <w:szCs w:val="24"/>
                <w:lang w:val="pt-PT"/>
              </w:rPr>
              <w:t>Pm1</w:t>
            </w:r>
          </w:p>
        </w:tc>
        <w:tc>
          <w:tcPr>
            <w:tcW w:w="793" w:type="dxa"/>
            <w:vAlign w:val="center"/>
          </w:tcPr>
          <w:p w:rsidR="00A90746" w:rsidRPr="004365E3" w:rsidRDefault="00A90746" w:rsidP="00DF4DA7">
            <w:pPr>
              <w:pStyle w:val="Subttulo"/>
              <w:ind w:firstLine="0"/>
              <w:jc w:val="center"/>
              <w:rPr>
                <w:color w:val="000000" w:themeColor="text1"/>
                <w:szCs w:val="24"/>
                <w:lang w:val="pt-PT"/>
              </w:rPr>
            </w:pPr>
            <w:r w:rsidRPr="004365E3">
              <w:rPr>
                <w:color w:val="000000" w:themeColor="text1"/>
                <w:szCs w:val="24"/>
                <w:lang w:val="pt-PT"/>
              </w:rPr>
              <w:t>Pm</w:t>
            </w:r>
            <w:r w:rsidR="004365E3" w:rsidRPr="004365E3">
              <w:rPr>
                <w:color w:val="000000" w:themeColor="text1"/>
                <w:szCs w:val="24"/>
                <w:lang w:val="pt-PT"/>
              </w:rPr>
              <w:t>2</w:t>
            </w:r>
          </w:p>
        </w:tc>
        <w:tc>
          <w:tcPr>
            <w:tcW w:w="792" w:type="dxa"/>
            <w:vAlign w:val="center"/>
          </w:tcPr>
          <w:p w:rsidR="00A90746" w:rsidRPr="004365E3" w:rsidRDefault="004365E3" w:rsidP="00DF4DA7">
            <w:pPr>
              <w:pStyle w:val="Subttulo"/>
              <w:ind w:firstLine="0"/>
              <w:jc w:val="center"/>
              <w:rPr>
                <w:color w:val="000000" w:themeColor="text1"/>
                <w:szCs w:val="24"/>
                <w:lang w:val="pt-PT"/>
              </w:rPr>
            </w:pPr>
            <w:r w:rsidRPr="004365E3">
              <w:rPr>
                <w:color w:val="000000" w:themeColor="text1"/>
                <w:szCs w:val="24"/>
                <w:lang w:val="pt-PT"/>
              </w:rPr>
              <w:t>Pm1</w:t>
            </w:r>
          </w:p>
        </w:tc>
        <w:tc>
          <w:tcPr>
            <w:tcW w:w="792" w:type="dxa"/>
            <w:vAlign w:val="center"/>
          </w:tcPr>
          <w:p w:rsidR="00A90746" w:rsidRPr="004365E3" w:rsidRDefault="00A90746" w:rsidP="00DF4DA7">
            <w:pPr>
              <w:pStyle w:val="Subttulo"/>
              <w:ind w:firstLine="0"/>
              <w:jc w:val="center"/>
              <w:rPr>
                <w:color w:val="000000" w:themeColor="text1"/>
                <w:szCs w:val="24"/>
                <w:lang w:val="pt-PT"/>
              </w:rPr>
            </w:pPr>
            <w:r w:rsidRPr="004365E3">
              <w:rPr>
                <w:color w:val="000000" w:themeColor="text1"/>
                <w:szCs w:val="24"/>
                <w:lang w:val="pt-PT"/>
              </w:rPr>
              <w:t>Pm1</w:t>
            </w:r>
          </w:p>
        </w:tc>
        <w:tc>
          <w:tcPr>
            <w:tcW w:w="792" w:type="dxa"/>
            <w:vAlign w:val="center"/>
          </w:tcPr>
          <w:p w:rsidR="00A90746" w:rsidRPr="004365E3" w:rsidRDefault="00A90746" w:rsidP="00DF4DA7">
            <w:pPr>
              <w:pStyle w:val="Subttulo"/>
              <w:ind w:firstLine="0"/>
              <w:jc w:val="center"/>
              <w:rPr>
                <w:color w:val="000000" w:themeColor="text1"/>
                <w:szCs w:val="24"/>
                <w:lang w:val="pt-PT"/>
              </w:rPr>
            </w:pPr>
            <w:r w:rsidRPr="004365E3">
              <w:rPr>
                <w:color w:val="000000" w:themeColor="text1"/>
                <w:szCs w:val="24"/>
                <w:lang w:val="pt-PT"/>
              </w:rPr>
              <w:t>Pm1</w:t>
            </w:r>
          </w:p>
        </w:tc>
        <w:tc>
          <w:tcPr>
            <w:tcW w:w="793" w:type="dxa"/>
            <w:vAlign w:val="center"/>
          </w:tcPr>
          <w:p w:rsidR="00A90746" w:rsidRPr="004365E3" w:rsidRDefault="004365E3" w:rsidP="00DF4DA7">
            <w:pPr>
              <w:pStyle w:val="Subttulo"/>
              <w:ind w:firstLine="0"/>
              <w:jc w:val="center"/>
              <w:rPr>
                <w:color w:val="000000" w:themeColor="text1"/>
                <w:szCs w:val="24"/>
                <w:lang w:val="pt-PT"/>
              </w:rPr>
            </w:pPr>
            <w:r w:rsidRPr="004365E3">
              <w:rPr>
                <w:color w:val="000000" w:themeColor="text1"/>
                <w:szCs w:val="24"/>
                <w:lang w:val="pt-PT"/>
              </w:rPr>
              <w:t>Pm1</w:t>
            </w:r>
          </w:p>
        </w:tc>
        <w:tc>
          <w:tcPr>
            <w:tcW w:w="793" w:type="dxa"/>
            <w:vAlign w:val="center"/>
          </w:tcPr>
          <w:p w:rsidR="00A90746" w:rsidRPr="004365E3" w:rsidRDefault="00A90746" w:rsidP="00DF4DA7">
            <w:pPr>
              <w:pStyle w:val="Subttulo"/>
              <w:ind w:firstLine="0"/>
              <w:jc w:val="center"/>
              <w:rPr>
                <w:color w:val="000000" w:themeColor="text1"/>
                <w:szCs w:val="24"/>
                <w:lang w:val="pt-PT"/>
              </w:rPr>
            </w:pPr>
            <w:r w:rsidRPr="004365E3">
              <w:rPr>
                <w:color w:val="000000" w:themeColor="text1"/>
                <w:szCs w:val="24"/>
                <w:lang w:val="pt-PT"/>
              </w:rPr>
              <w:t>Pm1</w:t>
            </w:r>
          </w:p>
        </w:tc>
        <w:tc>
          <w:tcPr>
            <w:tcW w:w="793" w:type="dxa"/>
            <w:vAlign w:val="center"/>
          </w:tcPr>
          <w:p w:rsidR="00A90746" w:rsidRPr="004365E3" w:rsidRDefault="00A90746" w:rsidP="00DF4DA7">
            <w:pPr>
              <w:pStyle w:val="Subttulo"/>
              <w:ind w:firstLine="0"/>
              <w:jc w:val="center"/>
              <w:rPr>
                <w:color w:val="000000" w:themeColor="text1"/>
                <w:szCs w:val="24"/>
                <w:lang w:val="pt-PT"/>
              </w:rPr>
            </w:pPr>
            <w:r w:rsidRPr="004365E3">
              <w:rPr>
                <w:color w:val="000000" w:themeColor="text1"/>
                <w:szCs w:val="24"/>
                <w:lang w:val="pt-PT"/>
              </w:rPr>
              <w:t>Pm</w:t>
            </w:r>
            <w:r w:rsidR="004365E3" w:rsidRPr="004365E3">
              <w:rPr>
                <w:color w:val="000000" w:themeColor="text1"/>
                <w:szCs w:val="24"/>
                <w:lang w:val="pt-PT"/>
              </w:rPr>
              <w:t>2</w:t>
            </w:r>
          </w:p>
        </w:tc>
        <w:tc>
          <w:tcPr>
            <w:tcW w:w="793" w:type="dxa"/>
            <w:vAlign w:val="center"/>
          </w:tcPr>
          <w:p w:rsidR="00A90746" w:rsidRPr="004365E3" w:rsidRDefault="00A90746" w:rsidP="00DF4DA7">
            <w:pPr>
              <w:pStyle w:val="Subttulo"/>
              <w:ind w:firstLine="0"/>
              <w:jc w:val="center"/>
              <w:rPr>
                <w:color w:val="000000" w:themeColor="text1"/>
                <w:szCs w:val="24"/>
                <w:lang w:val="pt-PT"/>
              </w:rPr>
            </w:pPr>
            <w:r w:rsidRPr="004365E3">
              <w:rPr>
                <w:color w:val="000000" w:themeColor="text1"/>
                <w:szCs w:val="24"/>
                <w:lang w:val="pt-PT"/>
              </w:rPr>
              <w:t>Pm1</w:t>
            </w:r>
          </w:p>
        </w:tc>
        <w:tc>
          <w:tcPr>
            <w:tcW w:w="793" w:type="dxa"/>
            <w:vAlign w:val="center"/>
          </w:tcPr>
          <w:p w:rsidR="00A90746" w:rsidRPr="001839EC" w:rsidRDefault="00A90746" w:rsidP="00DF4DA7">
            <w:pPr>
              <w:pStyle w:val="Subttulo"/>
              <w:ind w:firstLine="0"/>
              <w:jc w:val="center"/>
              <w:rPr>
                <w:color w:val="000000" w:themeColor="text1"/>
                <w:szCs w:val="24"/>
                <w:lang w:val="pt-PT"/>
              </w:rPr>
            </w:pPr>
            <w:r w:rsidRPr="004365E3">
              <w:rPr>
                <w:color w:val="000000" w:themeColor="text1"/>
                <w:szCs w:val="24"/>
                <w:lang w:val="pt-PT"/>
              </w:rPr>
              <w:t>Pm1</w:t>
            </w:r>
          </w:p>
        </w:tc>
      </w:tr>
    </w:tbl>
    <w:p w:rsidR="00A90746" w:rsidRPr="001839EC" w:rsidRDefault="00A90746" w:rsidP="00D67004">
      <w:pPr>
        <w:pStyle w:val="Cabealho3"/>
        <w:numPr>
          <w:ilvl w:val="2"/>
          <w:numId w:val="1"/>
        </w:numPr>
        <w:rPr>
          <w:rFonts w:cs="Times New Roman"/>
          <w:noProof/>
          <w:color w:val="000000" w:themeColor="text1"/>
        </w:rPr>
      </w:pPr>
      <w:bookmarkStart w:id="148" w:name="_Toc453708352"/>
      <w:r w:rsidRPr="001839EC">
        <w:rPr>
          <w:rFonts w:cs="Times New Roman"/>
          <w:noProof/>
          <w:color w:val="000000" w:themeColor="text1"/>
        </w:rPr>
        <w:lastRenderedPageBreak/>
        <w:t>Caraterização dendrométrica</w:t>
      </w:r>
      <w:bookmarkEnd w:id="148"/>
    </w:p>
    <w:p w:rsidR="00A90746" w:rsidRPr="001839EC" w:rsidRDefault="00A90746" w:rsidP="00A90746">
      <w:pPr>
        <w:spacing w:before="240" w:after="100" w:afterAutospacing="1"/>
        <w:jc w:val="both"/>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Como referido anteriormente, foram previamente marcadas no terreno 10 parcelas para a realização do inventário ao povoamento florestal. Recorrendo aos dados do declive do terreno, foram corrigidas as larguras das parcelas e marcadas no terreno. Foram identificadas e medidos os diâmetros de todas as árvores de cada parcela, utilizando uma fita diamétrica. Recorrendo a uma folha de cálculo, foram selecionadas as árvores dominantes</w:t>
      </w:r>
      <w:r w:rsidRPr="001839EC">
        <w:rPr>
          <w:rStyle w:val="Refdenotaderodap"/>
          <w:rFonts w:ascii="Times New Roman" w:hAnsi="Times New Roman" w:cs="Times New Roman"/>
          <w:noProof/>
          <w:color w:val="000000" w:themeColor="text1"/>
          <w:szCs w:val="24"/>
        </w:rPr>
        <w:footnoteReference w:id="13"/>
      </w:r>
      <w:r w:rsidRPr="001839EC">
        <w:rPr>
          <w:rFonts w:ascii="Times New Roman" w:hAnsi="Times New Roman" w:cs="Times New Roman"/>
          <w:noProof/>
          <w:color w:val="000000" w:themeColor="text1"/>
          <w:sz w:val="24"/>
          <w:szCs w:val="24"/>
        </w:rPr>
        <w:t xml:space="preserve">,e a árvore mais próxima do centro de cada classe diamétrica existente. Posteriormente estas árvores foram identificadas e marcadas no terreno, e medindo as alturas das mesmas. </w:t>
      </w:r>
    </w:p>
    <w:p w:rsidR="00A90746" w:rsidRPr="001839EC" w:rsidRDefault="00A90746" w:rsidP="00A90746">
      <w:pPr>
        <w:spacing w:before="240" w:after="100" w:afterAutospacing="1"/>
        <w:jc w:val="both"/>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 xml:space="preserve">O quadro </w:t>
      </w:r>
      <w:r w:rsidR="007A1DC0">
        <w:rPr>
          <w:rFonts w:ascii="Times New Roman" w:hAnsi="Times New Roman" w:cs="Times New Roman"/>
          <w:noProof/>
          <w:color w:val="000000" w:themeColor="text1"/>
          <w:sz w:val="24"/>
          <w:szCs w:val="24"/>
        </w:rPr>
        <w:t>7.11</w:t>
      </w:r>
      <w:r w:rsidRPr="001839EC">
        <w:rPr>
          <w:rFonts w:ascii="Times New Roman" w:hAnsi="Times New Roman" w:cs="Times New Roman"/>
          <w:noProof/>
          <w:color w:val="000000" w:themeColor="text1"/>
          <w:sz w:val="24"/>
          <w:szCs w:val="24"/>
        </w:rPr>
        <w:t>, resume a as principais carateristicas de cada parcela no povoamento. É possivel verificar que o povoamento se encontra com uma elevada densidade, havendo variações também em outros parâmetros, que serão discutidos mais abaixo. A Serra da Lousã, embora tenha sido alvo de estudos, como mostra o trabalho desenvolvido por Freire, Tomé e Tavares em 1998</w:t>
      </w:r>
      <w:sdt>
        <w:sdtPr>
          <w:rPr>
            <w:rFonts w:ascii="Times New Roman" w:hAnsi="Times New Roman" w:cs="Times New Roman"/>
            <w:noProof/>
            <w:color w:val="000000" w:themeColor="text1"/>
            <w:sz w:val="24"/>
            <w:szCs w:val="24"/>
          </w:rPr>
          <w:id w:val="-121773337"/>
          <w:citation/>
        </w:sdtPr>
        <w:sdtEndPr/>
        <w:sdtContent>
          <w:r w:rsidRPr="001839EC">
            <w:rPr>
              <w:rFonts w:ascii="Times New Roman" w:hAnsi="Times New Roman" w:cs="Times New Roman"/>
              <w:noProof/>
              <w:color w:val="000000" w:themeColor="text1"/>
              <w:sz w:val="24"/>
              <w:szCs w:val="24"/>
            </w:rPr>
            <w:fldChar w:fldCharType="begin"/>
          </w:r>
          <w:r w:rsidRPr="001839EC">
            <w:rPr>
              <w:rFonts w:ascii="Times New Roman" w:hAnsi="Times New Roman" w:cs="Times New Roman"/>
              <w:noProof/>
              <w:color w:val="000000" w:themeColor="text1"/>
              <w:sz w:val="24"/>
              <w:szCs w:val="24"/>
            </w:rPr>
            <w:instrText xml:space="preserve">CITATION Joã03 \l 2070 </w:instrText>
          </w:r>
          <w:r w:rsidRPr="001839EC">
            <w:rPr>
              <w:rFonts w:ascii="Times New Roman" w:hAnsi="Times New Roman" w:cs="Times New Roman"/>
              <w:noProof/>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(Freire, et al., 2003)</w:t>
          </w:r>
          <w:r w:rsidRPr="001839EC">
            <w:rPr>
              <w:rFonts w:ascii="Times New Roman" w:hAnsi="Times New Roman" w:cs="Times New Roman"/>
              <w:noProof/>
              <w:color w:val="000000" w:themeColor="text1"/>
              <w:sz w:val="24"/>
              <w:szCs w:val="24"/>
            </w:rPr>
            <w:fldChar w:fldCharType="end"/>
          </w:r>
        </w:sdtContent>
      </w:sdt>
      <w:r w:rsidRPr="001839EC">
        <w:rPr>
          <w:rFonts w:ascii="Times New Roman" w:hAnsi="Times New Roman" w:cs="Times New Roman"/>
          <w:noProof/>
          <w:color w:val="000000" w:themeColor="text1"/>
          <w:sz w:val="24"/>
          <w:szCs w:val="24"/>
        </w:rPr>
        <w:t xml:space="preserve">, carece de mais informação para a predição de equações de volume para a espécie </w:t>
      </w:r>
      <w:r w:rsidRPr="001839EC">
        <w:rPr>
          <w:rFonts w:ascii="Times New Roman" w:hAnsi="Times New Roman" w:cs="Times New Roman"/>
          <w:i/>
          <w:noProof/>
          <w:color w:val="000000" w:themeColor="text1"/>
          <w:sz w:val="24"/>
          <w:szCs w:val="24"/>
        </w:rPr>
        <w:t>Pinus Pinaster</w:t>
      </w:r>
      <w:r w:rsidRPr="001839EC">
        <w:rPr>
          <w:rFonts w:ascii="Times New Roman" w:hAnsi="Times New Roman" w:cs="Times New Roman"/>
          <w:noProof/>
          <w:color w:val="000000" w:themeColor="text1"/>
          <w:sz w:val="24"/>
          <w:szCs w:val="24"/>
        </w:rPr>
        <w:t xml:space="preserve"> Aiton. Dado o fato do povoamento em estudo apresentar carateristicas de silvicultura própria, diferentes das condições em que decorreu o estudo de Freire </w:t>
      </w:r>
      <w:sdt>
        <w:sdtPr>
          <w:rPr>
            <w:rFonts w:ascii="Times New Roman" w:hAnsi="Times New Roman" w:cs="Times New Roman"/>
            <w:noProof/>
            <w:color w:val="000000" w:themeColor="text1"/>
            <w:sz w:val="24"/>
            <w:szCs w:val="24"/>
          </w:rPr>
          <w:id w:val="1947425054"/>
          <w:citation/>
        </w:sdtPr>
        <w:sdtEndPr/>
        <w:sdtContent>
          <w:r w:rsidRPr="001839EC">
            <w:rPr>
              <w:rFonts w:ascii="Times New Roman" w:hAnsi="Times New Roman" w:cs="Times New Roman"/>
              <w:noProof/>
              <w:color w:val="000000" w:themeColor="text1"/>
              <w:sz w:val="24"/>
              <w:szCs w:val="24"/>
            </w:rPr>
            <w:fldChar w:fldCharType="begin"/>
          </w:r>
          <w:r w:rsidRPr="001839EC">
            <w:rPr>
              <w:rFonts w:ascii="Times New Roman" w:hAnsi="Times New Roman" w:cs="Times New Roman"/>
              <w:noProof/>
              <w:color w:val="000000" w:themeColor="text1"/>
              <w:sz w:val="24"/>
              <w:szCs w:val="24"/>
            </w:rPr>
            <w:instrText xml:space="preserve"> CITATION Joã03 \l 2070 </w:instrText>
          </w:r>
          <w:r w:rsidRPr="001839EC">
            <w:rPr>
              <w:rFonts w:ascii="Times New Roman" w:hAnsi="Times New Roman" w:cs="Times New Roman"/>
              <w:noProof/>
              <w:color w:val="000000" w:themeColor="text1"/>
              <w:sz w:val="24"/>
              <w:szCs w:val="24"/>
            </w:rPr>
            <w:fldChar w:fldCharType="separate"/>
          </w:r>
          <w:r w:rsidR="0071598C" w:rsidRPr="0071598C">
            <w:rPr>
              <w:rFonts w:ascii="Times New Roman" w:hAnsi="Times New Roman" w:cs="Times New Roman"/>
              <w:noProof/>
              <w:color w:val="000000" w:themeColor="text1"/>
              <w:sz w:val="24"/>
              <w:szCs w:val="24"/>
            </w:rPr>
            <w:t>(Freire, et al., 2003)</w:t>
          </w:r>
          <w:r w:rsidRPr="001839EC">
            <w:rPr>
              <w:rFonts w:ascii="Times New Roman" w:hAnsi="Times New Roman" w:cs="Times New Roman"/>
              <w:noProof/>
              <w:color w:val="000000" w:themeColor="text1"/>
              <w:sz w:val="24"/>
              <w:szCs w:val="24"/>
            </w:rPr>
            <w:fldChar w:fldCharType="end"/>
          </w:r>
        </w:sdtContent>
      </w:sdt>
      <w:r w:rsidRPr="001839EC">
        <w:rPr>
          <w:rFonts w:ascii="Times New Roman" w:hAnsi="Times New Roman" w:cs="Times New Roman"/>
          <w:noProof/>
          <w:color w:val="000000" w:themeColor="text1"/>
          <w:sz w:val="24"/>
          <w:szCs w:val="24"/>
        </w:rPr>
        <w:t>, para a determinação do volume do povoamento, foi utilizada a equação de volume da IFN3</w:t>
      </w:r>
      <w:sdt>
        <w:sdtPr>
          <w:rPr>
            <w:rFonts w:ascii="Times New Roman" w:hAnsi="Times New Roman" w:cs="Times New Roman"/>
            <w:noProof/>
            <w:color w:val="000000" w:themeColor="text1"/>
            <w:sz w:val="24"/>
            <w:szCs w:val="24"/>
          </w:rPr>
          <w:id w:val="-2089616695"/>
          <w:citation/>
        </w:sdtPr>
        <w:sdtEndPr/>
        <w:sdtContent>
          <w:r w:rsidRPr="001839EC">
            <w:rPr>
              <w:rFonts w:ascii="Times New Roman" w:hAnsi="Times New Roman" w:cs="Times New Roman"/>
              <w:noProof/>
              <w:color w:val="000000" w:themeColor="text1"/>
              <w:sz w:val="24"/>
              <w:szCs w:val="24"/>
            </w:rPr>
            <w:fldChar w:fldCharType="begin"/>
          </w:r>
          <w:r w:rsidRPr="001839EC">
            <w:rPr>
              <w:rFonts w:ascii="Times New Roman" w:hAnsi="Times New Roman" w:cs="Times New Roman"/>
              <w:noProof/>
              <w:color w:val="000000" w:themeColor="text1"/>
              <w:sz w:val="24"/>
              <w:szCs w:val="24"/>
            </w:rPr>
            <w:instrText xml:space="preserve"> CITATION DGF01 \l 2070 </w:instrText>
          </w:r>
          <w:r w:rsidRPr="001839EC">
            <w:rPr>
              <w:rFonts w:ascii="Times New Roman" w:hAnsi="Times New Roman" w:cs="Times New Roman"/>
              <w:noProof/>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(DGF, 2001)</w:t>
          </w:r>
          <w:r w:rsidRPr="001839EC">
            <w:rPr>
              <w:rFonts w:ascii="Times New Roman" w:hAnsi="Times New Roman" w:cs="Times New Roman"/>
              <w:noProof/>
              <w:color w:val="000000" w:themeColor="text1"/>
              <w:sz w:val="24"/>
              <w:szCs w:val="24"/>
            </w:rPr>
            <w:fldChar w:fldCharType="end"/>
          </w:r>
        </w:sdtContent>
      </w:sdt>
      <w:r w:rsidRPr="001839EC">
        <w:rPr>
          <w:rFonts w:ascii="Times New Roman" w:hAnsi="Times New Roman" w:cs="Times New Roman"/>
          <w:noProof/>
          <w:color w:val="000000" w:themeColor="text1"/>
          <w:sz w:val="24"/>
          <w:szCs w:val="24"/>
        </w:rPr>
        <w:t>:</w:t>
      </w:r>
    </w:p>
    <w:p w:rsidR="00A90746" w:rsidRPr="001839EC" w:rsidRDefault="00A90746" w:rsidP="00A90746">
      <w:pPr>
        <w:spacing w:after="0"/>
        <w:jc w:val="both"/>
        <w:rPr>
          <w:rFonts w:ascii="Times New Roman" w:hAnsi="Times New Roman" w:cs="Times New Roman"/>
          <w:noProof/>
          <w:color w:val="000000" w:themeColor="text1"/>
          <w:sz w:val="24"/>
          <w:szCs w:val="24"/>
        </w:rPr>
      </w:pPr>
      <m:oMathPara>
        <m:oMath>
          <m:r>
            <w:rPr>
              <w:rFonts w:ascii="Cambria Math" w:hAnsi="Cambria Math" w:cs="Times New Roman"/>
              <w:noProof/>
              <w:color w:val="000000" w:themeColor="text1"/>
              <w:sz w:val="24"/>
              <w:szCs w:val="24"/>
            </w:rPr>
            <m:t>V=</m:t>
          </m:r>
          <m:f>
            <m:fPr>
              <m:type m:val="lin"/>
              <m:ctrlPr>
                <w:rPr>
                  <w:rFonts w:ascii="Cambria Math" w:hAnsi="Cambria Math" w:cs="Times New Roman"/>
                  <w:i/>
                  <w:noProof/>
                  <w:color w:val="000000" w:themeColor="text1"/>
                  <w:sz w:val="24"/>
                  <w:szCs w:val="24"/>
                </w:rPr>
              </m:ctrlPr>
            </m:fPr>
            <m:num>
              <m:d>
                <m:dPr>
                  <m:ctrlPr>
                    <w:rPr>
                      <w:rFonts w:ascii="Cambria Math" w:hAnsi="Cambria Math" w:cs="Times New Roman"/>
                      <w:i/>
                      <w:noProof/>
                      <w:color w:val="000000" w:themeColor="text1"/>
                      <w:sz w:val="24"/>
                      <w:szCs w:val="24"/>
                    </w:rPr>
                  </m:ctrlPr>
                </m:dPr>
                <m:e>
                  <m:sSub>
                    <m:sSubPr>
                      <m:ctrlPr>
                        <w:rPr>
                          <w:rFonts w:ascii="Cambria Math" w:hAnsi="Cambria Math" w:cs="Times New Roman"/>
                          <w:i/>
                          <w:noProof/>
                          <w:color w:val="000000" w:themeColor="text1"/>
                          <w:sz w:val="24"/>
                          <w:szCs w:val="24"/>
                        </w:rPr>
                      </m:ctrlPr>
                    </m:sSubPr>
                    <m:e>
                      <m:r>
                        <w:rPr>
                          <w:rFonts w:ascii="Cambria Math" w:hAnsi="Cambria Math" w:cs="Times New Roman"/>
                          <w:noProof/>
                          <w:color w:val="000000" w:themeColor="text1"/>
                          <w:sz w:val="24"/>
                          <w:szCs w:val="24"/>
                        </w:rPr>
                        <m:t>β</m:t>
                      </m:r>
                    </m:e>
                    <m:sub>
                      <m:r>
                        <w:rPr>
                          <w:rFonts w:ascii="Cambria Math" w:hAnsi="Cambria Math" w:cs="Times New Roman"/>
                          <w:noProof/>
                          <w:color w:val="000000" w:themeColor="text1"/>
                          <w:sz w:val="24"/>
                          <w:szCs w:val="24"/>
                        </w:rPr>
                        <m:t>0</m:t>
                      </m:r>
                    </m:sub>
                  </m:sSub>
                  <m:r>
                    <w:rPr>
                      <w:rFonts w:ascii="Cambria Math" w:hAnsi="Cambria Math" w:cs="Times New Roman"/>
                      <w:noProof/>
                      <w:color w:val="000000" w:themeColor="text1"/>
                      <w:sz w:val="24"/>
                      <w:szCs w:val="24"/>
                    </w:rPr>
                    <m:t>+</m:t>
                  </m:r>
                  <m:sSub>
                    <m:sSubPr>
                      <m:ctrlPr>
                        <w:rPr>
                          <w:rFonts w:ascii="Cambria Math" w:hAnsi="Cambria Math" w:cs="Times New Roman"/>
                          <w:i/>
                          <w:noProof/>
                          <w:color w:val="000000" w:themeColor="text1"/>
                          <w:sz w:val="24"/>
                          <w:szCs w:val="24"/>
                        </w:rPr>
                      </m:ctrlPr>
                    </m:sSubPr>
                    <m:e>
                      <m:r>
                        <w:rPr>
                          <w:rFonts w:ascii="Cambria Math" w:hAnsi="Cambria Math" w:cs="Times New Roman"/>
                          <w:noProof/>
                          <w:color w:val="000000" w:themeColor="text1"/>
                          <w:sz w:val="24"/>
                          <w:szCs w:val="24"/>
                        </w:rPr>
                        <m:t>β</m:t>
                      </m:r>
                    </m:e>
                    <m:sub>
                      <m:r>
                        <w:rPr>
                          <w:rFonts w:ascii="Cambria Math" w:hAnsi="Cambria Math" w:cs="Times New Roman"/>
                          <w:noProof/>
                          <w:color w:val="000000" w:themeColor="text1"/>
                          <w:sz w:val="24"/>
                          <w:szCs w:val="24"/>
                        </w:rPr>
                        <m:t>1</m:t>
                      </m:r>
                    </m:sub>
                  </m:sSub>
                  <m:r>
                    <w:rPr>
                      <w:rFonts w:ascii="Cambria Math" w:hAnsi="Cambria Math" w:cs="Times New Roman"/>
                      <w:noProof/>
                      <w:color w:val="000000" w:themeColor="text1"/>
                      <w:sz w:val="24"/>
                      <w:szCs w:val="24"/>
                    </w:rPr>
                    <m:t>×H+</m:t>
                  </m:r>
                  <m:sSub>
                    <m:sSubPr>
                      <m:ctrlPr>
                        <w:rPr>
                          <w:rFonts w:ascii="Cambria Math" w:hAnsi="Cambria Math" w:cs="Times New Roman"/>
                          <w:i/>
                          <w:noProof/>
                          <w:color w:val="000000" w:themeColor="text1"/>
                          <w:sz w:val="24"/>
                          <w:szCs w:val="24"/>
                        </w:rPr>
                      </m:ctrlPr>
                    </m:sSubPr>
                    <m:e>
                      <m:r>
                        <w:rPr>
                          <w:rFonts w:ascii="Cambria Math" w:hAnsi="Cambria Math" w:cs="Times New Roman"/>
                          <w:noProof/>
                          <w:color w:val="000000" w:themeColor="text1"/>
                          <w:sz w:val="24"/>
                          <w:szCs w:val="24"/>
                        </w:rPr>
                        <m:t>β</m:t>
                      </m:r>
                    </m:e>
                    <m:sub>
                      <m:r>
                        <w:rPr>
                          <w:rFonts w:ascii="Cambria Math" w:hAnsi="Cambria Math" w:cs="Times New Roman"/>
                          <w:noProof/>
                          <w:color w:val="000000" w:themeColor="text1"/>
                          <w:sz w:val="24"/>
                          <w:szCs w:val="24"/>
                        </w:rPr>
                        <m:t>2</m:t>
                      </m:r>
                    </m:sub>
                  </m:sSub>
                  <m:r>
                    <w:rPr>
                      <w:rFonts w:ascii="Cambria Math" w:hAnsi="Cambria Math" w:cs="Times New Roman"/>
                      <w:noProof/>
                      <w:color w:val="000000" w:themeColor="text1"/>
                      <w:sz w:val="24"/>
                      <w:szCs w:val="24"/>
                    </w:rPr>
                    <m:t>×</m:t>
                  </m:r>
                  <m:sSup>
                    <m:sSupPr>
                      <m:ctrlPr>
                        <w:rPr>
                          <w:rFonts w:ascii="Cambria Math" w:hAnsi="Cambria Math" w:cs="Times New Roman"/>
                          <w:i/>
                          <w:noProof/>
                          <w:color w:val="000000" w:themeColor="text1"/>
                          <w:sz w:val="24"/>
                          <w:szCs w:val="24"/>
                        </w:rPr>
                      </m:ctrlPr>
                    </m:sSupPr>
                    <m:e>
                      <m:r>
                        <w:rPr>
                          <w:rFonts w:ascii="Cambria Math" w:hAnsi="Cambria Math" w:cs="Times New Roman"/>
                          <w:noProof/>
                          <w:color w:val="000000" w:themeColor="text1"/>
                          <w:sz w:val="24"/>
                          <w:szCs w:val="24"/>
                        </w:rPr>
                        <m:t>DAP</m:t>
                      </m:r>
                    </m:e>
                    <m:sup>
                      <m:r>
                        <w:rPr>
                          <w:rFonts w:ascii="Cambria Math" w:hAnsi="Cambria Math" w:cs="Times New Roman"/>
                          <w:noProof/>
                          <w:color w:val="000000" w:themeColor="text1"/>
                          <w:sz w:val="24"/>
                          <w:szCs w:val="24"/>
                        </w:rPr>
                        <m:t>2</m:t>
                      </m:r>
                    </m:sup>
                  </m:sSup>
                  <m:r>
                    <w:rPr>
                      <w:rFonts w:ascii="Cambria Math" w:hAnsi="Cambria Math" w:cs="Times New Roman"/>
                      <w:noProof/>
                      <w:color w:val="000000" w:themeColor="text1"/>
                      <w:sz w:val="24"/>
                      <w:szCs w:val="24"/>
                    </w:rPr>
                    <m:t>+</m:t>
                  </m:r>
                  <m:sSub>
                    <m:sSubPr>
                      <m:ctrlPr>
                        <w:rPr>
                          <w:rFonts w:ascii="Cambria Math" w:hAnsi="Cambria Math" w:cs="Times New Roman"/>
                          <w:i/>
                          <w:noProof/>
                          <w:color w:val="000000" w:themeColor="text1"/>
                          <w:sz w:val="24"/>
                          <w:szCs w:val="24"/>
                        </w:rPr>
                      </m:ctrlPr>
                    </m:sSubPr>
                    <m:e>
                      <m:r>
                        <w:rPr>
                          <w:rFonts w:ascii="Cambria Math" w:hAnsi="Cambria Math" w:cs="Times New Roman"/>
                          <w:noProof/>
                          <w:color w:val="000000" w:themeColor="text1"/>
                          <w:sz w:val="24"/>
                          <w:szCs w:val="24"/>
                        </w:rPr>
                        <m:t>β</m:t>
                      </m:r>
                    </m:e>
                    <m:sub>
                      <m:r>
                        <w:rPr>
                          <w:rFonts w:ascii="Cambria Math" w:hAnsi="Cambria Math" w:cs="Times New Roman"/>
                          <w:noProof/>
                          <w:color w:val="000000" w:themeColor="text1"/>
                          <w:sz w:val="24"/>
                          <w:szCs w:val="24"/>
                        </w:rPr>
                        <m:t>3</m:t>
                      </m:r>
                    </m:sub>
                  </m:sSub>
                  <m:r>
                    <w:rPr>
                      <w:rFonts w:ascii="Cambria Math" w:hAnsi="Cambria Math" w:cs="Times New Roman"/>
                      <w:noProof/>
                      <w:color w:val="000000" w:themeColor="text1"/>
                      <w:sz w:val="24"/>
                      <w:szCs w:val="24"/>
                    </w:rPr>
                    <m:t>×</m:t>
                  </m:r>
                  <m:sSup>
                    <m:sSupPr>
                      <m:ctrlPr>
                        <w:rPr>
                          <w:rFonts w:ascii="Cambria Math" w:hAnsi="Cambria Math" w:cs="Times New Roman"/>
                          <w:i/>
                          <w:noProof/>
                          <w:color w:val="000000" w:themeColor="text1"/>
                          <w:sz w:val="24"/>
                          <w:szCs w:val="24"/>
                        </w:rPr>
                      </m:ctrlPr>
                    </m:sSupPr>
                    <m:e>
                      <m:r>
                        <w:rPr>
                          <w:rFonts w:ascii="Cambria Math" w:hAnsi="Cambria Math" w:cs="Times New Roman"/>
                          <w:noProof/>
                          <w:color w:val="000000" w:themeColor="text1"/>
                          <w:sz w:val="24"/>
                          <w:szCs w:val="24"/>
                        </w:rPr>
                        <m:t>DAP</m:t>
                      </m:r>
                    </m:e>
                    <m:sup>
                      <m:r>
                        <w:rPr>
                          <w:rFonts w:ascii="Cambria Math" w:hAnsi="Cambria Math" w:cs="Times New Roman"/>
                          <w:noProof/>
                          <w:color w:val="000000" w:themeColor="text1"/>
                          <w:sz w:val="24"/>
                          <w:szCs w:val="24"/>
                        </w:rPr>
                        <m:t>2</m:t>
                      </m:r>
                    </m:sup>
                  </m:sSup>
                </m:e>
              </m:d>
            </m:num>
            <m:den>
              <m:r>
                <w:rPr>
                  <w:rFonts w:ascii="Cambria Math" w:hAnsi="Cambria Math" w:cs="Times New Roman"/>
                  <w:noProof/>
                  <w:color w:val="000000" w:themeColor="text1"/>
                  <w:sz w:val="24"/>
                  <w:szCs w:val="24"/>
                </w:rPr>
                <m:t>1000</m:t>
              </m:r>
            </m:den>
          </m:f>
        </m:oMath>
      </m:oMathPara>
    </w:p>
    <w:p w:rsidR="00A90746" w:rsidRPr="001839EC" w:rsidRDefault="002D6E19" w:rsidP="00A90746">
      <w:pPr>
        <w:spacing w:after="0"/>
        <w:jc w:val="both"/>
        <w:rPr>
          <w:rFonts w:ascii="Times New Roman" w:hAnsi="Times New Roman" w:cs="Times New Roman"/>
          <w:noProof/>
          <w:color w:val="000000" w:themeColor="text1"/>
          <w:sz w:val="24"/>
          <w:szCs w:val="24"/>
        </w:rPr>
      </w:pPr>
      <m:oMathPara>
        <m:oMath>
          <m:sSub>
            <m:sSubPr>
              <m:ctrlPr>
                <w:rPr>
                  <w:rFonts w:ascii="Cambria Math" w:hAnsi="Cambria Math" w:cs="Times New Roman"/>
                  <w:i/>
                  <w:noProof/>
                  <w:color w:val="000000" w:themeColor="text1"/>
                  <w:sz w:val="24"/>
                  <w:szCs w:val="24"/>
                </w:rPr>
              </m:ctrlPr>
            </m:sSubPr>
            <m:e>
              <m:r>
                <w:rPr>
                  <w:rFonts w:ascii="Cambria Math" w:hAnsi="Cambria Math" w:cs="Times New Roman"/>
                  <w:noProof/>
                  <w:color w:val="000000" w:themeColor="text1"/>
                  <w:sz w:val="24"/>
                  <w:szCs w:val="24"/>
                </w:rPr>
                <m:t>β</m:t>
              </m:r>
            </m:e>
            <m:sub>
              <m:r>
                <w:rPr>
                  <w:rFonts w:ascii="Cambria Math" w:hAnsi="Cambria Math" w:cs="Times New Roman"/>
                  <w:noProof/>
                  <w:color w:val="000000" w:themeColor="text1"/>
                  <w:sz w:val="24"/>
                  <w:szCs w:val="24"/>
                </w:rPr>
                <m:t>0</m:t>
              </m:r>
            </m:sub>
          </m:sSub>
          <m:r>
            <w:rPr>
              <w:rFonts w:ascii="Cambria Math" w:hAnsi="Cambria Math" w:cs="Times New Roman"/>
              <w:noProof/>
              <w:color w:val="000000" w:themeColor="text1"/>
              <w:sz w:val="24"/>
              <w:szCs w:val="24"/>
            </w:rPr>
            <m:t>=3,68984</m:t>
          </m:r>
        </m:oMath>
      </m:oMathPara>
    </w:p>
    <w:p w:rsidR="00A90746" w:rsidRPr="001839EC" w:rsidRDefault="002D6E19" w:rsidP="00A90746">
      <w:pPr>
        <w:spacing w:after="0"/>
        <w:jc w:val="both"/>
        <w:rPr>
          <w:rFonts w:ascii="Times New Roman" w:hAnsi="Times New Roman" w:cs="Times New Roman"/>
          <w:noProof/>
          <w:color w:val="000000" w:themeColor="text1"/>
          <w:sz w:val="24"/>
          <w:szCs w:val="24"/>
        </w:rPr>
      </w:pPr>
      <m:oMathPara>
        <m:oMath>
          <m:sSub>
            <m:sSubPr>
              <m:ctrlPr>
                <w:rPr>
                  <w:rFonts w:ascii="Cambria Math" w:hAnsi="Cambria Math" w:cs="Times New Roman"/>
                  <w:i/>
                  <w:noProof/>
                  <w:color w:val="000000" w:themeColor="text1"/>
                  <w:sz w:val="24"/>
                  <w:szCs w:val="24"/>
                </w:rPr>
              </m:ctrlPr>
            </m:sSubPr>
            <m:e>
              <m:r>
                <w:rPr>
                  <w:rFonts w:ascii="Cambria Math" w:hAnsi="Cambria Math" w:cs="Times New Roman"/>
                  <w:noProof/>
                  <w:color w:val="000000" w:themeColor="text1"/>
                  <w:sz w:val="24"/>
                  <w:szCs w:val="24"/>
                </w:rPr>
                <m:t>β</m:t>
              </m:r>
            </m:e>
            <m:sub>
              <m:r>
                <w:rPr>
                  <w:rFonts w:ascii="Cambria Math" w:hAnsi="Cambria Math" w:cs="Times New Roman"/>
                  <w:noProof/>
                  <w:color w:val="000000" w:themeColor="text1"/>
                  <w:sz w:val="24"/>
                  <w:szCs w:val="24"/>
                </w:rPr>
                <m:t>1</m:t>
              </m:r>
            </m:sub>
          </m:sSub>
          <m:r>
            <w:rPr>
              <w:rFonts w:ascii="Cambria Math" w:hAnsi="Cambria Math" w:cs="Times New Roman"/>
              <w:noProof/>
              <w:color w:val="000000" w:themeColor="text1"/>
              <w:sz w:val="24"/>
              <w:szCs w:val="24"/>
            </w:rPr>
            <m:t>=0</m:t>
          </m:r>
        </m:oMath>
      </m:oMathPara>
    </w:p>
    <w:p w:rsidR="00A90746" w:rsidRPr="001839EC" w:rsidRDefault="002D6E19" w:rsidP="00A90746">
      <w:pPr>
        <w:spacing w:after="0"/>
        <w:jc w:val="both"/>
        <w:rPr>
          <w:rFonts w:ascii="Times New Roman" w:hAnsi="Times New Roman" w:cs="Times New Roman"/>
          <w:noProof/>
          <w:color w:val="000000" w:themeColor="text1"/>
          <w:sz w:val="24"/>
          <w:szCs w:val="24"/>
        </w:rPr>
      </w:pPr>
      <m:oMathPara>
        <m:oMath>
          <m:sSub>
            <m:sSubPr>
              <m:ctrlPr>
                <w:rPr>
                  <w:rFonts w:ascii="Cambria Math" w:hAnsi="Cambria Math" w:cs="Times New Roman"/>
                  <w:i/>
                  <w:noProof/>
                  <w:color w:val="000000" w:themeColor="text1"/>
                  <w:sz w:val="24"/>
                  <w:szCs w:val="24"/>
                </w:rPr>
              </m:ctrlPr>
            </m:sSubPr>
            <m:e>
              <m:r>
                <w:rPr>
                  <w:rFonts w:ascii="Cambria Math" w:hAnsi="Cambria Math" w:cs="Times New Roman"/>
                  <w:noProof/>
                  <w:color w:val="000000" w:themeColor="text1"/>
                  <w:sz w:val="24"/>
                  <w:szCs w:val="24"/>
                </w:rPr>
                <m:t>β</m:t>
              </m:r>
            </m:e>
            <m:sub>
              <m:r>
                <w:rPr>
                  <w:rFonts w:ascii="Cambria Math" w:hAnsi="Cambria Math" w:cs="Times New Roman"/>
                  <w:noProof/>
                  <w:color w:val="000000" w:themeColor="text1"/>
                  <w:sz w:val="24"/>
                  <w:szCs w:val="24"/>
                </w:rPr>
                <m:t>2</m:t>
              </m:r>
            </m:sub>
          </m:sSub>
          <m:r>
            <w:rPr>
              <w:rFonts w:ascii="Cambria Math" w:hAnsi="Cambria Math" w:cs="Times New Roman"/>
              <w:noProof/>
              <w:color w:val="000000" w:themeColor="text1"/>
              <w:sz w:val="24"/>
              <w:szCs w:val="24"/>
            </w:rPr>
            <m:t>=0,115293</m:t>
          </m:r>
        </m:oMath>
      </m:oMathPara>
    </w:p>
    <w:p w:rsidR="00A90746" w:rsidRPr="001839EC" w:rsidRDefault="002D6E19" w:rsidP="00A90746">
      <w:pPr>
        <w:spacing w:after="0"/>
        <w:jc w:val="both"/>
        <w:rPr>
          <w:rFonts w:ascii="Times New Roman" w:hAnsi="Times New Roman" w:cs="Times New Roman"/>
          <w:noProof/>
          <w:color w:val="000000" w:themeColor="text1"/>
          <w:sz w:val="24"/>
          <w:szCs w:val="24"/>
        </w:rPr>
      </w:pPr>
      <m:oMathPara>
        <m:oMath>
          <m:sSub>
            <m:sSubPr>
              <m:ctrlPr>
                <w:rPr>
                  <w:rFonts w:ascii="Cambria Math" w:hAnsi="Cambria Math" w:cs="Times New Roman"/>
                  <w:i/>
                  <w:noProof/>
                  <w:color w:val="000000" w:themeColor="text1"/>
                  <w:sz w:val="24"/>
                  <w:szCs w:val="24"/>
                </w:rPr>
              </m:ctrlPr>
            </m:sSubPr>
            <m:e>
              <m:r>
                <w:rPr>
                  <w:rFonts w:ascii="Cambria Math" w:hAnsi="Cambria Math" w:cs="Times New Roman"/>
                  <w:noProof/>
                  <w:color w:val="000000" w:themeColor="text1"/>
                  <w:sz w:val="24"/>
                  <w:szCs w:val="24"/>
                </w:rPr>
                <m:t>β</m:t>
              </m:r>
            </m:e>
            <m:sub>
              <m:r>
                <w:rPr>
                  <w:rFonts w:ascii="Cambria Math" w:hAnsi="Cambria Math" w:cs="Times New Roman"/>
                  <w:noProof/>
                  <w:color w:val="000000" w:themeColor="text1"/>
                  <w:sz w:val="24"/>
                  <w:szCs w:val="24"/>
                </w:rPr>
                <m:t>3</m:t>
              </m:r>
            </m:sub>
          </m:sSub>
          <m:r>
            <w:rPr>
              <w:rFonts w:ascii="Cambria Math" w:hAnsi="Cambria Math" w:cs="Times New Roman"/>
              <w:noProof/>
              <w:color w:val="000000" w:themeColor="text1"/>
              <w:sz w:val="24"/>
              <w:szCs w:val="24"/>
            </w:rPr>
            <m:t>=0,028677</m:t>
          </m:r>
        </m:oMath>
      </m:oMathPara>
    </w:p>
    <w:p w:rsidR="00A90746" w:rsidRPr="001839EC" w:rsidRDefault="00A90746" w:rsidP="00A90746">
      <w:pPr>
        <w:spacing w:after="0"/>
        <w:jc w:val="both"/>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Onde :</w:t>
      </w:r>
    </w:p>
    <w:p w:rsidR="00A90746" w:rsidRPr="001839EC" w:rsidRDefault="00A90746" w:rsidP="00A90746">
      <w:pPr>
        <w:spacing w:after="0"/>
        <w:jc w:val="both"/>
        <w:rPr>
          <w:rFonts w:ascii="Times New Roman" w:hAnsi="Times New Roman" w:cs="Times New Roman"/>
          <w:noProof/>
          <w:color w:val="000000" w:themeColor="text1"/>
          <w:sz w:val="26"/>
          <w:szCs w:val="24"/>
        </w:rPr>
      </w:pPr>
      <w:r w:rsidRPr="001839EC">
        <w:rPr>
          <w:rFonts w:ascii="Times New Roman" w:hAnsi="Times New Roman" w:cs="Times New Roman"/>
          <w:noProof/>
          <w:color w:val="000000" w:themeColor="text1"/>
          <w:sz w:val="24"/>
          <w:szCs w:val="24"/>
        </w:rPr>
        <w:t>V = Volume da árvore (m</w:t>
      </w:r>
      <w:r w:rsidRPr="001839EC">
        <w:rPr>
          <w:rFonts w:ascii="Times New Roman" w:hAnsi="Times New Roman" w:cs="Times New Roman"/>
          <w:noProof/>
          <w:color w:val="000000" w:themeColor="text1"/>
          <w:sz w:val="24"/>
          <w:szCs w:val="24"/>
          <w:vertAlign w:val="superscript"/>
        </w:rPr>
        <w:t>3</w:t>
      </w:r>
      <w:r w:rsidRPr="001839EC">
        <w:rPr>
          <w:rFonts w:ascii="Times New Roman" w:hAnsi="Times New Roman" w:cs="Times New Roman"/>
          <w:noProof/>
          <w:color w:val="000000" w:themeColor="text1"/>
          <w:sz w:val="24"/>
          <w:szCs w:val="24"/>
        </w:rPr>
        <w:t>)</w:t>
      </w:r>
    </w:p>
    <w:p w:rsidR="00A90746" w:rsidRPr="001839EC" w:rsidRDefault="00A90746" w:rsidP="00A90746">
      <w:pPr>
        <w:spacing w:after="0"/>
        <w:jc w:val="both"/>
        <w:rPr>
          <w:rFonts w:ascii="Times New Roman" w:hAnsi="Times New Roman" w:cs="Times New Roman"/>
          <w:noProof/>
          <w:color w:val="000000" w:themeColor="text1"/>
          <w:sz w:val="26"/>
          <w:szCs w:val="24"/>
        </w:rPr>
      </w:pPr>
      <w:r w:rsidRPr="001839EC">
        <w:rPr>
          <w:rFonts w:ascii="Times New Roman" w:hAnsi="Times New Roman" w:cs="Times New Roman"/>
          <w:noProof/>
          <w:color w:val="000000" w:themeColor="text1"/>
          <w:sz w:val="26"/>
          <w:szCs w:val="24"/>
        </w:rPr>
        <w:t>H = Altura da árvore (m)</w:t>
      </w:r>
    </w:p>
    <w:p w:rsidR="00A90746" w:rsidRPr="001839EC" w:rsidRDefault="00A90746" w:rsidP="00A90746">
      <w:pPr>
        <w:spacing w:after="0"/>
        <w:jc w:val="both"/>
        <w:rPr>
          <w:rFonts w:ascii="Times New Roman" w:hAnsi="Times New Roman" w:cs="Times New Roman"/>
          <w:noProof/>
          <w:color w:val="000000" w:themeColor="text1"/>
          <w:sz w:val="26"/>
          <w:szCs w:val="24"/>
        </w:rPr>
      </w:pPr>
      <w:r w:rsidRPr="001839EC">
        <w:rPr>
          <w:rFonts w:ascii="Times New Roman" w:hAnsi="Times New Roman" w:cs="Times New Roman"/>
          <w:noProof/>
          <w:color w:val="000000" w:themeColor="text1"/>
          <w:sz w:val="26"/>
          <w:szCs w:val="24"/>
        </w:rPr>
        <w:t>DAP = Diâmetro à altura do peito (cm)</w:t>
      </w:r>
    </w:p>
    <w:p w:rsidR="00A90746" w:rsidRPr="001839EC" w:rsidRDefault="00A90746" w:rsidP="00A90746">
      <w:pPr>
        <w:spacing w:before="240" w:after="100" w:afterAutospacing="1"/>
        <w:jc w:val="both"/>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 xml:space="preserve">A distribuição da medição da altura dominante das parcelas, é </w:t>
      </w:r>
      <w:r w:rsidRPr="007A1DC0">
        <w:rPr>
          <w:rFonts w:ascii="Times New Roman" w:hAnsi="Times New Roman" w:cs="Times New Roman"/>
          <w:noProof/>
          <w:color w:val="000000" w:themeColor="text1"/>
          <w:sz w:val="24"/>
          <w:szCs w:val="24"/>
        </w:rPr>
        <w:t>apresentado na figura 7</w:t>
      </w:r>
      <w:r w:rsidR="007A1DC0" w:rsidRPr="007A1DC0">
        <w:rPr>
          <w:rFonts w:ascii="Times New Roman" w:hAnsi="Times New Roman" w:cs="Times New Roman"/>
          <w:noProof/>
          <w:color w:val="000000" w:themeColor="text1"/>
          <w:sz w:val="24"/>
          <w:szCs w:val="24"/>
        </w:rPr>
        <w:t>.9</w:t>
      </w:r>
      <w:r w:rsidRPr="007A1DC0">
        <w:rPr>
          <w:rFonts w:ascii="Times New Roman" w:hAnsi="Times New Roman" w:cs="Times New Roman"/>
          <w:noProof/>
          <w:color w:val="000000" w:themeColor="text1"/>
          <w:sz w:val="24"/>
          <w:szCs w:val="24"/>
        </w:rPr>
        <w:t>,</w:t>
      </w:r>
      <w:r w:rsidRPr="001839EC">
        <w:rPr>
          <w:rFonts w:ascii="Times New Roman" w:hAnsi="Times New Roman" w:cs="Times New Roman"/>
          <w:noProof/>
          <w:color w:val="000000" w:themeColor="text1"/>
          <w:sz w:val="24"/>
          <w:szCs w:val="24"/>
        </w:rPr>
        <w:t xml:space="preserve"> podendo ser observado que existe uma relação entre a altura dominante das árvores com a altitude. Acima da cota dos 600 m, verifica-se uma tendência de diminuição da altura das árvores. Foram definidas equações de regressão para a determinação da altura das árvores do povoamento, tendo sido verificado que a definição de duas equações, uma para a cota inferior aos 600 m e outra para cotas superiores, apresenta um melhor coeficiente de correlação, em relação à equação da elaborada sem ter em conta o efeito altitude (</w:t>
      </w:r>
      <w:r w:rsidR="007A1DC0">
        <w:rPr>
          <w:rFonts w:ascii="Times New Roman" w:hAnsi="Times New Roman" w:cs="Times New Roman"/>
          <w:noProof/>
          <w:color w:val="000000" w:themeColor="text1"/>
          <w:sz w:val="24"/>
          <w:szCs w:val="24"/>
        </w:rPr>
        <w:t>Figura 7.9</w:t>
      </w:r>
      <w:r w:rsidRPr="001839EC">
        <w:rPr>
          <w:rFonts w:ascii="Times New Roman" w:hAnsi="Times New Roman" w:cs="Times New Roman"/>
          <w:noProof/>
          <w:color w:val="000000" w:themeColor="text1"/>
          <w:sz w:val="24"/>
          <w:szCs w:val="24"/>
        </w:rPr>
        <w:t>) Face aos resultado obtidos, as equações utilizadas, e que melhor se ajustam à distribuição neste povoamento, são as que são função da altitude.</w:t>
      </w:r>
    </w:p>
    <w:p w:rsidR="00A90746" w:rsidRDefault="00A90746" w:rsidP="00A90746">
      <w:pPr>
        <w:spacing w:before="240" w:after="100" w:afterAutospacing="1"/>
        <w:jc w:val="both"/>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lastRenderedPageBreak/>
        <w:t xml:space="preserve">A distribuição da medição da altura dominante das parcelas, é apresentado na figura </w:t>
      </w:r>
      <w:r w:rsidR="007A1DC0">
        <w:rPr>
          <w:rFonts w:ascii="Times New Roman" w:hAnsi="Times New Roman" w:cs="Times New Roman"/>
          <w:noProof/>
          <w:color w:val="000000" w:themeColor="text1"/>
          <w:sz w:val="24"/>
          <w:szCs w:val="24"/>
        </w:rPr>
        <w:t>7.10</w:t>
      </w:r>
      <w:r w:rsidRPr="001839EC">
        <w:rPr>
          <w:rFonts w:ascii="Times New Roman" w:hAnsi="Times New Roman" w:cs="Times New Roman"/>
          <w:noProof/>
          <w:color w:val="000000" w:themeColor="text1"/>
          <w:sz w:val="24"/>
          <w:szCs w:val="24"/>
        </w:rPr>
        <w:t xml:space="preserve">, podendo ser observado que existe uma relação entre a altura dominante das árvores com a altitude. Acima da cota dos 600 m, verifica-se uma tendência de diminuição da altura das árvores. Foram definidas equações de regressão para a determinação da altura das árvores do povoamento, tendo sido verificado que a definição de duas equações, uma para a cota inferior aos 600 m e outra para cotas superiores, apresenta um melhor coeficiente de correlação, em relação à equação da elaborada sem ter em conta o efeito altitude (Quadro </w:t>
      </w:r>
      <w:r w:rsidR="007A1DC0">
        <w:rPr>
          <w:rFonts w:ascii="Times New Roman" w:hAnsi="Times New Roman" w:cs="Times New Roman"/>
          <w:noProof/>
          <w:color w:val="000000" w:themeColor="text1"/>
          <w:sz w:val="24"/>
          <w:szCs w:val="24"/>
        </w:rPr>
        <w:t>7.11</w:t>
      </w:r>
      <w:r w:rsidRPr="001839EC">
        <w:rPr>
          <w:rFonts w:ascii="Times New Roman" w:hAnsi="Times New Roman" w:cs="Times New Roman"/>
          <w:noProof/>
          <w:color w:val="000000" w:themeColor="text1"/>
          <w:sz w:val="24"/>
          <w:szCs w:val="24"/>
        </w:rPr>
        <w:t>) Face aos resultado obtidos, as equações utilizadas, e que melhor se ajustam à distribuição neste povoamento, são as que são função da altitude.</w:t>
      </w:r>
    </w:p>
    <w:p w:rsidR="007A1DC0" w:rsidRDefault="007A1DC0" w:rsidP="007A1DC0">
      <w:pPr>
        <w:pStyle w:val="Legenda"/>
        <w:keepNext/>
        <w:spacing w:after="0"/>
        <w:rPr>
          <w:rFonts w:cs="Times New Roman"/>
        </w:rPr>
      </w:pPr>
      <w:bookmarkStart w:id="149" w:name="_Toc453693095"/>
      <w:r w:rsidRPr="001839EC">
        <w:rPr>
          <w:rFonts w:cs="Times New Roman"/>
        </w:rPr>
        <w:t xml:space="preserve">Quadro </w:t>
      </w:r>
      <w:r w:rsidR="006C217B">
        <w:rPr>
          <w:rFonts w:cs="Times New Roman"/>
        </w:rPr>
        <w:fldChar w:fldCharType="begin"/>
      </w:r>
      <w:r w:rsidR="006C217B">
        <w:rPr>
          <w:rFonts w:cs="Times New Roman"/>
        </w:rPr>
        <w:instrText xml:space="preserve"> STYLEREF 1 \s </w:instrText>
      </w:r>
      <w:r w:rsidR="006C217B">
        <w:rPr>
          <w:rFonts w:cs="Times New Roman"/>
        </w:rPr>
        <w:fldChar w:fldCharType="separate"/>
      </w:r>
      <w:r w:rsidR="002D6E19">
        <w:rPr>
          <w:rFonts w:cs="Times New Roman"/>
          <w:noProof/>
        </w:rPr>
        <w:t>7</w:t>
      </w:r>
      <w:r w:rsidR="006C217B">
        <w:rPr>
          <w:rFonts w:cs="Times New Roman"/>
        </w:rPr>
        <w:fldChar w:fldCharType="end"/>
      </w:r>
      <w:r w:rsidR="006C217B">
        <w:rPr>
          <w:rFonts w:cs="Times New Roman"/>
        </w:rPr>
        <w:t>.</w:t>
      </w:r>
      <w:r w:rsidR="006C217B">
        <w:rPr>
          <w:rFonts w:cs="Times New Roman"/>
        </w:rPr>
        <w:fldChar w:fldCharType="begin"/>
      </w:r>
      <w:r w:rsidR="006C217B">
        <w:rPr>
          <w:rFonts w:cs="Times New Roman"/>
        </w:rPr>
        <w:instrText xml:space="preserve"> SEQ Quadro \* ARABIC \s 1 </w:instrText>
      </w:r>
      <w:r w:rsidR="006C217B">
        <w:rPr>
          <w:rFonts w:cs="Times New Roman"/>
        </w:rPr>
        <w:fldChar w:fldCharType="separate"/>
      </w:r>
      <w:r w:rsidR="002D6E19">
        <w:rPr>
          <w:rFonts w:cs="Times New Roman"/>
          <w:noProof/>
        </w:rPr>
        <w:t>11</w:t>
      </w:r>
      <w:r w:rsidR="006C217B">
        <w:rPr>
          <w:rFonts w:cs="Times New Roman"/>
        </w:rPr>
        <w:fldChar w:fldCharType="end"/>
      </w:r>
      <w:r w:rsidRPr="001839EC">
        <w:rPr>
          <w:rFonts w:cs="Times New Roman"/>
        </w:rPr>
        <w:t xml:space="preserve"> – Principais características do povoamento</w:t>
      </w:r>
      <w:bookmarkEnd w:id="149"/>
    </w:p>
    <w:tbl>
      <w:tblPr>
        <w:tblW w:w="6996" w:type="dxa"/>
        <w:tblInd w:w="70"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976"/>
        <w:gridCol w:w="917"/>
        <w:gridCol w:w="822"/>
        <w:gridCol w:w="1096"/>
        <w:gridCol w:w="976"/>
        <w:gridCol w:w="1056"/>
        <w:gridCol w:w="1153"/>
      </w:tblGrid>
      <w:tr w:rsidR="007A1DC0" w:rsidRPr="001839EC" w:rsidTr="0090795D">
        <w:trPr>
          <w:trHeight w:val="300"/>
        </w:trPr>
        <w:tc>
          <w:tcPr>
            <w:tcW w:w="976" w:type="dxa"/>
            <w:tcBorders>
              <w:top w:val="single" w:sz="4" w:space="0" w:color="auto"/>
              <w:bottom w:val="single" w:sz="12" w:space="0" w:color="auto"/>
            </w:tcBorders>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Parcela</w:t>
            </w:r>
          </w:p>
        </w:tc>
        <w:tc>
          <w:tcPr>
            <w:tcW w:w="917" w:type="dxa"/>
            <w:tcBorders>
              <w:top w:val="single" w:sz="4" w:space="0" w:color="auto"/>
              <w:bottom w:val="single" w:sz="12" w:space="0" w:color="auto"/>
            </w:tcBorders>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N</w:t>
            </w:r>
          </w:p>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(arv./ha)</w:t>
            </w:r>
          </w:p>
        </w:tc>
        <w:tc>
          <w:tcPr>
            <w:tcW w:w="822" w:type="dxa"/>
            <w:tcBorders>
              <w:top w:val="single" w:sz="4" w:space="0" w:color="auto"/>
              <w:bottom w:val="single" w:sz="12" w:space="0" w:color="auto"/>
            </w:tcBorders>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DAP</w:t>
            </w:r>
            <w:r w:rsidRPr="001839EC">
              <w:rPr>
                <w:rFonts w:ascii="Times New Roman" w:eastAsia="Times New Roman" w:hAnsi="Times New Roman" w:cs="Times New Roman"/>
                <w:color w:val="000000" w:themeColor="text1"/>
                <w:vertAlign w:val="subscript"/>
                <w:lang w:eastAsia="pt-PT"/>
              </w:rPr>
              <w:t>med</w:t>
            </w:r>
          </w:p>
        </w:tc>
        <w:tc>
          <w:tcPr>
            <w:tcW w:w="1096" w:type="dxa"/>
            <w:tcBorders>
              <w:top w:val="single" w:sz="4" w:space="0" w:color="auto"/>
              <w:bottom w:val="single" w:sz="12" w:space="0" w:color="auto"/>
            </w:tcBorders>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DAP</w:t>
            </w:r>
            <w:r w:rsidRPr="001839EC">
              <w:rPr>
                <w:rFonts w:ascii="Times New Roman" w:eastAsia="Times New Roman" w:hAnsi="Times New Roman" w:cs="Times New Roman"/>
                <w:color w:val="000000" w:themeColor="text1"/>
                <w:vertAlign w:val="subscript"/>
                <w:lang w:eastAsia="pt-PT"/>
              </w:rPr>
              <w:t>dom</w:t>
            </w:r>
          </w:p>
        </w:tc>
        <w:tc>
          <w:tcPr>
            <w:tcW w:w="976" w:type="dxa"/>
            <w:tcBorders>
              <w:top w:val="single" w:sz="4" w:space="0" w:color="auto"/>
              <w:bottom w:val="single" w:sz="12" w:space="0" w:color="auto"/>
            </w:tcBorders>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H</w:t>
            </w:r>
            <w:r w:rsidRPr="001839EC">
              <w:rPr>
                <w:rFonts w:ascii="Times New Roman" w:eastAsia="Times New Roman" w:hAnsi="Times New Roman" w:cs="Times New Roman"/>
                <w:color w:val="000000" w:themeColor="text1"/>
                <w:vertAlign w:val="subscript"/>
                <w:lang w:eastAsia="pt-PT"/>
              </w:rPr>
              <w:t>dom</w:t>
            </w:r>
          </w:p>
        </w:tc>
        <w:tc>
          <w:tcPr>
            <w:tcW w:w="1056" w:type="dxa"/>
            <w:tcBorders>
              <w:top w:val="single" w:sz="4" w:space="0" w:color="auto"/>
              <w:bottom w:val="single" w:sz="12" w:space="0" w:color="auto"/>
            </w:tcBorders>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Vol (m</w:t>
            </w:r>
            <w:r w:rsidRPr="001839EC">
              <w:rPr>
                <w:rFonts w:ascii="Times New Roman" w:eastAsia="Times New Roman" w:hAnsi="Times New Roman" w:cs="Times New Roman"/>
                <w:color w:val="000000" w:themeColor="text1"/>
                <w:vertAlign w:val="superscript"/>
                <w:lang w:eastAsia="pt-PT"/>
              </w:rPr>
              <w:t>3</w:t>
            </w:r>
            <w:r w:rsidRPr="001839EC">
              <w:rPr>
                <w:rFonts w:ascii="Times New Roman" w:eastAsia="Times New Roman" w:hAnsi="Times New Roman" w:cs="Times New Roman"/>
                <w:color w:val="000000" w:themeColor="text1"/>
                <w:lang w:eastAsia="pt-PT"/>
              </w:rPr>
              <w:t>/ha)</w:t>
            </w:r>
          </w:p>
        </w:tc>
        <w:tc>
          <w:tcPr>
            <w:tcW w:w="1153" w:type="dxa"/>
            <w:tcBorders>
              <w:top w:val="single" w:sz="4" w:space="0" w:color="auto"/>
              <w:bottom w:val="single" w:sz="12" w:space="0" w:color="auto"/>
            </w:tcBorders>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Área basal (m</w:t>
            </w:r>
            <w:r w:rsidRPr="001839EC">
              <w:rPr>
                <w:rFonts w:ascii="Times New Roman" w:eastAsia="Times New Roman" w:hAnsi="Times New Roman" w:cs="Times New Roman"/>
                <w:color w:val="000000" w:themeColor="text1"/>
                <w:vertAlign w:val="superscript"/>
                <w:lang w:eastAsia="pt-PT"/>
              </w:rPr>
              <w:t>2</w:t>
            </w:r>
            <w:r w:rsidRPr="001839EC">
              <w:rPr>
                <w:rFonts w:ascii="Times New Roman" w:eastAsia="Times New Roman" w:hAnsi="Times New Roman" w:cs="Times New Roman"/>
                <w:color w:val="000000" w:themeColor="text1"/>
                <w:lang w:eastAsia="pt-PT"/>
              </w:rPr>
              <w:t>/ha)</w:t>
            </w:r>
          </w:p>
        </w:tc>
      </w:tr>
      <w:tr w:rsidR="007A1DC0" w:rsidRPr="001839EC" w:rsidTr="0090795D">
        <w:trPr>
          <w:trHeight w:val="300"/>
        </w:trPr>
        <w:tc>
          <w:tcPr>
            <w:tcW w:w="976" w:type="dxa"/>
            <w:tcBorders>
              <w:top w:val="single" w:sz="12" w:space="0" w:color="auto"/>
            </w:tcBorders>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w:t>
            </w:r>
          </w:p>
        </w:tc>
        <w:tc>
          <w:tcPr>
            <w:tcW w:w="917" w:type="dxa"/>
            <w:tcBorders>
              <w:top w:val="single" w:sz="12" w:space="0" w:color="auto"/>
            </w:tcBorders>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1325</w:t>
            </w:r>
          </w:p>
        </w:tc>
        <w:tc>
          <w:tcPr>
            <w:tcW w:w="822" w:type="dxa"/>
            <w:tcBorders>
              <w:top w:val="single" w:sz="12" w:space="0" w:color="auto"/>
            </w:tcBorders>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20,92</w:t>
            </w:r>
          </w:p>
        </w:tc>
        <w:tc>
          <w:tcPr>
            <w:tcW w:w="1096" w:type="dxa"/>
            <w:tcBorders>
              <w:top w:val="single" w:sz="12" w:space="0" w:color="auto"/>
            </w:tcBorders>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31,75</w:t>
            </w:r>
          </w:p>
        </w:tc>
        <w:tc>
          <w:tcPr>
            <w:tcW w:w="976" w:type="dxa"/>
            <w:tcBorders>
              <w:top w:val="single" w:sz="12" w:space="0" w:color="auto"/>
            </w:tcBorders>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15,90</w:t>
            </w:r>
          </w:p>
        </w:tc>
        <w:tc>
          <w:tcPr>
            <w:tcW w:w="1056" w:type="dxa"/>
            <w:tcBorders>
              <w:top w:val="single" w:sz="12" w:space="0" w:color="auto"/>
            </w:tcBorders>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303,96</w:t>
            </w:r>
          </w:p>
        </w:tc>
        <w:tc>
          <w:tcPr>
            <w:tcW w:w="1153" w:type="dxa"/>
            <w:tcBorders>
              <w:top w:val="single" w:sz="12" w:space="0" w:color="auto"/>
            </w:tcBorders>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49,07</w:t>
            </w:r>
          </w:p>
        </w:tc>
      </w:tr>
      <w:tr w:rsidR="007A1DC0" w:rsidRPr="001839EC" w:rsidTr="0090795D">
        <w:trPr>
          <w:trHeight w:val="300"/>
        </w:trPr>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2</w:t>
            </w:r>
          </w:p>
        </w:tc>
        <w:tc>
          <w:tcPr>
            <w:tcW w:w="917"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1325</w:t>
            </w:r>
          </w:p>
        </w:tc>
        <w:tc>
          <w:tcPr>
            <w:tcW w:w="822"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18,25</w:t>
            </w:r>
          </w:p>
        </w:tc>
        <w:tc>
          <w:tcPr>
            <w:tcW w:w="109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26,90</w:t>
            </w:r>
          </w:p>
        </w:tc>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15,43</w:t>
            </w:r>
          </w:p>
        </w:tc>
        <w:tc>
          <w:tcPr>
            <w:tcW w:w="105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232,86</w:t>
            </w:r>
          </w:p>
        </w:tc>
        <w:tc>
          <w:tcPr>
            <w:tcW w:w="1153"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37,63</w:t>
            </w:r>
          </w:p>
        </w:tc>
      </w:tr>
      <w:tr w:rsidR="007A1DC0" w:rsidRPr="001839EC" w:rsidTr="0090795D">
        <w:trPr>
          <w:trHeight w:val="300"/>
        </w:trPr>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3</w:t>
            </w:r>
          </w:p>
        </w:tc>
        <w:tc>
          <w:tcPr>
            <w:tcW w:w="917"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1600</w:t>
            </w:r>
          </w:p>
        </w:tc>
        <w:tc>
          <w:tcPr>
            <w:tcW w:w="822"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19,57</w:t>
            </w:r>
          </w:p>
        </w:tc>
        <w:tc>
          <w:tcPr>
            <w:tcW w:w="109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30,48</w:t>
            </w:r>
          </w:p>
        </w:tc>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14,88</w:t>
            </w:r>
          </w:p>
        </w:tc>
        <w:tc>
          <w:tcPr>
            <w:tcW w:w="105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318,40</w:t>
            </w:r>
          </w:p>
        </w:tc>
        <w:tc>
          <w:tcPr>
            <w:tcW w:w="1153"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52,30</w:t>
            </w:r>
          </w:p>
        </w:tc>
      </w:tr>
      <w:tr w:rsidR="007A1DC0" w:rsidRPr="001839EC" w:rsidTr="0090795D">
        <w:trPr>
          <w:trHeight w:val="300"/>
        </w:trPr>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4</w:t>
            </w:r>
          </w:p>
        </w:tc>
        <w:tc>
          <w:tcPr>
            <w:tcW w:w="917"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1475</w:t>
            </w:r>
          </w:p>
        </w:tc>
        <w:tc>
          <w:tcPr>
            <w:tcW w:w="822"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18,35</w:t>
            </w:r>
          </w:p>
        </w:tc>
        <w:tc>
          <w:tcPr>
            <w:tcW w:w="109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29,16</w:t>
            </w:r>
          </w:p>
        </w:tc>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15,92</w:t>
            </w:r>
          </w:p>
        </w:tc>
        <w:tc>
          <w:tcPr>
            <w:tcW w:w="105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254,91</w:t>
            </w:r>
          </w:p>
        </w:tc>
        <w:tc>
          <w:tcPr>
            <w:tcW w:w="1153"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42,71</w:t>
            </w:r>
          </w:p>
        </w:tc>
      </w:tr>
      <w:tr w:rsidR="007A1DC0" w:rsidRPr="001839EC" w:rsidTr="0090795D">
        <w:trPr>
          <w:trHeight w:val="300"/>
        </w:trPr>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5</w:t>
            </w:r>
          </w:p>
        </w:tc>
        <w:tc>
          <w:tcPr>
            <w:tcW w:w="917"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1650</w:t>
            </w:r>
          </w:p>
        </w:tc>
        <w:tc>
          <w:tcPr>
            <w:tcW w:w="822"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18,67</w:t>
            </w:r>
          </w:p>
        </w:tc>
        <w:tc>
          <w:tcPr>
            <w:tcW w:w="109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28,25</w:t>
            </w:r>
          </w:p>
        </w:tc>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17,25</w:t>
            </w:r>
          </w:p>
        </w:tc>
        <w:tc>
          <w:tcPr>
            <w:tcW w:w="105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303,70</w:t>
            </w:r>
          </w:p>
        </w:tc>
        <w:tc>
          <w:tcPr>
            <w:tcW w:w="1153"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48,51</w:t>
            </w:r>
          </w:p>
        </w:tc>
      </w:tr>
      <w:tr w:rsidR="007A1DC0" w:rsidRPr="001839EC" w:rsidTr="0090795D">
        <w:trPr>
          <w:trHeight w:val="300"/>
        </w:trPr>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6</w:t>
            </w:r>
          </w:p>
        </w:tc>
        <w:tc>
          <w:tcPr>
            <w:tcW w:w="917"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1400</w:t>
            </w:r>
          </w:p>
        </w:tc>
        <w:tc>
          <w:tcPr>
            <w:tcW w:w="822"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21,29</w:t>
            </w:r>
          </w:p>
        </w:tc>
        <w:tc>
          <w:tcPr>
            <w:tcW w:w="109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31,43</w:t>
            </w:r>
          </w:p>
        </w:tc>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15,15</w:t>
            </w:r>
          </w:p>
        </w:tc>
        <w:tc>
          <w:tcPr>
            <w:tcW w:w="105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331,62</w:t>
            </w:r>
          </w:p>
        </w:tc>
        <w:tc>
          <w:tcPr>
            <w:tcW w:w="1153"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53,51</w:t>
            </w:r>
          </w:p>
        </w:tc>
      </w:tr>
      <w:tr w:rsidR="007A1DC0" w:rsidRPr="001839EC" w:rsidTr="0090795D">
        <w:trPr>
          <w:trHeight w:val="300"/>
        </w:trPr>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7</w:t>
            </w:r>
          </w:p>
        </w:tc>
        <w:tc>
          <w:tcPr>
            <w:tcW w:w="917"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1625</w:t>
            </w:r>
          </w:p>
        </w:tc>
        <w:tc>
          <w:tcPr>
            <w:tcW w:w="822"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18,48</w:t>
            </w:r>
          </w:p>
        </w:tc>
        <w:tc>
          <w:tcPr>
            <w:tcW w:w="109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29,05</w:t>
            </w:r>
          </w:p>
        </w:tc>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18,18</w:t>
            </w:r>
          </w:p>
        </w:tc>
        <w:tc>
          <w:tcPr>
            <w:tcW w:w="105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345,43</w:t>
            </w:r>
          </w:p>
        </w:tc>
        <w:tc>
          <w:tcPr>
            <w:tcW w:w="1153"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47,52</w:t>
            </w:r>
          </w:p>
        </w:tc>
      </w:tr>
      <w:tr w:rsidR="007A1DC0" w:rsidRPr="001839EC" w:rsidTr="0090795D">
        <w:trPr>
          <w:trHeight w:val="300"/>
        </w:trPr>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8</w:t>
            </w:r>
          </w:p>
        </w:tc>
        <w:tc>
          <w:tcPr>
            <w:tcW w:w="917"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1150</w:t>
            </w:r>
          </w:p>
        </w:tc>
        <w:tc>
          <w:tcPr>
            <w:tcW w:w="822"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20,83</w:t>
            </w:r>
          </w:p>
        </w:tc>
        <w:tc>
          <w:tcPr>
            <w:tcW w:w="109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32,59</w:t>
            </w:r>
          </w:p>
        </w:tc>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17,55</w:t>
            </w:r>
          </w:p>
        </w:tc>
        <w:tc>
          <w:tcPr>
            <w:tcW w:w="105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326,43</w:t>
            </w:r>
          </w:p>
        </w:tc>
        <w:tc>
          <w:tcPr>
            <w:tcW w:w="1153"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42,54</w:t>
            </w:r>
          </w:p>
        </w:tc>
      </w:tr>
      <w:tr w:rsidR="007A1DC0" w:rsidRPr="001839EC" w:rsidTr="0090795D">
        <w:trPr>
          <w:trHeight w:val="300"/>
        </w:trPr>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9</w:t>
            </w:r>
          </w:p>
        </w:tc>
        <w:tc>
          <w:tcPr>
            <w:tcW w:w="917"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1125</w:t>
            </w:r>
          </w:p>
        </w:tc>
        <w:tc>
          <w:tcPr>
            <w:tcW w:w="822"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21,65</w:t>
            </w:r>
          </w:p>
        </w:tc>
        <w:tc>
          <w:tcPr>
            <w:tcW w:w="109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33,18</w:t>
            </w:r>
          </w:p>
        </w:tc>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20,13</w:t>
            </w:r>
          </w:p>
        </w:tc>
        <w:tc>
          <w:tcPr>
            <w:tcW w:w="105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327,05</w:t>
            </w:r>
          </w:p>
        </w:tc>
        <w:tc>
          <w:tcPr>
            <w:tcW w:w="1153"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44,47</w:t>
            </w:r>
          </w:p>
        </w:tc>
      </w:tr>
      <w:tr w:rsidR="007A1DC0" w:rsidRPr="001839EC" w:rsidTr="0090795D">
        <w:trPr>
          <w:trHeight w:val="300"/>
        </w:trPr>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10</w:t>
            </w:r>
          </w:p>
        </w:tc>
        <w:tc>
          <w:tcPr>
            <w:tcW w:w="917"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1300</w:t>
            </w:r>
          </w:p>
        </w:tc>
        <w:tc>
          <w:tcPr>
            <w:tcW w:w="822"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22,53</w:t>
            </w:r>
          </w:p>
        </w:tc>
        <w:tc>
          <w:tcPr>
            <w:tcW w:w="109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31,67</w:t>
            </w:r>
          </w:p>
        </w:tc>
        <w:tc>
          <w:tcPr>
            <w:tcW w:w="97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18,48</w:t>
            </w:r>
          </w:p>
        </w:tc>
        <w:tc>
          <w:tcPr>
            <w:tcW w:w="1056"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421,80</w:t>
            </w:r>
          </w:p>
        </w:tc>
        <w:tc>
          <w:tcPr>
            <w:tcW w:w="1153" w:type="dxa"/>
            <w:shd w:val="clear" w:color="auto" w:fill="auto"/>
            <w:noWrap/>
            <w:vAlign w:val="center"/>
            <w:hideMark/>
          </w:tcPr>
          <w:p w:rsidR="007A1DC0" w:rsidRPr="001839EC" w:rsidRDefault="007A1DC0" w:rsidP="0090795D">
            <w:pPr>
              <w:spacing w:after="0" w:line="240" w:lineRule="auto"/>
              <w:jc w:val="center"/>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54,63</w:t>
            </w:r>
          </w:p>
        </w:tc>
      </w:tr>
    </w:tbl>
    <w:p w:rsidR="00A90746" w:rsidRPr="001839EC" w:rsidRDefault="00A90746" w:rsidP="001B641D">
      <w:pPr>
        <w:keepNext/>
        <w:spacing w:before="240" w:after="0"/>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75108D70" wp14:editId="170F0843">
            <wp:extent cx="4119956" cy="1980000"/>
            <wp:effectExtent l="0" t="0" r="0" b="1270"/>
            <wp:docPr id="8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4119956" cy="1980000"/>
                    </a:xfrm>
                    <a:prstGeom prst="rect">
                      <a:avLst/>
                    </a:prstGeom>
                    <a:noFill/>
                    <a:ln>
                      <a:noFill/>
                    </a:ln>
                  </pic:spPr>
                </pic:pic>
              </a:graphicData>
            </a:graphic>
          </wp:inline>
        </w:drawing>
      </w:r>
    </w:p>
    <w:p w:rsidR="00A90746" w:rsidRPr="001839EC" w:rsidRDefault="00A90746" w:rsidP="00A90746">
      <w:pPr>
        <w:pStyle w:val="Legenda"/>
        <w:jc w:val="both"/>
        <w:rPr>
          <w:rFonts w:cs="Times New Roman"/>
        </w:rPr>
      </w:pPr>
      <w:bookmarkStart w:id="150" w:name="_Toc453693068"/>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7</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9</w:t>
      </w:r>
      <w:r w:rsidR="0030297A">
        <w:rPr>
          <w:rFonts w:cs="Times New Roman"/>
        </w:rPr>
        <w:fldChar w:fldCharType="end"/>
      </w:r>
      <w:r w:rsidRPr="001839EC">
        <w:rPr>
          <w:rFonts w:cs="Times New Roman"/>
        </w:rPr>
        <w:t xml:space="preserve"> – Equação de regressão para determinação da altura do povoamento</w:t>
      </w:r>
      <w:bookmarkEnd w:id="150"/>
    </w:p>
    <w:p w:rsidR="00A90746" w:rsidRPr="001839EC" w:rsidRDefault="00A90746" w:rsidP="007A1DC0">
      <w:pPr>
        <w:pStyle w:val="Legenda"/>
        <w:keepNext/>
        <w:spacing w:after="0"/>
        <w:rPr>
          <w:rFonts w:cs="Times New Roman"/>
        </w:rPr>
      </w:pPr>
      <w:bookmarkStart w:id="151" w:name="_Toc453693096"/>
      <w:r w:rsidRPr="001839EC">
        <w:rPr>
          <w:rFonts w:cs="Times New Roman"/>
        </w:rPr>
        <w:t xml:space="preserve">Quadro </w:t>
      </w:r>
      <w:r w:rsidR="006C217B">
        <w:rPr>
          <w:rFonts w:cs="Times New Roman"/>
        </w:rPr>
        <w:fldChar w:fldCharType="begin"/>
      </w:r>
      <w:r w:rsidR="006C217B">
        <w:rPr>
          <w:rFonts w:cs="Times New Roman"/>
        </w:rPr>
        <w:instrText xml:space="preserve"> STYLEREF 1 \s </w:instrText>
      </w:r>
      <w:r w:rsidR="006C217B">
        <w:rPr>
          <w:rFonts w:cs="Times New Roman"/>
        </w:rPr>
        <w:fldChar w:fldCharType="separate"/>
      </w:r>
      <w:r w:rsidR="002D6E19">
        <w:rPr>
          <w:rFonts w:cs="Times New Roman"/>
          <w:noProof/>
        </w:rPr>
        <w:t>7</w:t>
      </w:r>
      <w:r w:rsidR="006C217B">
        <w:rPr>
          <w:rFonts w:cs="Times New Roman"/>
        </w:rPr>
        <w:fldChar w:fldCharType="end"/>
      </w:r>
      <w:r w:rsidR="006C217B">
        <w:rPr>
          <w:rFonts w:cs="Times New Roman"/>
        </w:rPr>
        <w:t>.</w:t>
      </w:r>
      <w:r w:rsidR="006C217B">
        <w:rPr>
          <w:rFonts w:cs="Times New Roman"/>
        </w:rPr>
        <w:fldChar w:fldCharType="begin"/>
      </w:r>
      <w:r w:rsidR="006C217B">
        <w:rPr>
          <w:rFonts w:cs="Times New Roman"/>
        </w:rPr>
        <w:instrText xml:space="preserve"> SEQ Quadro \* ARABIC \s 1 </w:instrText>
      </w:r>
      <w:r w:rsidR="006C217B">
        <w:rPr>
          <w:rFonts w:cs="Times New Roman"/>
        </w:rPr>
        <w:fldChar w:fldCharType="separate"/>
      </w:r>
      <w:r w:rsidR="002D6E19">
        <w:rPr>
          <w:rFonts w:cs="Times New Roman"/>
          <w:noProof/>
        </w:rPr>
        <w:t>12</w:t>
      </w:r>
      <w:r w:rsidR="006C217B">
        <w:rPr>
          <w:rFonts w:cs="Times New Roman"/>
        </w:rPr>
        <w:fldChar w:fldCharType="end"/>
      </w:r>
      <w:r w:rsidRPr="001839EC">
        <w:rPr>
          <w:rFonts w:cs="Times New Roman"/>
        </w:rPr>
        <w:t xml:space="preserve"> – Equações de regressão elaboradas para o povoamento</w:t>
      </w:r>
      <w:bookmarkEnd w:id="151"/>
    </w:p>
    <w:tbl>
      <w:tblPr>
        <w:tblW w:w="0" w:type="auto"/>
        <w:tblBorders>
          <w:top w:val="single" w:sz="4" w:space="0" w:color="auto"/>
          <w:bottom w:val="single" w:sz="4" w:space="0" w:color="auto"/>
        </w:tblBorders>
        <w:tblLook w:val="04A0" w:firstRow="1" w:lastRow="0" w:firstColumn="1" w:lastColumn="0" w:noHBand="0" w:noVBand="1"/>
      </w:tblPr>
      <w:tblGrid>
        <w:gridCol w:w="1384"/>
        <w:gridCol w:w="3260"/>
        <w:gridCol w:w="1843"/>
      </w:tblGrid>
      <w:tr w:rsidR="001839EC" w:rsidRPr="001839EC" w:rsidTr="007A1DC0">
        <w:trPr>
          <w:trHeight w:val="397"/>
        </w:trPr>
        <w:tc>
          <w:tcPr>
            <w:tcW w:w="1384" w:type="dxa"/>
            <w:tcBorders>
              <w:top w:val="single" w:sz="4" w:space="0" w:color="auto"/>
              <w:bottom w:val="single" w:sz="12" w:space="0" w:color="auto"/>
            </w:tcBorders>
            <w:vAlign w:val="center"/>
          </w:tcPr>
          <w:p w:rsidR="00A90746" w:rsidRPr="001839EC" w:rsidRDefault="00A90746" w:rsidP="007A1DC0">
            <w:pPr>
              <w:spacing w:after="0" w:line="240" w:lineRule="auto"/>
              <w:jc w:val="center"/>
              <w:rPr>
                <w:rFonts w:ascii="Times New Roman" w:hAnsi="Times New Roman" w:cs="Times New Roman"/>
                <w:b/>
                <w:noProof/>
                <w:color w:val="000000" w:themeColor="text1"/>
                <w:sz w:val="24"/>
                <w:szCs w:val="24"/>
              </w:rPr>
            </w:pPr>
            <w:r w:rsidRPr="001839EC">
              <w:rPr>
                <w:rFonts w:ascii="Times New Roman" w:hAnsi="Times New Roman" w:cs="Times New Roman"/>
                <w:b/>
                <w:noProof/>
                <w:color w:val="000000" w:themeColor="text1"/>
                <w:sz w:val="24"/>
                <w:szCs w:val="24"/>
              </w:rPr>
              <w:t>Cota</w:t>
            </w:r>
          </w:p>
        </w:tc>
        <w:tc>
          <w:tcPr>
            <w:tcW w:w="3260" w:type="dxa"/>
            <w:tcBorders>
              <w:top w:val="single" w:sz="4" w:space="0" w:color="auto"/>
              <w:bottom w:val="single" w:sz="12" w:space="0" w:color="auto"/>
            </w:tcBorders>
            <w:vAlign w:val="center"/>
          </w:tcPr>
          <w:p w:rsidR="00A90746" w:rsidRPr="001839EC" w:rsidRDefault="00A90746" w:rsidP="007A1DC0">
            <w:pPr>
              <w:spacing w:after="0" w:line="240" w:lineRule="auto"/>
              <w:jc w:val="center"/>
              <w:rPr>
                <w:rFonts w:ascii="Times New Roman" w:hAnsi="Times New Roman" w:cs="Times New Roman"/>
                <w:b/>
                <w:noProof/>
                <w:color w:val="000000" w:themeColor="text1"/>
                <w:sz w:val="24"/>
                <w:szCs w:val="24"/>
              </w:rPr>
            </w:pPr>
            <w:r w:rsidRPr="001839EC">
              <w:rPr>
                <w:rFonts w:ascii="Times New Roman" w:hAnsi="Times New Roman" w:cs="Times New Roman"/>
                <w:b/>
                <w:noProof/>
                <w:color w:val="000000" w:themeColor="text1"/>
                <w:sz w:val="24"/>
                <w:szCs w:val="24"/>
              </w:rPr>
              <w:t>Equação</w:t>
            </w:r>
          </w:p>
        </w:tc>
        <w:tc>
          <w:tcPr>
            <w:tcW w:w="1843" w:type="dxa"/>
            <w:tcBorders>
              <w:top w:val="single" w:sz="4" w:space="0" w:color="auto"/>
              <w:bottom w:val="single" w:sz="12" w:space="0" w:color="auto"/>
            </w:tcBorders>
            <w:vAlign w:val="center"/>
          </w:tcPr>
          <w:p w:rsidR="00A90746" w:rsidRPr="001839EC" w:rsidRDefault="00A90746" w:rsidP="007A1DC0">
            <w:pPr>
              <w:spacing w:after="0" w:line="240" w:lineRule="auto"/>
              <w:jc w:val="center"/>
              <w:rPr>
                <w:rFonts w:ascii="Times New Roman" w:hAnsi="Times New Roman" w:cs="Times New Roman"/>
                <w:b/>
                <w:noProof/>
                <w:color w:val="000000" w:themeColor="text1"/>
                <w:sz w:val="24"/>
                <w:szCs w:val="24"/>
              </w:rPr>
            </w:pPr>
            <w:r w:rsidRPr="001839EC">
              <w:rPr>
                <w:rFonts w:ascii="Times New Roman" w:hAnsi="Times New Roman" w:cs="Times New Roman"/>
                <w:b/>
                <w:noProof/>
                <w:color w:val="000000" w:themeColor="text1"/>
                <w:sz w:val="24"/>
                <w:szCs w:val="24"/>
              </w:rPr>
              <w:t>Coeficiente de Correlação (R</w:t>
            </w:r>
            <w:r w:rsidRPr="001839EC">
              <w:rPr>
                <w:rFonts w:ascii="Times New Roman" w:hAnsi="Times New Roman" w:cs="Times New Roman"/>
                <w:b/>
                <w:noProof/>
                <w:color w:val="000000" w:themeColor="text1"/>
                <w:sz w:val="24"/>
                <w:szCs w:val="24"/>
                <w:vertAlign w:val="superscript"/>
              </w:rPr>
              <w:t>2</w:t>
            </w:r>
            <w:r w:rsidRPr="001839EC">
              <w:rPr>
                <w:rFonts w:ascii="Times New Roman" w:hAnsi="Times New Roman" w:cs="Times New Roman"/>
                <w:b/>
                <w:noProof/>
                <w:color w:val="000000" w:themeColor="text1"/>
                <w:sz w:val="24"/>
                <w:szCs w:val="24"/>
              </w:rPr>
              <w:t>)</w:t>
            </w:r>
          </w:p>
        </w:tc>
      </w:tr>
      <w:tr w:rsidR="001839EC" w:rsidRPr="001839EC" w:rsidTr="007A1DC0">
        <w:tblPrEx>
          <w:tblCellMar>
            <w:left w:w="70" w:type="dxa"/>
            <w:right w:w="70" w:type="dxa"/>
          </w:tblCellMar>
        </w:tblPrEx>
        <w:trPr>
          <w:trHeight w:val="397"/>
        </w:trPr>
        <w:tc>
          <w:tcPr>
            <w:tcW w:w="1384" w:type="dxa"/>
            <w:tcBorders>
              <w:top w:val="single" w:sz="12" w:space="0" w:color="auto"/>
            </w:tcBorders>
            <w:vAlign w:val="center"/>
          </w:tcPr>
          <w:p w:rsidR="00A90746" w:rsidRPr="001839EC" w:rsidRDefault="00A90746" w:rsidP="007A1DC0">
            <w:pPr>
              <w:spacing w:after="0" w:line="240" w:lineRule="auto"/>
              <w:jc w:val="center"/>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Sem efeito</w:t>
            </w:r>
          </w:p>
        </w:tc>
        <w:tc>
          <w:tcPr>
            <w:tcW w:w="3260" w:type="dxa"/>
            <w:tcBorders>
              <w:top w:val="single" w:sz="12" w:space="0" w:color="auto"/>
            </w:tcBorders>
            <w:vAlign w:val="center"/>
          </w:tcPr>
          <w:p w:rsidR="00A90746" w:rsidRPr="001839EC" w:rsidRDefault="00A90746" w:rsidP="007A1DC0">
            <w:pPr>
              <w:spacing w:after="0" w:line="240" w:lineRule="auto"/>
              <w:jc w:val="center"/>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lang w:val="en-US"/>
              </w:rPr>
              <w:t>H = 3,4239dap</w:t>
            </w:r>
            <w:r w:rsidRPr="001839EC">
              <w:rPr>
                <w:rFonts w:ascii="Times New Roman" w:hAnsi="Times New Roman" w:cs="Times New Roman"/>
                <w:noProof/>
                <w:color w:val="000000" w:themeColor="text1"/>
                <w:sz w:val="24"/>
                <w:szCs w:val="24"/>
                <w:vertAlign w:val="superscript"/>
                <w:lang w:val="en-US"/>
              </w:rPr>
              <w:t>0,4724</w:t>
            </w:r>
          </w:p>
        </w:tc>
        <w:tc>
          <w:tcPr>
            <w:tcW w:w="1843" w:type="dxa"/>
            <w:tcBorders>
              <w:top w:val="single" w:sz="12" w:space="0" w:color="auto"/>
            </w:tcBorders>
            <w:vAlign w:val="center"/>
          </w:tcPr>
          <w:p w:rsidR="00A90746" w:rsidRPr="001839EC" w:rsidRDefault="00A90746" w:rsidP="007A1DC0">
            <w:pPr>
              <w:spacing w:after="0" w:line="240" w:lineRule="auto"/>
              <w:jc w:val="center"/>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lang w:val="en-US"/>
              </w:rPr>
              <w:t>R² = 0,7403</w:t>
            </w:r>
          </w:p>
        </w:tc>
      </w:tr>
      <w:tr w:rsidR="001839EC" w:rsidRPr="001839EC" w:rsidTr="007A1DC0">
        <w:trPr>
          <w:trHeight w:val="397"/>
        </w:trPr>
        <w:tc>
          <w:tcPr>
            <w:tcW w:w="1384" w:type="dxa"/>
            <w:vAlign w:val="center"/>
          </w:tcPr>
          <w:p w:rsidR="00A90746" w:rsidRPr="001839EC" w:rsidRDefault="00A90746" w:rsidP="007A1DC0">
            <w:pPr>
              <w:spacing w:after="0" w:line="240" w:lineRule="auto"/>
              <w:jc w:val="center"/>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&lt; 600 m</w:t>
            </w:r>
          </w:p>
        </w:tc>
        <w:tc>
          <w:tcPr>
            <w:tcW w:w="3260" w:type="dxa"/>
            <w:vAlign w:val="center"/>
          </w:tcPr>
          <w:p w:rsidR="00A90746" w:rsidRPr="001839EC" w:rsidRDefault="00A90746" w:rsidP="007A1DC0">
            <w:pPr>
              <w:spacing w:after="0" w:line="240" w:lineRule="auto"/>
              <w:jc w:val="center"/>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lang w:val="en-US"/>
              </w:rPr>
              <w:t>H</w:t>
            </w:r>
            <w:r w:rsidRPr="001839EC">
              <w:rPr>
                <w:rFonts w:ascii="Times New Roman" w:hAnsi="Times New Roman" w:cs="Times New Roman"/>
                <w:noProof/>
                <w:color w:val="000000" w:themeColor="text1"/>
                <w:sz w:val="24"/>
                <w:szCs w:val="24"/>
                <w:vertAlign w:val="subscript"/>
                <w:lang w:val="en-US"/>
              </w:rPr>
              <w:t>&lt;600m</w:t>
            </w:r>
            <w:r w:rsidRPr="001839EC">
              <w:rPr>
                <w:rFonts w:ascii="Times New Roman" w:hAnsi="Times New Roman" w:cs="Times New Roman"/>
                <w:noProof/>
                <w:color w:val="000000" w:themeColor="text1"/>
                <w:sz w:val="24"/>
                <w:szCs w:val="24"/>
                <w:lang w:val="en-US"/>
              </w:rPr>
              <w:t xml:space="preserve"> = 3,300dap</w:t>
            </w:r>
            <w:r w:rsidRPr="001839EC">
              <w:rPr>
                <w:rFonts w:ascii="Times New Roman" w:hAnsi="Times New Roman" w:cs="Times New Roman"/>
                <w:noProof/>
                <w:color w:val="000000" w:themeColor="text1"/>
                <w:sz w:val="24"/>
                <w:szCs w:val="24"/>
                <w:vertAlign w:val="superscript"/>
                <w:lang w:val="en-US"/>
              </w:rPr>
              <w:t>0,5100</w:t>
            </w:r>
          </w:p>
        </w:tc>
        <w:tc>
          <w:tcPr>
            <w:tcW w:w="1843" w:type="dxa"/>
            <w:vAlign w:val="center"/>
          </w:tcPr>
          <w:p w:rsidR="00A90746" w:rsidRPr="001839EC" w:rsidRDefault="00A90746" w:rsidP="007A1DC0">
            <w:pPr>
              <w:spacing w:after="0" w:line="240" w:lineRule="auto"/>
              <w:jc w:val="center"/>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lang w:val="en-US"/>
              </w:rPr>
              <w:t>R² = 0,7644</w:t>
            </w:r>
          </w:p>
        </w:tc>
      </w:tr>
      <w:tr w:rsidR="001839EC" w:rsidRPr="001839EC" w:rsidTr="007A1DC0">
        <w:trPr>
          <w:trHeight w:val="397"/>
        </w:trPr>
        <w:tc>
          <w:tcPr>
            <w:tcW w:w="1384" w:type="dxa"/>
            <w:vAlign w:val="center"/>
          </w:tcPr>
          <w:p w:rsidR="00A90746" w:rsidRPr="001839EC" w:rsidRDefault="00A90746" w:rsidP="007A1DC0">
            <w:pPr>
              <w:spacing w:after="0" w:line="240" w:lineRule="auto"/>
              <w:jc w:val="center"/>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&gt; 600 m</w:t>
            </w:r>
          </w:p>
        </w:tc>
        <w:tc>
          <w:tcPr>
            <w:tcW w:w="3260" w:type="dxa"/>
            <w:vAlign w:val="center"/>
          </w:tcPr>
          <w:p w:rsidR="00A90746" w:rsidRPr="001839EC" w:rsidRDefault="00A90746" w:rsidP="007A1DC0">
            <w:pPr>
              <w:spacing w:after="0" w:line="240" w:lineRule="auto"/>
              <w:jc w:val="center"/>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lang w:val="en-US"/>
              </w:rPr>
              <w:t>H</w:t>
            </w:r>
            <w:r w:rsidRPr="001839EC">
              <w:rPr>
                <w:rFonts w:ascii="Times New Roman" w:hAnsi="Times New Roman" w:cs="Times New Roman"/>
                <w:noProof/>
                <w:color w:val="000000" w:themeColor="text1"/>
                <w:sz w:val="24"/>
                <w:szCs w:val="24"/>
                <w:vertAlign w:val="subscript"/>
                <w:lang w:val="en-US"/>
              </w:rPr>
              <w:t>&gt;600m</w:t>
            </w:r>
            <w:r w:rsidRPr="001839EC">
              <w:rPr>
                <w:rFonts w:ascii="Times New Roman" w:hAnsi="Times New Roman" w:cs="Times New Roman"/>
                <w:noProof/>
                <w:color w:val="000000" w:themeColor="text1"/>
                <w:sz w:val="24"/>
                <w:szCs w:val="24"/>
                <w:lang w:val="en-US"/>
              </w:rPr>
              <w:t xml:space="preserve"> = 4,0148dap</w:t>
            </w:r>
            <w:r w:rsidRPr="001839EC">
              <w:rPr>
                <w:rFonts w:ascii="Times New Roman" w:hAnsi="Times New Roman" w:cs="Times New Roman"/>
                <w:noProof/>
                <w:color w:val="000000" w:themeColor="text1"/>
                <w:sz w:val="24"/>
                <w:szCs w:val="24"/>
                <w:vertAlign w:val="superscript"/>
                <w:lang w:val="en-US"/>
              </w:rPr>
              <w:t>0,4071</w:t>
            </w:r>
          </w:p>
        </w:tc>
        <w:tc>
          <w:tcPr>
            <w:tcW w:w="1843" w:type="dxa"/>
            <w:vAlign w:val="center"/>
          </w:tcPr>
          <w:p w:rsidR="00A90746" w:rsidRPr="001839EC" w:rsidRDefault="00A90746" w:rsidP="007A1DC0">
            <w:pPr>
              <w:spacing w:after="0" w:line="240" w:lineRule="auto"/>
              <w:jc w:val="center"/>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lang w:val="en-US"/>
              </w:rPr>
              <w:t>R² = 0,7941</w:t>
            </w:r>
          </w:p>
        </w:tc>
      </w:tr>
    </w:tbl>
    <w:p w:rsidR="00A90746" w:rsidRDefault="00A90746" w:rsidP="00A90746">
      <w:pPr>
        <w:spacing w:before="240" w:after="100" w:afterAutospacing="1"/>
        <w:jc w:val="both"/>
        <w:rPr>
          <w:rFonts w:ascii="Times New Roman" w:hAnsi="Times New Roman" w:cs="Times New Roman"/>
          <w:noProof/>
          <w:color w:val="000000" w:themeColor="text1"/>
          <w:sz w:val="24"/>
          <w:szCs w:val="24"/>
        </w:rPr>
      </w:pPr>
      <w:r w:rsidRPr="001839EC">
        <w:rPr>
          <w:rFonts w:ascii="Times New Roman" w:hAnsi="Times New Roman" w:cs="Times New Roman"/>
          <w:noProof/>
          <w:color w:val="000000" w:themeColor="text1"/>
          <w:sz w:val="24"/>
          <w:szCs w:val="24"/>
        </w:rPr>
        <w:t xml:space="preserve">Na análise diamétrica ao povoamento, é possível verificar que a área delimitada em cotas inferiores a 600 m, as classes de maior diâmetro, são mais representativas, ao </w:t>
      </w:r>
      <w:r w:rsidRPr="001839EC">
        <w:rPr>
          <w:rFonts w:ascii="Times New Roman" w:hAnsi="Times New Roman" w:cs="Times New Roman"/>
          <w:noProof/>
          <w:color w:val="000000" w:themeColor="text1"/>
          <w:sz w:val="24"/>
          <w:szCs w:val="24"/>
        </w:rPr>
        <w:lastRenderedPageBreak/>
        <w:t xml:space="preserve">invés das classes de menor diâmetro (Figura </w:t>
      </w:r>
      <w:r w:rsidR="007A1DC0">
        <w:rPr>
          <w:rFonts w:ascii="Times New Roman" w:hAnsi="Times New Roman" w:cs="Times New Roman"/>
          <w:noProof/>
          <w:color w:val="000000" w:themeColor="text1"/>
          <w:sz w:val="24"/>
          <w:szCs w:val="24"/>
        </w:rPr>
        <w:t>7.10 e 7.11</w:t>
      </w:r>
      <w:r w:rsidRPr="001839EC">
        <w:rPr>
          <w:rFonts w:ascii="Times New Roman" w:hAnsi="Times New Roman" w:cs="Times New Roman"/>
          <w:noProof/>
          <w:color w:val="000000" w:themeColor="text1"/>
          <w:sz w:val="24"/>
          <w:szCs w:val="24"/>
        </w:rPr>
        <w:t>). Esta distribuição é confirmada pelo cálculo da classe qualidade da estação (CQ) efetuada ao povoamento. Utilizando as equações do IFN3</w:t>
      </w:r>
      <w:sdt>
        <w:sdtPr>
          <w:rPr>
            <w:rFonts w:ascii="Times New Roman" w:hAnsi="Times New Roman" w:cs="Times New Roman"/>
            <w:noProof/>
            <w:color w:val="000000" w:themeColor="text1"/>
            <w:sz w:val="24"/>
            <w:szCs w:val="24"/>
          </w:rPr>
          <w:id w:val="-275637761"/>
          <w:citation/>
        </w:sdtPr>
        <w:sdtEndPr/>
        <w:sdtContent>
          <w:r w:rsidRPr="001839EC">
            <w:rPr>
              <w:rFonts w:ascii="Times New Roman" w:hAnsi="Times New Roman" w:cs="Times New Roman"/>
              <w:noProof/>
              <w:color w:val="000000" w:themeColor="text1"/>
              <w:sz w:val="24"/>
              <w:szCs w:val="24"/>
            </w:rPr>
            <w:fldChar w:fldCharType="begin"/>
          </w:r>
          <w:r w:rsidRPr="001839EC">
            <w:rPr>
              <w:rFonts w:ascii="Times New Roman" w:hAnsi="Times New Roman" w:cs="Times New Roman"/>
              <w:noProof/>
              <w:color w:val="000000" w:themeColor="text1"/>
              <w:sz w:val="24"/>
              <w:szCs w:val="24"/>
            </w:rPr>
            <w:instrText xml:space="preserve"> CITATION DGF01 \l 2070 </w:instrText>
          </w:r>
          <w:r w:rsidRPr="001839EC">
            <w:rPr>
              <w:rFonts w:ascii="Times New Roman" w:hAnsi="Times New Roman" w:cs="Times New Roman"/>
              <w:noProof/>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(DGF, 2001)</w:t>
          </w:r>
          <w:r w:rsidRPr="001839EC">
            <w:rPr>
              <w:rFonts w:ascii="Times New Roman" w:hAnsi="Times New Roman" w:cs="Times New Roman"/>
              <w:noProof/>
              <w:color w:val="000000" w:themeColor="text1"/>
              <w:sz w:val="24"/>
              <w:szCs w:val="24"/>
            </w:rPr>
            <w:fldChar w:fldCharType="end"/>
          </w:r>
        </w:sdtContent>
      </w:sdt>
      <w:r w:rsidRPr="001839EC">
        <w:rPr>
          <w:rFonts w:ascii="Times New Roman" w:hAnsi="Times New Roman" w:cs="Times New Roman"/>
          <w:noProof/>
          <w:color w:val="000000" w:themeColor="text1"/>
          <w:sz w:val="24"/>
          <w:szCs w:val="24"/>
        </w:rPr>
        <w:t>, pelo métoda da curva guia</w:t>
      </w:r>
      <w:r w:rsidRPr="001839EC">
        <w:rPr>
          <w:rStyle w:val="Refdenotaderodap"/>
          <w:rFonts w:ascii="Times New Roman" w:hAnsi="Times New Roman" w:cs="Times New Roman"/>
          <w:noProof/>
          <w:color w:val="000000" w:themeColor="text1"/>
          <w:szCs w:val="24"/>
        </w:rPr>
        <w:footnoteReference w:id="14"/>
      </w:r>
      <w:r w:rsidRPr="001839EC">
        <w:rPr>
          <w:rFonts w:ascii="Times New Roman" w:hAnsi="Times New Roman" w:cs="Times New Roman"/>
          <w:noProof/>
          <w:color w:val="000000" w:themeColor="text1"/>
          <w:sz w:val="24"/>
          <w:szCs w:val="24"/>
        </w:rPr>
        <w:t>, a área do povoamento abaixo dos 600m apresenta uma CQ alta, com um índice igual a 1. Por sua vez, a área localizada acima dos 600m apresenta um índice da CQ média-alta, com um índice igual a 2. Dado a esta assimetria, as duas áreas passarão a ser denominadas, como área 1, a localizada abaixo da cota dos 600 m e que contém as parcelas de 7 a 10, e a área 2, a localizada acima da referida cota e que dala fa</w:t>
      </w:r>
      <w:r w:rsidR="00634B51">
        <w:rPr>
          <w:rFonts w:ascii="Times New Roman" w:hAnsi="Times New Roman" w:cs="Times New Roman"/>
          <w:noProof/>
          <w:color w:val="000000" w:themeColor="text1"/>
          <w:sz w:val="24"/>
          <w:szCs w:val="24"/>
        </w:rPr>
        <w:t>zem parte as parcelas de 1 a 6.</w:t>
      </w:r>
    </w:p>
    <w:p w:rsidR="00A90746" w:rsidRPr="00634B51" w:rsidRDefault="00A90746" w:rsidP="00634B51">
      <w:pPr>
        <w:keepNext/>
        <w:spacing w:after="0"/>
        <w:rPr>
          <w:rFonts w:ascii="Times New Roman" w:hAnsi="Times New Roman" w:cs="Times New Roman"/>
          <w:b/>
          <w:bCs/>
          <w:color w:val="000000" w:themeColor="text1"/>
          <w:sz w:val="20"/>
          <w:szCs w:val="18"/>
        </w:rPr>
      </w:pPr>
      <w:r w:rsidRPr="00634B51">
        <w:rPr>
          <w:rFonts w:ascii="Times New Roman" w:hAnsi="Times New Roman" w:cs="Times New Roman"/>
          <w:b/>
          <w:bCs/>
          <w:noProof/>
          <w:color w:val="000000" w:themeColor="text1"/>
          <w:sz w:val="20"/>
          <w:szCs w:val="18"/>
          <w:lang w:eastAsia="pt-PT"/>
        </w:rPr>
        <w:drawing>
          <wp:inline distT="0" distB="0" distL="0" distR="0" wp14:anchorId="36BCAE82" wp14:editId="7F7F8598">
            <wp:extent cx="2128169" cy="1728000"/>
            <wp:effectExtent l="0" t="0" r="5715" b="5715"/>
            <wp:docPr id="85" name="Imagem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2128169" cy="1728000"/>
                    </a:xfrm>
                    <a:prstGeom prst="rect">
                      <a:avLst/>
                    </a:prstGeom>
                    <a:noFill/>
                    <a:ln>
                      <a:noFill/>
                    </a:ln>
                  </pic:spPr>
                </pic:pic>
              </a:graphicData>
            </a:graphic>
          </wp:inline>
        </w:drawing>
      </w:r>
      <w:r w:rsidRPr="00634B51">
        <w:rPr>
          <w:rFonts w:ascii="Times New Roman" w:hAnsi="Times New Roman" w:cs="Times New Roman"/>
          <w:b/>
          <w:bCs/>
          <w:color w:val="000000" w:themeColor="text1"/>
          <w:sz w:val="20"/>
          <w:szCs w:val="18"/>
        </w:rPr>
        <w:t>a)</w:t>
      </w:r>
      <w:r w:rsidRPr="00634B51">
        <w:rPr>
          <w:rFonts w:ascii="Times New Roman" w:hAnsi="Times New Roman" w:cs="Times New Roman"/>
          <w:b/>
          <w:bCs/>
          <w:noProof/>
          <w:color w:val="000000" w:themeColor="text1"/>
          <w:sz w:val="20"/>
          <w:szCs w:val="18"/>
          <w:lang w:eastAsia="pt-PT"/>
        </w:rPr>
        <w:drawing>
          <wp:inline distT="0" distB="0" distL="0" distR="0" wp14:anchorId="5A35064A" wp14:editId="3F3F1847">
            <wp:extent cx="2880000" cy="1728911"/>
            <wp:effectExtent l="0" t="0" r="0" b="5080"/>
            <wp:docPr id="86" name="Imagem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2880000" cy="1728911"/>
                    </a:xfrm>
                    <a:prstGeom prst="rect">
                      <a:avLst/>
                    </a:prstGeom>
                    <a:noFill/>
                    <a:ln>
                      <a:noFill/>
                    </a:ln>
                  </pic:spPr>
                </pic:pic>
              </a:graphicData>
            </a:graphic>
          </wp:inline>
        </w:drawing>
      </w:r>
      <w:r w:rsidRPr="00634B51">
        <w:rPr>
          <w:rFonts w:ascii="Times New Roman" w:hAnsi="Times New Roman" w:cs="Times New Roman"/>
          <w:b/>
          <w:bCs/>
          <w:color w:val="000000" w:themeColor="text1"/>
          <w:sz w:val="20"/>
          <w:szCs w:val="18"/>
        </w:rPr>
        <w:t>b)</w:t>
      </w:r>
    </w:p>
    <w:p w:rsidR="00A90746" w:rsidRPr="001839EC" w:rsidRDefault="00A90746" w:rsidP="00A90746">
      <w:pPr>
        <w:pStyle w:val="Legenda"/>
        <w:rPr>
          <w:rFonts w:cs="Times New Roman"/>
        </w:rPr>
      </w:pPr>
      <w:bookmarkStart w:id="152" w:name="_Toc453693069"/>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7</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10</w:t>
      </w:r>
      <w:r w:rsidR="0030297A">
        <w:rPr>
          <w:rFonts w:cs="Times New Roman"/>
        </w:rPr>
        <w:fldChar w:fldCharType="end"/>
      </w:r>
      <w:r w:rsidRPr="001839EC">
        <w:rPr>
          <w:rFonts w:cs="Times New Roman"/>
        </w:rPr>
        <w:t xml:space="preserve"> – Caraterização diamétrica através do diagrama de extremos e quartis da do povoamento</w:t>
      </w:r>
      <w:r w:rsidRPr="001839EC">
        <w:rPr>
          <w:rFonts w:cs="Times New Roman"/>
          <w:i/>
        </w:rPr>
        <w:t>,</w:t>
      </w:r>
      <w:r w:rsidRPr="001839EC">
        <w:rPr>
          <w:rFonts w:cs="Times New Roman"/>
        </w:rPr>
        <w:t xml:space="preserve"> a) Área inferior a 600 m, e b) área superior a 600 m</w:t>
      </w:r>
      <w:bookmarkEnd w:id="152"/>
    </w:p>
    <w:p w:rsidR="00A90746" w:rsidRPr="007A1DC0" w:rsidRDefault="00A90746" w:rsidP="007A1DC0">
      <w:pPr>
        <w:keepNext/>
        <w:spacing w:after="0"/>
        <w:rPr>
          <w:rFonts w:ascii="Times New Roman" w:hAnsi="Times New Roman" w:cs="Times New Roman"/>
          <w:b/>
          <w:bCs/>
          <w:color w:val="000000" w:themeColor="text1"/>
          <w:sz w:val="20"/>
          <w:szCs w:val="18"/>
        </w:rPr>
      </w:pPr>
      <w:r w:rsidRPr="007A1DC0">
        <w:rPr>
          <w:rFonts w:ascii="Times New Roman" w:hAnsi="Times New Roman" w:cs="Times New Roman"/>
          <w:b/>
          <w:bCs/>
          <w:noProof/>
          <w:color w:val="000000" w:themeColor="text1"/>
          <w:sz w:val="20"/>
          <w:szCs w:val="18"/>
          <w:lang w:eastAsia="pt-PT"/>
        </w:rPr>
        <w:drawing>
          <wp:inline distT="0" distB="0" distL="0" distR="0" wp14:anchorId="72933C00" wp14:editId="1571AE89">
            <wp:extent cx="2556000" cy="1710000"/>
            <wp:effectExtent l="0" t="0" r="0" b="5080"/>
            <wp:docPr id="87" name="Imagem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2556000" cy="1710000"/>
                    </a:xfrm>
                    <a:prstGeom prst="rect">
                      <a:avLst/>
                    </a:prstGeom>
                    <a:noFill/>
                    <a:ln>
                      <a:noFill/>
                    </a:ln>
                  </pic:spPr>
                </pic:pic>
              </a:graphicData>
            </a:graphic>
          </wp:inline>
        </w:drawing>
      </w:r>
      <w:r w:rsidRPr="007A1DC0">
        <w:rPr>
          <w:rFonts w:ascii="Times New Roman" w:hAnsi="Times New Roman" w:cs="Times New Roman"/>
          <w:b/>
          <w:bCs/>
          <w:color w:val="000000" w:themeColor="text1"/>
          <w:sz w:val="20"/>
          <w:szCs w:val="18"/>
        </w:rPr>
        <w:t>a)</w:t>
      </w:r>
      <w:r w:rsidRPr="007A1DC0">
        <w:rPr>
          <w:rFonts w:ascii="Times New Roman" w:hAnsi="Times New Roman" w:cs="Times New Roman"/>
          <w:b/>
          <w:bCs/>
          <w:noProof/>
          <w:color w:val="000000" w:themeColor="text1"/>
          <w:sz w:val="20"/>
          <w:szCs w:val="18"/>
          <w:lang w:eastAsia="pt-PT"/>
        </w:rPr>
        <w:drawing>
          <wp:inline distT="0" distB="0" distL="0" distR="0" wp14:anchorId="45416BDA" wp14:editId="79D358DE">
            <wp:extent cx="2556000" cy="1710000"/>
            <wp:effectExtent l="0" t="0" r="0" b="5080"/>
            <wp:docPr id="88" name="Imagem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2556000" cy="1710000"/>
                    </a:xfrm>
                    <a:prstGeom prst="rect">
                      <a:avLst/>
                    </a:prstGeom>
                    <a:noFill/>
                    <a:ln>
                      <a:noFill/>
                    </a:ln>
                  </pic:spPr>
                </pic:pic>
              </a:graphicData>
            </a:graphic>
          </wp:inline>
        </w:drawing>
      </w:r>
      <w:r w:rsidRPr="007A1DC0">
        <w:rPr>
          <w:rFonts w:ascii="Times New Roman" w:hAnsi="Times New Roman" w:cs="Times New Roman"/>
          <w:b/>
          <w:bCs/>
          <w:color w:val="000000" w:themeColor="text1"/>
          <w:sz w:val="20"/>
          <w:szCs w:val="18"/>
        </w:rPr>
        <w:t>b)</w:t>
      </w:r>
    </w:p>
    <w:p w:rsidR="00A90746" w:rsidRPr="001839EC" w:rsidRDefault="00A90746" w:rsidP="00A90746">
      <w:pPr>
        <w:pStyle w:val="Legenda"/>
        <w:rPr>
          <w:rFonts w:cs="Times New Roman"/>
        </w:rPr>
      </w:pPr>
      <w:bookmarkStart w:id="153" w:name="_Toc453693070"/>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7</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11</w:t>
      </w:r>
      <w:r w:rsidR="0030297A">
        <w:rPr>
          <w:rFonts w:cs="Times New Roman"/>
        </w:rPr>
        <w:fldChar w:fldCharType="end"/>
      </w:r>
      <w:r w:rsidRPr="001839EC">
        <w:rPr>
          <w:rFonts w:cs="Times New Roman"/>
        </w:rPr>
        <w:t xml:space="preserve"> – Distribuição diamétrica do povoamento em função da cota, a) inferior a 600m, e b) superior a 600m</w:t>
      </w:r>
      <w:bookmarkEnd w:id="153"/>
    </w:p>
    <w:p w:rsidR="00A90746" w:rsidRPr="001839EC" w:rsidRDefault="00A90746" w:rsidP="007A1DC0">
      <w:pPr>
        <w:keepNext/>
        <w:spacing w:after="0"/>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lastRenderedPageBreak/>
        <w:drawing>
          <wp:inline distT="0" distB="0" distL="0" distR="0" wp14:anchorId="3C053236" wp14:editId="2E641B4F">
            <wp:extent cx="2792918" cy="1800000"/>
            <wp:effectExtent l="0" t="0" r="7620" b="0"/>
            <wp:docPr id="89" name="Imagem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2792918" cy="1800000"/>
                    </a:xfrm>
                    <a:prstGeom prst="rect">
                      <a:avLst/>
                    </a:prstGeom>
                    <a:noFill/>
                    <a:ln>
                      <a:noFill/>
                    </a:ln>
                  </pic:spPr>
                </pic:pic>
              </a:graphicData>
            </a:graphic>
          </wp:inline>
        </w:drawing>
      </w:r>
    </w:p>
    <w:p w:rsidR="00A90746" w:rsidRPr="001839EC" w:rsidRDefault="00A90746" w:rsidP="00A90746">
      <w:pPr>
        <w:pStyle w:val="Legenda"/>
        <w:rPr>
          <w:rFonts w:cs="Times New Roman"/>
        </w:rPr>
      </w:pPr>
      <w:bookmarkStart w:id="154" w:name="_Toc453693071"/>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7</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12</w:t>
      </w:r>
      <w:r w:rsidR="0030297A">
        <w:rPr>
          <w:rFonts w:cs="Times New Roman"/>
        </w:rPr>
        <w:fldChar w:fldCharType="end"/>
      </w:r>
      <w:r w:rsidRPr="001839EC">
        <w:rPr>
          <w:rFonts w:cs="Times New Roman"/>
        </w:rPr>
        <w:t xml:space="preserve"> – Área basal do povoamento em função das parcelas caraterizadas</w:t>
      </w:r>
      <w:bookmarkEnd w:id="154"/>
    </w:p>
    <w:p w:rsidR="00A90746" w:rsidRPr="001839EC" w:rsidRDefault="00A90746" w:rsidP="007A1DC0">
      <w:pPr>
        <w:keepNext/>
        <w:spacing w:after="0"/>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5178696F" wp14:editId="1371A8F5">
            <wp:extent cx="2792918" cy="1800000"/>
            <wp:effectExtent l="0" t="0" r="7620" b="0"/>
            <wp:docPr id="90" name="Imagem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2792918" cy="1800000"/>
                    </a:xfrm>
                    <a:prstGeom prst="rect">
                      <a:avLst/>
                    </a:prstGeom>
                    <a:noFill/>
                    <a:ln>
                      <a:noFill/>
                    </a:ln>
                  </pic:spPr>
                </pic:pic>
              </a:graphicData>
            </a:graphic>
          </wp:inline>
        </w:drawing>
      </w:r>
    </w:p>
    <w:p w:rsidR="00A90746" w:rsidRPr="001839EC" w:rsidRDefault="00A90746" w:rsidP="00A90746">
      <w:pPr>
        <w:pStyle w:val="Legenda"/>
        <w:rPr>
          <w:rFonts w:cs="Times New Roman"/>
        </w:rPr>
      </w:pPr>
      <w:bookmarkStart w:id="155" w:name="_Toc453693072"/>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7</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13</w:t>
      </w:r>
      <w:r w:rsidR="0030297A">
        <w:rPr>
          <w:rFonts w:cs="Times New Roman"/>
        </w:rPr>
        <w:fldChar w:fldCharType="end"/>
      </w:r>
      <w:r w:rsidRPr="001839EC">
        <w:rPr>
          <w:rFonts w:cs="Times New Roman"/>
        </w:rPr>
        <w:t xml:space="preserve"> – Volume do povoamento em função das parcelas caraterizadas</w:t>
      </w:r>
      <w:bookmarkEnd w:id="155"/>
    </w:p>
    <w:p w:rsidR="00A90746" w:rsidRPr="001839EC" w:rsidRDefault="00A90746" w:rsidP="00D67004">
      <w:pPr>
        <w:pStyle w:val="Cabealho3"/>
        <w:numPr>
          <w:ilvl w:val="2"/>
          <w:numId w:val="1"/>
        </w:numPr>
        <w:rPr>
          <w:rFonts w:cs="Times New Roman"/>
          <w:color w:val="000000" w:themeColor="text1"/>
        </w:rPr>
      </w:pPr>
      <w:bookmarkStart w:id="156" w:name="_Toc453708353"/>
      <w:r w:rsidRPr="001839EC">
        <w:rPr>
          <w:rFonts w:cs="Times New Roman"/>
          <w:color w:val="000000" w:themeColor="text1"/>
        </w:rPr>
        <w:t>Modelo de gestão para a área de estudo</w:t>
      </w:r>
      <w:bookmarkEnd w:id="156"/>
    </w:p>
    <w:p w:rsidR="00A90746" w:rsidRPr="001839EC" w:rsidRDefault="00A90746" w:rsidP="00A90746">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O planeamento das intervenções culturais numa área florestal, ao longo de um horizonte temporal, assenta na simulação do crescimento e produção do povoamento florestal. </w:t>
      </w:r>
      <w:sdt>
        <w:sdtPr>
          <w:rPr>
            <w:rFonts w:ascii="Times New Roman" w:hAnsi="Times New Roman" w:cs="Times New Roman"/>
            <w:color w:val="000000" w:themeColor="text1"/>
            <w:sz w:val="24"/>
          </w:rPr>
          <w:id w:val="-1162089517"/>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Fal02 \l 2070 </w:instrText>
          </w:r>
          <w:r w:rsidRPr="001839EC">
            <w:rPr>
              <w:rFonts w:ascii="Times New Roman" w:hAnsi="Times New Roman" w:cs="Times New Roman"/>
              <w:color w:val="000000" w:themeColor="text1"/>
              <w:sz w:val="24"/>
            </w:rPr>
            <w:fldChar w:fldCharType="separate"/>
          </w:r>
          <w:r w:rsidR="0071598C" w:rsidRPr="0071598C">
            <w:rPr>
              <w:rFonts w:ascii="Times New Roman" w:hAnsi="Times New Roman" w:cs="Times New Roman"/>
              <w:noProof/>
              <w:color w:val="000000" w:themeColor="text1"/>
              <w:sz w:val="24"/>
            </w:rPr>
            <w:t>(Falcão, et al., 2002)</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A90746" w:rsidRPr="001839EC" w:rsidRDefault="00A90746" w:rsidP="00A90746">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A área de estudo, nunca foi alvo da execução de qualquer plano de gestão. Como referido, atualmente a área encontra-se sobrelotada, com uma elevada densidade, possuindo duas zonas distintas separadas pela cota dos 600 metros, apresentado diferentes classes de qualidade da estação. Antes de qualquer ação de resinagem, seria importante estabelecer um plano de gestão para a área, por forma a ordenar o povoamento. </w:t>
      </w:r>
    </w:p>
    <w:p w:rsidR="00A90746" w:rsidRPr="001839EC" w:rsidRDefault="00A90746" w:rsidP="00A90746">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As tabelas de Produção Florestal, são ferramentas de apoio à gestão florestal, nas condições britânicas, em que o objetivo principal é o lucro associado à produção lenhosa</w:t>
      </w:r>
      <w:sdt>
        <w:sdtPr>
          <w:rPr>
            <w:rFonts w:ascii="Times New Roman" w:hAnsi="Times New Roman" w:cs="Times New Roman"/>
            <w:color w:val="000000" w:themeColor="text1"/>
            <w:sz w:val="24"/>
          </w:rPr>
          <w:id w:val="-209807719"/>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Fal02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(Falcão, et al., 2002)</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xml:space="preserve">. Não obstante a este facto, ao consultar as referidas tabelas, constata-se que o povoamento em estudo, com 35 anos de idade, deveria apresentar atualmente, uma densidade média de 536 arv/ha, abaixo da cota dos 600 m, e de 837 arv/ha, acima da referida cota. Estas densidades ficam muito aquém das 1300 e 1463 arv/ha, que respetivamente, o povoamento apresenta. </w:t>
      </w:r>
    </w:p>
    <w:p w:rsidR="00A90746" w:rsidRPr="001839EC" w:rsidRDefault="00A90746" w:rsidP="00A90746">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Para a determinação do nível de desbaste, utilizou-se o fator de Espaçamento de Wilson (FW). Embora este fator seja mais utilizado para árvores se dispõem de acordo com um compasso quadrado, também é válido para povoamentos em se pretenda efetuar um desbaste pelo baixo sem que haja alteração da altura dominante. O fato do povoamento </w:t>
      </w:r>
      <w:r w:rsidRPr="001839EC">
        <w:rPr>
          <w:rFonts w:ascii="Times New Roman" w:hAnsi="Times New Roman" w:cs="Times New Roman"/>
          <w:color w:val="000000" w:themeColor="text1"/>
          <w:sz w:val="24"/>
        </w:rPr>
        <w:lastRenderedPageBreak/>
        <w:t>ser irregular, em que o objetivo seria a seleção das melhores árvores para produção de resina, o desbaste a efetuar seria pelo baixo.</w:t>
      </w:r>
    </w:p>
    <w:p w:rsidR="00A90746" w:rsidRPr="001839EC" w:rsidRDefault="00A90746" w:rsidP="00A90746">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Em Portugal, para as regiões montanas e sub-montanas do Norte e Centro, propõem-se o uso de um FW igual a 0,23, sendo que nas estações mais secas e pobres, de texturas arenosas e litossolos de xistos a sul do Rio tejo e no Centro, propõe-se um FW de 0,25 - 0,28 </w:t>
      </w:r>
      <w:sdt>
        <w:sdtPr>
          <w:rPr>
            <w:rFonts w:ascii="Times New Roman" w:hAnsi="Times New Roman" w:cs="Times New Roman"/>
            <w:color w:val="000000" w:themeColor="text1"/>
            <w:sz w:val="24"/>
          </w:rPr>
          <w:id w:val="78260391"/>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Oli99 \l 2070 </w:instrText>
          </w:r>
          <w:r w:rsidRPr="001839EC">
            <w:rPr>
              <w:rFonts w:ascii="Times New Roman" w:hAnsi="Times New Roman" w:cs="Times New Roman"/>
              <w:color w:val="000000" w:themeColor="text1"/>
              <w:sz w:val="24"/>
            </w:rPr>
            <w:fldChar w:fldCharType="separate"/>
          </w:r>
          <w:r w:rsidR="0071598C" w:rsidRPr="0071598C">
            <w:rPr>
              <w:rFonts w:ascii="Times New Roman" w:hAnsi="Times New Roman" w:cs="Times New Roman"/>
              <w:noProof/>
              <w:color w:val="000000" w:themeColor="text1"/>
              <w:sz w:val="24"/>
            </w:rPr>
            <w:t>(Oliveira, 1999)</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A90746" w:rsidRPr="001839EC" w:rsidRDefault="00A90746" w:rsidP="00A90746">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 aplicação direta deste índice, no povoamento em estudo, poderá trazer graves consequências na estabilidade do povoamento. A aplicação do FW=0,23, iria provocar uma elevada redução do número de árvores por hectare no povoamento, que variava entre 48% na área 2, e 58% área 1, tornando o povoamento vulnerável a eventuais distúrbios que possam ocorrer, como o vento, dada à maior exposição das árvores a este fator. Como forma de ultrapassar este risco, e tendo em consideração que as tabelas de produção inglesas propõem um ciclo de desbaste de 5 anos</w:t>
      </w:r>
      <w:sdt>
        <w:sdtPr>
          <w:rPr>
            <w:rFonts w:ascii="Times New Roman" w:hAnsi="Times New Roman" w:cs="Times New Roman"/>
            <w:color w:val="000000" w:themeColor="text1"/>
            <w:sz w:val="24"/>
          </w:rPr>
          <w:id w:val="-488475271"/>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Fal02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(Falcão, et al., 2002)</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A aplicação imediata de um desbaste por baixo com o índice FW=0,20, permitiria eliminar cerca de 33% das árvores, passando o povoamento de uma densidade de cerca de 1463 arv/ha na área 2 e 1300 arv/ha na área 1, para respetivamente 1007 e 729 arv/ha. Passados 5 anos, e admitindo a ausência de qualquer distúrbio durante este período, a aplicação do índice FW=0,23, permitiria ao povoamento reduzir o número de árvores por hectare para 761 na área 2 e 551 na área 1, obtendo uma densidade próxima dos valores recomendados pelas tabelas de produção</w:t>
      </w:r>
      <w:sdt>
        <w:sdtPr>
          <w:rPr>
            <w:rFonts w:ascii="Times New Roman" w:hAnsi="Times New Roman" w:cs="Times New Roman"/>
            <w:color w:val="000000" w:themeColor="text1"/>
            <w:sz w:val="24"/>
          </w:rPr>
          <w:id w:val="120426139"/>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Oli85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(Oliveira, 1985)</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xml:space="preserve">, relativas à classe qualidade evidenciada (Figura </w:t>
      </w:r>
      <w:r w:rsidR="007A1DC0">
        <w:rPr>
          <w:rFonts w:ascii="Times New Roman" w:hAnsi="Times New Roman" w:cs="Times New Roman"/>
          <w:color w:val="000000" w:themeColor="text1"/>
          <w:sz w:val="24"/>
        </w:rPr>
        <w:t>7.14</w:t>
      </w:r>
      <w:r w:rsidRPr="001839EC">
        <w:rPr>
          <w:rFonts w:ascii="Times New Roman" w:hAnsi="Times New Roman" w:cs="Times New Roman"/>
          <w:color w:val="000000" w:themeColor="text1"/>
          <w:sz w:val="24"/>
        </w:rPr>
        <w:t>).</w:t>
      </w:r>
    </w:p>
    <w:p w:rsidR="00A90746" w:rsidRPr="001839EC" w:rsidRDefault="00A90746" w:rsidP="001B641D">
      <w:pPr>
        <w:keepNext/>
        <w:spacing w:after="0"/>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0A6B8C7C" wp14:editId="5AF91D7A">
            <wp:extent cx="3578234" cy="1800000"/>
            <wp:effectExtent l="0" t="0" r="3175" b="0"/>
            <wp:docPr id="91" name="Imagem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3578234" cy="1800000"/>
                    </a:xfrm>
                    <a:prstGeom prst="rect">
                      <a:avLst/>
                    </a:prstGeom>
                    <a:noFill/>
                    <a:ln>
                      <a:noFill/>
                    </a:ln>
                  </pic:spPr>
                </pic:pic>
              </a:graphicData>
            </a:graphic>
          </wp:inline>
        </w:drawing>
      </w:r>
    </w:p>
    <w:p w:rsidR="00A90746" w:rsidRPr="001839EC" w:rsidRDefault="00A90746" w:rsidP="00A90746">
      <w:pPr>
        <w:pStyle w:val="Legenda"/>
        <w:rPr>
          <w:rFonts w:cs="Times New Roman"/>
        </w:rPr>
      </w:pPr>
      <w:bookmarkStart w:id="157" w:name="_Toc453693073"/>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7</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14</w:t>
      </w:r>
      <w:r w:rsidR="0030297A">
        <w:rPr>
          <w:rFonts w:cs="Times New Roman"/>
        </w:rPr>
        <w:fldChar w:fldCharType="end"/>
      </w:r>
      <w:r w:rsidRPr="001839EC">
        <w:rPr>
          <w:rFonts w:cs="Times New Roman"/>
        </w:rPr>
        <w:t xml:space="preserve"> – Caraterização da densidade do povoamento, no estado atual e após a aplicação dos desbastes</w:t>
      </w:r>
      <w:bookmarkEnd w:id="157"/>
    </w:p>
    <w:p w:rsidR="00A90746" w:rsidRPr="001839EC" w:rsidRDefault="00A90746" w:rsidP="00D67004">
      <w:pPr>
        <w:pStyle w:val="Cabealho3"/>
        <w:numPr>
          <w:ilvl w:val="2"/>
          <w:numId w:val="1"/>
        </w:numPr>
        <w:rPr>
          <w:rFonts w:cs="Times New Roman"/>
          <w:color w:val="000000" w:themeColor="text1"/>
        </w:rPr>
      </w:pPr>
      <w:bookmarkStart w:id="158" w:name="_Toc453708354"/>
      <w:r w:rsidRPr="001839EC">
        <w:rPr>
          <w:rFonts w:cs="Times New Roman"/>
          <w:color w:val="000000" w:themeColor="text1"/>
        </w:rPr>
        <w:t>Potencial de resinagem no povoamento</w:t>
      </w:r>
      <w:bookmarkEnd w:id="158"/>
    </w:p>
    <w:p w:rsidR="00A90746" w:rsidRPr="001839EC" w:rsidRDefault="00A90746" w:rsidP="00A90746">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A caraterização do povoamento, teve como finalidade, a avaliação do potencial de resinagem para uma determinada área passível de servir de referência para outros casos. Como referido anteriormente, o regime jurídico da resinagem, impõe determinados requisitos à prática da resinagem, tanto na modalidade à vida como na modalidade à morte. A prática destas duas modalidades terá de ser definida pelo gestor das áreas de pinheiro bravo, e variam de acordo com os planos de gestão estabelecidos. No caso do gestor ter como finalidade a valorização da parte lenhosa do povoamento, deve optar pela modalidade de resinagem à morte, uma vez que esta prática, não danifica o tronco de madeira onde é efetuada, ao invés da modalidade à vida, que com o desenvolvimento </w:t>
      </w:r>
      <w:r w:rsidRPr="001839EC">
        <w:rPr>
          <w:rFonts w:ascii="Times New Roman" w:hAnsi="Times New Roman" w:cs="Times New Roman"/>
          <w:color w:val="000000" w:themeColor="text1"/>
          <w:sz w:val="24"/>
        </w:rPr>
        <w:lastRenderedPageBreak/>
        <w:t>da mesma irá provocar danos no primeiro tronco de madeira (onde é efetuada a resinagem), desvalorizando-o economicamente, tendo este como fim, a indústria de trituração. No caso o gestor valorizar outros subprodutos do pinhal como a resina, ou pretender um rendimento contínuo da sua área, deverá optar pela prática da resinagem à vida.</w:t>
      </w:r>
    </w:p>
    <w:p w:rsidR="00A90746" w:rsidRPr="001839EC" w:rsidRDefault="00A90746" w:rsidP="00A90746">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O povoamento que serviu para este estudo possui 27,10 ha, tendo sido caraterizado e dividido em duas áreas distintas, separadas pela cota dos 600 m de altitude. A área abaixo desta cota (área 1) com CQ 1, possui 14,87 ha, e a área acima da referida cota (área 2) com CQ 2 tem 12,23 ha. As diferenças de classes diamétricas existentes entre as duas áreas, são um fator determinante na diferença do número de incisões passíveis de serem efetuadas nas duas áreas. A áreas 1, possui atualmente 663 arv/ha passiveis de serem resinadas podendo serem efetuadas, 1456 incisões/ha na modalidade de resinagem à vida, e 2369 incisões/ha na modalidade à morte. A área 2 possui uma média de 700 arv/ha possíveis de resinar, podendo serem efetuadas 1242 incisões/ha na modalidade à vida e 2342 incisões/ha na modalidade à morte (Quadro </w:t>
      </w:r>
      <w:r w:rsidR="007A1DC0">
        <w:rPr>
          <w:rFonts w:ascii="Times New Roman" w:hAnsi="Times New Roman" w:cs="Times New Roman"/>
          <w:color w:val="000000" w:themeColor="text1"/>
          <w:sz w:val="24"/>
        </w:rPr>
        <w:t>7.13</w:t>
      </w:r>
      <w:r w:rsidRPr="001839EC">
        <w:rPr>
          <w:rFonts w:ascii="Times New Roman" w:hAnsi="Times New Roman" w:cs="Times New Roman"/>
          <w:color w:val="000000" w:themeColor="text1"/>
          <w:sz w:val="24"/>
        </w:rPr>
        <w:t>).</w:t>
      </w:r>
    </w:p>
    <w:p w:rsidR="00A90746" w:rsidRPr="001839EC" w:rsidRDefault="00A90746" w:rsidP="007A1DC0">
      <w:pPr>
        <w:pStyle w:val="Legenda"/>
        <w:keepNext/>
        <w:spacing w:after="0"/>
        <w:rPr>
          <w:rFonts w:cs="Times New Roman"/>
        </w:rPr>
      </w:pPr>
      <w:bookmarkStart w:id="159" w:name="_Toc453693097"/>
      <w:r w:rsidRPr="001839EC">
        <w:rPr>
          <w:rFonts w:cs="Times New Roman"/>
        </w:rPr>
        <w:t xml:space="preserve">Quadro </w:t>
      </w:r>
      <w:r w:rsidR="006C217B">
        <w:rPr>
          <w:rFonts w:cs="Times New Roman"/>
        </w:rPr>
        <w:fldChar w:fldCharType="begin"/>
      </w:r>
      <w:r w:rsidR="006C217B">
        <w:rPr>
          <w:rFonts w:cs="Times New Roman"/>
        </w:rPr>
        <w:instrText xml:space="preserve"> STYLEREF 1 \s </w:instrText>
      </w:r>
      <w:r w:rsidR="006C217B">
        <w:rPr>
          <w:rFonts w:cs="Times New Roman"/>
        </w:rPr>
        <w:fldChar w:fldCharType="separate"/>
      </w:r>
      <w:r w:rsidR="002D6E19">
        <w:rPr>
          <w:rFonts w:cs="Times New Roman"/>
          <w:noProof/>
        </w:rPr>
        <w:t>7</w:t>
      </w:r>
      <w:r w:rsidR="006C217B">
        <w:rPr>
          <w:rFonts w:cs="Times New Roman"/>
        </w:rPr>
        <w:fldChar w:fldCharType="end"/>
      </w:r>
      <w:r w:rsidR="006C217B">
        <w:rPr>
          <w:rFonts w:cs="Times New Roman"/>
        </w:rPr>
        <w:t>.</w:t>
      </w:r>
      <w:r w:rsidR="006C217B">
        <w:rPr>
          <w:rFonts w:cs="Times New Roman"/>
        </w:rPr>
        <w:fldChar w:fldCharType="begin"/>
      </w:r>
      <w:r w:rsidR="006C217B">
        <w:rPr>
          <w:rFonts w:cs="Times New Roman"/>
        </w:rPr>
        <w:instrText xml:space="preserve"> SEQ Quadro \* ARABIC \s 1 </w:instrText>
      </w:r>
      <w:r w:rsidR="006C217B">
        <w:rPr>
          <w:rFonts w:cs="Times New Roman"/>
        </w:rPr>
        <w:fldChar w:fldCharType="separate"/>
      </w:r>
      <w:r w:rsidR="002D6E19">
        <w:rPr>
          <w:rFonts w:cs="Times New Roman"/>
          <w:noProof/>
        </w:rPr>
        <w:t>13</w:t>
      </w:r>
      <w:r w:rsidR="006C217B">
        <w:rPr>
          <w:rFonts w:cs="Times New Roman"/>
        </w:rPr>
        <w:fldChar w:fldCharType="end"/>
      </w:r>
      <w:r w:rsidRPr="001839EC">
        <w:rPr>
          <w:rFonts w:cs="Times New Roman"/>
        </w:rPr>
        <w:t xml:space="preserve"> – Número de pinheiros resináveis e incisões praticáveis</w:t>
      </w:r>
      <w:bookmarkEnd w:id="159"/>
    </w:p>
    <w:tbl>
      <w:tblPr>
        <w:tblW w:w="0" w:type="auto"/>
        <w:tblBorders>
          <w:top w:val="single" w:sz="4" w:space="0" w:color="auto"/>
          <w:bottom w:val="single" w:sz="4" w:space="0" w:color="auto"/>
        </w:tblBorders>
        <w:tblLook w:val="04A0" w:firstRow="1" w:lastRow="0" w:firstColumn="1" w:lastColumn="0" w:noHBand="0" w:noVBand="1"/>
      </w:tblPr>
      <w:tblGrid>
        <w:gridCol w:w="862"/>
        <w:gridCol w:w="531"/>
        <w:gridCol w:w="764"/>
        <w:gridCol w:w="922"/>
        <w:gridCol w:w="1096"/>
        <w:gridCol w:w="1018"/>
        <w:gridCol w:w="1194"/>
        <w:gridCol w:w="1030"/>
        <w:gridCol w:w="1194"/>
      </w:tblGrid>
      <w:tr w:rsidR="001839EC" w:rsidRPr="001839EC" w:rsidTr="00916A6E">
        <w:tc>
          <w:tcPr>
            <w:tcW w:w="863" w:type="dxa"/>
            <w:tcBorders>
              <w:top w:val="single" w:sz="4" w:space="0" w:color="auto"/>
              <w:bottom w:val="single" w:sz="12" w:space="0" w:color="auto"/>
            </w:tcBorders>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Povoam.</w:t>
            </w:r>
          </w:p>
        </w:tc>
        <w:tc>
          <w:tcPr>
            <w:tcW w:w="532" w:type="dxa"/>
            <w:tcBorders>
              <w:top w:val="single" w:sz="4" w:space="0" w:color="auto"/>
              <w:bottom w:val="single" w:sz="12" w:space="0" w:color="auto"/>
            </w:tcBorders>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 (ha)</w:t>
            </w:r>
          </w:p>
        </w:tc>
        <w:tc>
          <w:tcPr>
            <w:tcW w:w="765" w:type="dxa"/>
            <w:tcBorders>
              <w:top w:val="single" w:sz="4" w:space="0" w:color="auto"/>
              <w:bottom w:val="single" w:sz="12" w:space="0" w:color="auto"/>
            </w:tcBorders>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Dens.</w:t>
            </w:r>
          </w:p>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(arv/ha)</w:t>
            </w:r>
          </w:p>
        </w:tc>
        <w:tc>
          <w:tcPr>
            <w:tcW w:w="923" w:type="dxa"/>
            <w:tcBorders>
              <w:top w:val="single" w:sz="4" w:space="0" w:color="auto"/>
              <w:bottom w:val="single" w:sz="12" w:space="0" w:color="auto"/>
            </w:tcBorders>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Nº pinheiros resináveis (arv/ha)</w:t>
            </w:r>
          </w:p>
        </w:tc>
        <w:tc>
          <w:tcPr>
            <w:tcW w:w="1096" w:type="dxa"/>
            <w:tcBorders>
              <w:top w:val="single" w:sz="4" w:space="0" w:color="auto"/>
              <w:bottom w:val="single" w:sz="12" w:space="0" w:color="auto"/>
            </w:tcBorders>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Total de Pinheiros resináveis</w:t>
            </w:r>
          </w:p>
        </w:tc>
        <w:tc>
          <w:tcPr>
            <w:tcW w:w="1019" w:type="dxa"/>
            <w:tcBorders>
              <w:top w:val="single" w:sz="4" w:space="0" w:color="auto"/>
              <w:bottom w:val="single" w:sz="12" w:space="0" w:color="auto"/>
            </w:tcBorders>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Incisões Resinagem à Vida (Inc/ha)</w:t>
            </w:r>
          </w:p>
        </w:tc>
        <w:tc>
          <w:tcPr>
            <w:tcW w:w="1194" w:type="dxa"/>
            <w:tcBorders>
              <w:top w:val="single" w:sz="4" w:space="0" w:color="auto"/>
              <w:bottom w:val="single" w:sz="12" w:space="0" w:color="auto"/>
            </w:tcBorders>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Tota de Incisões Resinagem à Vida</w:t>
            </w:r>
          </w:p>
        </w:tc>
        <w:tc>
          <w:tcPr>
            <w:tcW w:w="1031" w:type="dxa"/>
            <w:tcBorders>
              <w:top w:val="single" w:sz="4" w:space="0" w:color="auto"/>
              <w:bottom w:val="single" w:sz="12" w:space="0" w:color="auto"/>
            </w:tcBorders>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Incisões Resinagem à Morte (Inc/ha)</w:t>
            </w:r>
          </w:p>
        </w:tc>
        <w:tc>
          <w:tcPr>
            <w:tcW w:w="1194" w:type="dxa"/>
            <w:tcBorders>
              <w:top w:val="single" w:sz="4" w:space="0" w:color="auto"/>
              <w:bottom w:val="single" w:sz="12" w:space="0" w:color="auto"/>
            </w:tcBorders>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Tota de Incisões Resinagem à Morte</w:t>
            </w:r>
          </w:p>
        </w:tc>
      </w:tr>
      <w:tr w:rsidR="001839EC" w:rsidRPr="001839EC" w:rsidTr="00916A6E">
        <w:tc>
          <w:tcPr>
            <w:tcW w:w="863" w:type="dxa"/>
            <w:tcBorders>
              <w:top w:val="single" w:sz="12" w:space="0" w:color="auto"/>
            </w:tcBorders>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 1</w:t>
            </w:r>
          </w:p>
        </w:tc>
        <w:tc>
          <w:tcPr>
            <w:tcW w:w="532" w:type="dxa"/>
            <w:tcBorders>
              <w:top w:val="single" w:sz="12" w:space="0" w:color="auto"/>
            </w:tcBorders>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14,87</w:t>
            </w:r>
          </w:p>
        </w:tc>
        <w:tc>
          <w:tcPr>
            <w:tcW w:w="765" w:type="dxa"/>
            <w:tcBorders>
              <w:top w:val="single" w:sz="12" w:space="0" w:color="auto"/>
            </w:tcBorders>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1300</w:t>
            </w:r>
          </w:p>
        </w:tc>
        <w:tc>
          <w:tcPr>
            <w:tcW w:w="923" w:type="dxa"/>
            <w:tcBorders>
              <w:top w:val="single" w:sz="12" w:space="0" w:color="auto"/>
            </w:tcBorders>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663</w:t>
            </w:r>
          </w:p>
        </w:tc>
        <w:tc>
          <w:tcPr>
            <w:tcW w:w="1096" w:type="dxa"/>
            <w:tcBorders>
              <w:top w:val="single" w:sz="12" w:space="0" w:color="auto"/>
            </w:tcBorders>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9855</w:t>
            </w:r>
          </w:p>
        </w:tc>
        <w:tc>
          <w:tcPr>
            <w:tcW w:w="1019" w:type="dxa"/>
            <w:tcBorders>
              <w:top w:val="single" w:sz="12" w:space="0" w:color="auto"/>
            </w:tcBorders>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1456</w:t>
            </w:r>
          </w:p>
        </w:tc>
        <w:tc>
          <w:tcPr>
            <w:tcW w:w="1194" w:type="dxa"/>
            <w:tcBorders>
              <w:top w:val="single" w:sz="12" w:space="0" w:color="auto"/>
            </w:tcBorders>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21661</w:t>
            </w:r>
          </w:p>
        </w:tc>
        <w:tc>
          <w:tcPr>
            <w:tcW w:w="1031" w:type="dxa"/>
            <w:tcBorders>
              <w:top w:val="single" w:sz="12" w:space="0" w:color="auto"/>
            </w:tcBorders>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2369</w:t>
            </w:r>
          </w:p>
        </w:tc>
        <w:tc>
          <w:tcPr>
            <w:tcW w:w="1194" w:type="dxa"/>
            <w:tcBorders>
              <w:top w:val="single" w:sz="12" w:space="0" w:color="auto"/>
            </w:tcBorders>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35235</w:t>
            </w:r>
          </w:p>
        </w:tc>
      </w:tr>
      <w:tr w:rsidR="00A90746" w:rsidRPr="001839EC" w:rsidTr="00916A6E">
        <w:tc>
          <w:tcPr>
            <w:tcW w:w="863" w:type="dxa"/>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 2</w:t>
            </w:r>
          </w:p>
        </w:tc>
        <w:tc>
          <w:tcPr>
            <w:tcW w:w="532" w:type="dxa"/>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12,23</w:t>
            </w:r>
          </w:p>
        </w:tc>
        <w:tc>
          <w:tcPr>
            <w:tcW w:w="765" w:type="dxa"/>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1463</w:t>
            </w:r>
          </w:p>
        </w:tc>
        <w:tc>
          <w:tcPr>
            <w:tcW w:w="923" w:type="dxa"/>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700</w:t>
            </w:r>
          </w:p>
        </w:tc>
        <w:tc>
          <w:tcPr>
            <w:tcW w:w="1096" w:type="dxa"/>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8561</w:t>
            </w:r>
          </w:p>
        </w:tc>
        <w:tc>
          <w:tcPr>
            <w:tcW w:w="1019" w:type="dxa"/>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1242</w:t>
            </w:r>
          </w:p>
        </w:tc>
        <w:tc>
          <w:tcPr>
            <w:tcW w:w="1194" w:type="dxa"/>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15185</w:t>
            </w:r>
          </w:p>
        </w:tc>
        <w:tc>
          <w:tcPr>
            <w:tcW w:w="1031" w:type="dxa"/>
            <w:tcMar>
              <w:left w:w="0" w:type="dxa"/>
              <w:right w:w="0" w:type="dxa"/>
            </w:tcMar>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2342</w:t>
            </w:r>
          </w:p>
        </w:tc>
        <w:tc>
          <w:tcPr>
            <w:tcW w:w="1194" w:type="dxa"/>
            <w:vAlign w:val="center"/>
          </w:tcPr>
          <w:p w:rsidR="00A90746" w:rsidRPr="001839EC" w:rsidRDefault="00A90746" w:rsidP="001B641D">
            <w:pPr>
              <w:keepNext/>
              <w:spacing w:after="0"/>
              <w:jc w:val="center"/>
              <w:rPr>
                <w:rFonts w:ascii="Times New Roman" w:hAnsi="Times New Roman" w:cs="Times New Roman"/>
                <w:color w:val="000000" w:themeColor="text1"/>
              </w:rPr>
            </w:pPr>
            <w:r w:rsidRPr="001839EC">
              <w:rPr>
                <w:rFonts w:ascii="Times New Roman" w:hAnsi="Times New Roman" w:cs="Times New Roman"/>
                <w:color w:val="000000" w:themeColor="text1"/>
              </w:rPr>
              <w:t>28637</w:t>
            </w:r>
          </w:p>
        </w:tc>
      </w:tr>
    </w:tbl>
    <w:p w:rsidR="00A90746" w:rsidRPr="001839EC" w:rsidRDefault="00A90746" w:rsidP="00A90746">
      <w:pPr>
        <w:rPr>
          <w:rFonts w:ascii="Times New Roman" w:hAnsi="Times New Roman" w:cs="Times New Roman"/>
          <w:color w:val="000000" w:themeColor="text1"/>
          <w:sz w:val="24"/>
        </w:rPr>
      </w:pPr>
    </w:p>
    <w:p w:rsidR="00A90746" w:rsidRPr="001839EC" w:rsidRDefault="00A90746" w:rsidP="007A1DC0">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É possível observar que, embora a área 1, que contém as parcelas 7 a 10, possua uma menor densidade de árvores resináveis, contém um maior potencial de incisões praticável, em relação à área 2 (Figura </w:t>
      </w:r>
      <w:r w:rsidR="007A1DC0">
        <w:rPr>
          <w:rFonts w:ascii="Times New Roman" w:hAnsi="Times New Roman" w:cs="Times New Roman"/>
          <w:color w:val="000000" w:themeColor="text1"/>
          <w:sz w:val="24"/>
        </w:rPr>
        <w:t>7.15</w:t>
      </w:r>
      <w:r w:rsidRPr="001839EC">
        <w:rPr>
          <w:rFonts w:ascii="Times New Roman" w:hAnsi="Times New Roman" w:cs="Times New Roman"/>
          <w:color w:val="000000" w:themeColor="text1"/>
          <w:sz w:val="24"/>
        </w:rPr>
        <w:t xml:space="preserve">). Este fato é justificado pela diferença da classe qualidade entre as duas áreas de estudo. A figura </w:t>
      </w:r>
      <w:r w:rsidR="007A1DC0">
        <w:rPr>
          <w:rFonts w:ascii="Times New Roman" w:hAnsi="Times New Roman" w:cs="Times New Roman"/>
          <w:color w:val="000000" w:themeColor="text1"/>
          <w:sz w:val="24"/>
        </w:rPr>
        <w:t>7.16</w:t>
      </w:r>
      <w:r w:rsidRPr="001839EC">
        <w:rPr>
          <w:rFonts w:ascii="Times New Roman" w:hAnsi="Times New Roman" w:cs="Times New Roman"/>
          <w:color w:val="000000" w:themeColor="text1"/>
          <w:sz w:val="24"/>
        </w:rPr>
        <w:t xml:space="preserve"> mostra o número de incisões possíveis em cada pinheiro, nas duas áreas e modalidades praticáveis. O número de incisões aumenta é proporcional com a classe diamétrica. É possível observar que tanto na modalidade à viva como à morte, existe uma inversão entre o número de incisões praticáveis em cada pinheiro nas duas áreas. Na área 1, o número de pinheiros com 4 ou mais incisões é superior em relação à área 2, ao invés do número de pinheiros com 1 e 3 incisões, que é superior na área 2.</w:t>
      </w:r>
    </w:p>
    <w:p w:rsidR="00A90746" w:rsidRPr="001839EC" w:rsidRDefault="00A90746" w:rsidP="007A1DC0">
      <w:pPr>
        <w:keepNext/>
        <w:spacing w:after="0"/>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lastRenderedPageBreak/>
        <w:drawing>
          <wp:inline distT="0" distB="0" distL="0" distR="0" wp14:anchorId="21ECC683" wp14:editId="1388465E">
            <wp:extent cx="3603804" cy="1800000"/>
            <wp:effectExtent l="0" t="0" r="0" b="0"/>
            <wp:docPr id="92" name="Imagem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3603804" cy="1800000"/>
                    </a:xfrm>
                    <a:prstGeom prst="rect">
                      <a:avLst/>
                    </a:prstGeom>
                    <a:noFill/>
                    <a:ln>
                      <a:noFill/>
                    </a:ln>
                  </pic:spPr>
                </pic:pic>
              </a:graphicData>
            </a:graphic>
          </wp:inline>
        </w:drawing>
      </w:r>
    </w:p>
    <w:p w:rsidR="00A90746" w:rsidRPr="001839EC" w:rsidRDefault="00A90746" w:rsidP="00A90746">
      <w:pPr>
        <w:pStyle w:val="Legenda"/>
        <w:rPr>
          <w:rFonts w:cs="Times New Roman"/>
        </w:rPr>
      </w:pPr>
      <w:bookmarkStart w:id="160" w:name="_Toc453693074"/>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7</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15</w:t>
      </w:r>
      <w:r w:rsidR="0030297A">
        <w:rPr>
          <w:rFonts w:cs="Times New Roman"/>
        </w:rPr>
        <w:fldChar w:fldCharType="end"/>
      </w:r>
      <w:r w:rsidRPr="001839EC">
        <w:rPr>
          <w:rFonts w:cs="Times New Roman"/>
        </w:rPr>
        <w:t xml:space="preserve"> – Potencial de resinagem do Povoamento em função de cada parcela de medição</w:t>
      </w:r>
      <w:bookmarkEnd w:id="160"/>
    </w:p>
    <w:p w:rsidR="00A90746" w:rsidRPr="001839EC" w:rsidRDefault="00A90746" w:rsidP="007A1DC0">
      <w:pPr>
        <w:keepNext/>
        <w:spacing w:after="0"/>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6E002F28" wp14:editId="181DF56A">
            <wp:extent cx="2692875" cy="1800000"/>
            <wp:effectExtent l="0" t="0" r="0" b="0"/>
            <wp:docPr id="93" name="Imagem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2692875" cy="1800000"/>
                    </a:xfrm>
                    <a:prstGeom prst="rect">
                      <a:avLst/>
                    </a:prstGeom>
                    <a:noFill/>
                    <a:ln>
                      <a:noFill/>
                    </a:ln>
                  </pic:spPr>
                </pic:pic>
              </a:graphicData>
            </a:graphic>
          </wp:inline>
        </w:drawing>
      </w:r>
    </w:p>
    <w:p w:rsidR="00A90746" w:rsidRPr="001839EC" w:rsidRDefault="00A90746" w:rsidP="00A90746">
      <w:pPr>
        <w:pStyle w:val="Legenda"/>
        <w:rPr>
          <w:rFonts w:cs="Times New Roman"/>
        </w:rPr>
      </w:pPr>
      <w:bookmarkStart w:id="161" w:name="_Toc453693075"/>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7</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16</w:t>
      </w:r>
      <w:r w:rsidR="0030297A">
        <w:rPr>
          <w:rFonts w:cs="Times New Roman"/>
        </w:rPr>
        <w:fldChar w:fldCharType="end"/>
      </w:r>
      <w:r w:rsidRPr="001839EC">
        <w:rPr>
          <w:rFonts w:cs="Times New Roman"/>
        </w:rPr>
        <w:t xml:space="preserve"> – Número de Incisões passíveis de praticar no povoamento</w:t>
      </w:r>
      <w:bookmarkEnd w:id="161"/>
    </w:p>
    <w:p w:rsidR="00A90746" w:rsidRPr="001839EC" w:rsidRDefault="00A90746" w:rsidP="00D67004">
      <w:pPr>
        <w:pStyle w:val="Cabealho3"/>
        <w:numPr>
          <w:ilvl w:val="2"/>
          <w:numId w:val="1"/>
        </w:numPr>
        <w:rPr>
          <w:rFonts w:cs="Times New Roman"/>
          <w:color w:val="000000" w:themeColor="text1"/>
        </w:rPr>
      </w:pPr>
      <w:bookmarkStart w:id="162" w:name="_Toc453708355"/>
      <w:r w:rsidRPr="001839EC">
        <w:rPr>
          <w:rFonts w:cs="Times New Roman"/>
          <w:color w:val="000000" w:themeColor="text1"/>
        </w:rPr>
        <w:t>Incisões após o 1º desbaste</w:t>
      </w:r>
      <w:bookmarkEnd w:id="162"/>
    </w:p>
    <w:p w:rsidR="00A90746" w:rsidRPr="001839EC" w:rsidRDefault="00A90746" w:rsidP="00A90746">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De acordo com o plano de gestão proposto para área de estudo, prevê-se de imediato, a execução de um desbaste por baixo, de forma a reduzir a densidade do povoamento sem colocar a risco a estabilidade do mesmo. A seleção a efetuar, na área 2 e não removerá nenhuma árvore passível de ser resinada, sendo que na área 1, a seleção eliminará 31 arv/ha com capacidade de produção resinosa, dentro do enquadramento legal (figura </w:t>
      </w:r>
      <w:r w:rsidR="00A42DAB">
        <w:rPr>
          <w:rFonts w:ascii="Times New Roman" w:hAnsi="Times New Roman" w:cs="Times New Roman"/>
          <w:color w:val="000000" w:themeColor="text1"/>
          <w:sz w:val="24"/>
        </w:rPr>
        <w:t>7.17</w:t>
      </w:r>
      <w:r w:rsidRPr="001839EC">
        <w:rPr>
          <w:rFonts w:ascii="Times New Roman" w:hAnsi="Times New Roman" w:cs="Times New Roman"/>
          <w:color w:val="000000" w:themeColor="text1"/>
          <w:sz w:val="24"/>
        </w:rPr>
        <w:t xml:space="preserve">). A área 1 ficará com cerca de 632 Pin/ha resináveis, num total de 90404 incisões, já a área 2, ficará com 700 pin/ha resináveis com o total de 8561 incisões passíveis de realizar (Quadro </w:t>
      </w:r>
      <w:r w:rsidR="00A42DAB">
        <w:rPr>
          <w:rFonts w:ascii="Times New Roman" w:hAnsi="Times New Roman" w:cs="Times New Roman"/>
          <w:color w:val="000000" w:themeColor="text1"/>
          <w:sz w:val="24"/>
        </w:rPr>
        <w:t>7.14</w:t>
      </w:r>
      <w:r w:rsidRPr="001839EC">
        <w:rPr>
          <w:rFonts w:ascii="Times New Roman" w:hAnsi="Times New Roman" w:cs="Times New Roman"/>
          <w:color w:val="000000" w:themeColor="text1"/>
          <w:sz w:val="24"/>
        </w:rPr>
        <w:t xml:space="preserve">). </w:t>
      </w:r>
    </w:p>
    <w:p w:rsidR="00A90746" w:rsidRPr="001839EC" w:rsidRDefault="00A90746" w:rsidP="001B641D">
      <w:pPr>
        <w:keepNext/>
        <w:spacing w:after="0"/>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505C9BEE" wp14:editId="0BD6CAB0">
            <wp:extent cx="2700000" cy="1801584"/>
            <wp:effectExtent l="0" t="0" r="5715" b="8255"/>
            <wp:docPr id="94" name="Imagem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2700000" cy="1801584"/>
                    </a:xfrm>
                    <a:prstGeom prst="rect">
                      <a:avLst/>
                    </a:prstGeom>
                    <a:noFill/>
                    <a:ln>
                      <a:noFill/>
                    </a:ln>
                  </pic:spPr>
                </pic:pic>
              </a:graphicData>
            </a:graphic>
          </wp:inline>
        </w:drawing>
      </w:r>
    </w:p>
    <w:p w:rsidR="00A90746" w:rsidRPr="001839EC" w:rsidRDefault="00A90746" w:rsidP="00A90746">
      <w:pPr>
        <w:pStyle w:val="Legenda"/>
        <w:rPr>
          <w:rFonts w:cs="Times New Roman"/>
        </w:rPr>
      </w:pPr>
      <w:bookmarkStart w:id="163" w:name="_Toc453693076"/>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7</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17</w:t>
      </w:r>
      <w:r w:rsidR="0030297A">
        <w:rPr>
          <w:rFonts w:cs="Times New Roman"/>
        </w:rPr>
        <w:fldChar w:fldCharType="end"/>
      </w:r>
      <w:r w:rsidRPr="001839EC">
        <w:rPr>
          <w:rFonts w:cs="Times New Roman"/>
        </w:rPr>
        <w:t xml:space="preserve"> </w:t>
      </w:r>
      <w:r w:rsidR="001B641D">
        <w:rPr>
          <w:rFonts w:cs="Times New Roman"/>
        </w:rPr>
        <w:t>–</w:t>
      </w:r>
      <w:r w:rsidRPr="001839EC">
        <w:rPr>
          <w:rFonts w:cs="Times New Roman"/>
        </w:rPr>
        <w:t xml:space="preserve"> </w:t>
      </w:r>
      <w:r w:rsidR="001B641D">
        <w:rPr>
          <w:rFonts w:cs="Times New Roman"/>
        </w:rPr>
        <w:t>N</w:t>
      </w:r>
      <w:r w:rsidRPr="001839EC">
        <w:rPr>
          <w:rFonts w:cs="Times New Roman"/>
        </w:rPr>
        <w:t>úmero de Incisões possíveis após a realização do primeiro desbaste</w:t>
      </w:r>
      <w:bookmarkEnd w:id="163"/>
    </w:p>
    <w:p w:rsidR="00A90746" w:rsidRPr="001839EC" w:rsidRDefault="00A90746" w:rsidP="001B641D">
      <w:pPr>
        <w:pStyle w:val="Legenda"/>
        <w:keepNext/>
        <w:spacing w:after="0"/>
        <w:rPr>
          <w:rFonts w:cs="Times New Roman"/>
        </w:rPr>
      </w:pPr>
      <w:bookmarkStart w:id="164" w:name="_Toc453693098"/>
      <w:r w:rsidRPr="001839EC">
        <w:rPr>
          <w:rFonts w:cs="Times New Roman"/>
        </w:rPr>
        <w:t xml:space="preserve">Quadro </w:t>
      </w:r>
      <w:r w:rsidR="006C217B">
        <w:rPr>
          <w:rFonts w:cs="Times New Roman"/>
        </w:rPr>
        <w:fldChar w:fldCharType="begin"/>
      </w:r>
      <w:r w:rsidR="006C217B">
        <w:rPr>
          <w:rFonts w:cs="Times New Roman"/>
        </w:rPr>
        <w:instrText xml:space="preserve"> STYLEREF 1 \s </w:instrText>
      </w:r>
      <w:r w:rsidR="006C217B">
        <w:rPr>
          <w:rFonts w:cs="Times New Roman"/>
        </w:rPr>
        <w:fldChar w:fldCharType="separate"/>
      </w:r>
      <w:r w:rsidR="002D6E19">
        <w:rPr>
          <w:rFonts w:cs="Times New Roman"/>
          <w:noProof/>
        </w:rPr>
        <w:t>7</w:t>
      </w:r>
      <w:r w:rsidR="006C217B">
        <w:rPr>
          <w:rFonts w:cs="Times New Roman"/>
        </w:rPr>
        <w:fldChar w:fldCharType="end"/>
      </w:r>
      <w:r w:rsidR="006C217B">
        <w:rPr>
          <w:rFonts w:cs="Times New Roman"/>
        </w:rPr>
        <w:t>.</w:t>
      </w:r>
      <w:r w:rsidR="006C217B">
        <w:rPr>
          <w:rFonts w:cs="Times New Roman"/>
        </w:rPr>
        <w:fldChar w:fldCharType="begin"/>
      </w:r>
      <w:r w:rsidR="006C217B">
        <w:rPr>
          <w:rFonts w:cs="Times New Roman"/>
        </w:rPr>
        <w:instrText xml:space="preserve"> SEQ Quadro \* ARABIC \s 1 </w:instrText>
      </w:r>
      <w:r w:rsidR="006C217B">
        <w:rPr>
          <w:rFonts w:cs="Times New Roman"/>
        </w:rPr>
        <w:fldChar w:fldCharType="separate"/>
      </w:r>
      <w:r w:rsidR="002D6E19">
        <w:rPr>
          <w:rFonts w:cs="Times New Roman"/>
          <w:noProof/>
        </w:rPr>
        <w:t>14</w:t>
      </w:r>
      <w:r w:rsidR="006C217B">
        <w:rPr>
          <w:rFonts w:cs="Times New Roman"/>
        </w:rPr>
        <w:fldChar w:fldCharType="end"/>
      </w:r>
      <w:r w:rsidRPr="001839EC">
        <w:rPr>
          <w:rFonts w:cs="Times New Roman"/>
        </w:rPr>
        <w:t xml:space="preserve"> – Número de pinheiros por hectare com respetivas incisões possíveis de realizar</w:t>
      </w:r>
      <w:bookmarkEnd w:id="164"/>
    </w:p>
    <w:tbl>
      <w:tblPr>
        <w:tblW w:w="0" w:type="auto"/>
        <w:tblBorders>
          <w:top w:val="single" w:sz="4" w:space="0" w:color="auto"/>
          <w:bottom w:val="single" w:sz="4" w:space="0" w:color="auto"/>
        </w:tblBorders>
        <w:tblLook w:val="04A0" w:firstRow="1" w:lastRow="0" w:firstColumn="1" w:lastColumn="0" w:noHBand="0" w:noVBand="1"/>
      </w:tblPr>
      <w:tblGrid>
        <w:gridCol w:w="1194"/>
        <w:gridCol w:w="898"/>
        <w:gridCol w:w="1109"/>
        <w:gridCol w:w="1050"/>
        <w:gridCol w:w="1072"/>
        <w:gridCol w:w="1170"/>
        <w:gridCol w:w="1113"/>
        <w:gridCol w:w="1113"/>
      </w:tblGrid>
      <w:tr w:rsidR="001839EC" w:rsidRPr="001839EC" w:rsidTr="00A42DAB">
        <w:tc>
          <w:tcPr>
            <w:tcW w:w="1194" w:type="dxa"/>
            <w:tcBorders>
              <w:top w:val="single" w:sz="4" w:space="0" w:color="auto"/>
              <w:bottom w:val="single" w:sz="12" w:space="0" w:color="auto"/>
            </w:tcBorders>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p>
        </w:tc>
        <w:tc>
          <w:tcPr>
            <w:tcW w:w="899" w:type="dxa"/>
            <w:tcBorders>
              <w:top w:val="single" w:sz="4" w:space="0" w:color="auto"/>
              <w:bottom w:val="single" w:sz="12" w:space="0" w:color="auto"/>
            </w:tcBorders>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p>
        </w:tc>
        <w:tc>
          <w:tcPr>
            <w:tcW w:w="1109" w:type="dxa"/>
            <w:tcBorders>
              <w:top w:val="single" w:sz="4" w:space="0" w:color="auto"/>
              <w:bottom w:val="single" w:sz="12" w:space="0" w:color="auto"/>
            </w:tcBorders>
          </w:tcPr>
          <w:p w:rsidR="00A90746" w:rsidRPr="001839EC" w:rsidRDefault="00A42DAB"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w:t>
            </w:r>
            <w:r w:rsidR="00A90746" w:rsidRPr="001839EC">
              <w:rPr>
                <w:rFonts w:ascii="Times New Roman" w:hAnsi="Times New Roman" w:cs="Times New Roman"/>
                <w:color w:val="000000" w:themeColor="text1"/>
              </w:rPr>
              <w:t xml:space="preserve"> (ha)</w:t>
            </w:r>
          </w:p>
        </w:tc>
        <w:tc>
          <w:tcPr>
            <w:tcW w:w="1050" w:type="dxa"/>
            <w:tcBorders>
              <w:top w:val="single" w:sz="4" w:space="0" w:color="auto"/>
              <w:bottom w:val="single" w:sz="12" w:space="0" w:color="auto"/>
            </w:tcBorders>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 Incisão</w:t>
            </w:r>
          </w:p>
        </w:tc>
        <w:tc>
          <w:tcPr>
            <w:tcW w:w="1072" w:type="dxa"/>
            <w:tcBorders>
              <w:top w:val="single" w:sz="4" w:space="0" w:color="auto"/>
              <w:bottom w:val="single" w:sz="12" w:space="0" w:color="auto"/>
            </w:tcBorders>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3Incisões</w:t>
            </w:r>
          </w:p>
        </w:tc>
        <w:tc>
          <w:tcPr>
            <w:tcW w:w="1170" w:type="dxa"/>
            <w:tcBorders>
              <w:top w:val="single" w:sz="4" w:space="0" w:color="auto"/>
              <w:bottom w:val="single" w:sz="12" w:space="0" w:color="auto"/>
            </w:tcBorders>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4 Incisões</w:t>
            </w:r>
          </w:p>
        </w:tc>
        <w:tc>
          <w:tcPr>
            <w:tcW w:w="1113" w:type="dxa"/>
            <w:tcBorders>
              <w:top w:val="single" w:sz="4" w:space="0" w:color="auto"/>
              <w:bottom w:val="single" w:sz="12" w:space="0" w:color="auto"/>
            </w:tcBorders>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5 Incisões</w:t>
            </w:r>
          </w:p>
        </w:tc>
        <w:tc>
          <w:tcPr>
            <w:tcW w:w="1113" w:type="dxa"/>
            <w:tcBorders>
              <w:top w:val="single" w:sz="4" w:space="0" w:color="auto"/>
              <w:bottom w:val="single" w:sz="12" w:space="0" w:color="auto"/>
            </w:tcBorders>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6 Incisões</w:t>
            </w:r>
          </w:p>
        </w:tc>
      </w:tr>
      <w:tr w:rsidR="001839EC" w:rsidRPr="001839EC" w:rsidTr="00A42DAB">
        <w:tc>
          <w:tcPr>
            <w:tcW w:w="1194" w:type="dxa"/>
            <w:vMerge w:val="restart"/>
            <w:tcBorders>
              <w:top w:val="single" w:sz="12" w:space="0" w:color="auto"/>
            </w:tcBorders>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 xml:space="preserve">Resinagem </w:t>
            </w:r>
            <w:r w:rsidRPr="001839EC">
              <w:rPr>
                <w:rFonts w:ascii="Times New Roman" w:hAnsi="Times New Roman" w:cs="Times New Roman"/>
                <w:color w:val="000000" w:themeColor="text1"/>
              </w:rPr>
              <w:lastRenderedPageBreak/>
              <w:t>à Vida</w:t>
            </w:r>
          </w:p>
        </w:tc>
        <w:tc>
          <w:tcPr>
            <w:tcW w:w="899" w:type="dxa"/>
            <w:tcBorders>
              <w:top w:val="single" w:sz="12" w:space="0" w:color="auto"/>
            </w:tcBorders>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lastRenderedPageBreak/>
              <w:t>Área 1</w:t>
            </w:r>
          </w:p>
        </w:tc>
        <w:tc>
          <w:tcPr>
            <w:tcW w:w="1109" w:type="dxa"/>
            <w:tcBorders>
              <w:top w:val="single" w:sz="12" w:space="0" w:color="auto"/>
            </w:tcBorders>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14,87</w:t>
            </w:r>
          </w:p>
        </w:tc>
        <w:tc>
          <w:tcPr>
            <w:tcW w:w="1050" w:type="dxa"/>
            <w:tcBorders>
              <w:top w:val="single" w:sz="12" w:space="0" w:color="auto"/>
            </w:tcBorders>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338</w:t>
            </w:r>
          </w:p>
        </w:tc>
        <w:tc>
          <w:tcPr>
            <w:tcW w:w="1072" w:type="dxa"/>
            <w:tcBorders>
              <w:top w:val="single" w:sz="12" w:space="0" w:color="auto"/>
            </w:tcBorders>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94</w:t>
            </w:r>
          </w:p>
        </w:tc>
        <w:tc>
          <w:tcPr>
            <w:tcW w:w="1170" w:type="dxa"/>
            <w:tcBorders>
              <w:top w:val="single" w:sz="12" w:space="0" w:color="auto"/>
            </w:tcBorders>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194</w:t>
            </w:r>
          </w:p>
        </w:tc>
        <w:tc>
          <w:tcPr>
            <w:tcW w:w="1113" w:type="dxa"/>
            <w:tcBorders>
              <w:top w:val="single" w:sz="12" w:space="0" w:color="auto"/>
            </w:tcBorders>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6</w:t>
            </w:r>
          </w:p>
        </w:tc>
        <w:tc>
          <w:tcPr>
            <w:tcW w:w="1113" w:type="dxa"/>
            <w:tcBorders>
              <w:top w:val="single" w:sz="12" w:space="0" w:color="auto"/>
            </w:tcBorders>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0</w:t>
            </w:r>
          </w:p>
        </w:tc>
      </w:tr>
      <w:tr w:rsidR="001839EC" w:rsidRPr="001839EC" w:rsidTr="00A42DAB">
        <w:tc>
          <w:tcPr>
            <w:tcW w:w="1194" w:type="dxa"/>
            <w:vMerge/>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p>
        </w:tc>
        <w:tc>
          <w:tcPr>
            <w:tcW w:w="899"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 2</w:t>
            </w:r>
          </w:p>
        </w:tc>
        <w:tc>
          <w:tcPr>
            <w:tcW w:w="1109" w:type="dxa"/>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12,23</w:t>
            </w:r>
          </w:p>
        </w:tc>
        <w:tc>
          <w:tcPr>
            <w:tcW w:w="1050"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479</w:t>
            </w:r>
          </w:p>
        </w:tc>
        <w:tc>
          <w:tcPr>
            <w:tcW w:w="1072"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121</w:t>
            </w:r>
          </w:p>
        </w:tc>
        <w:tc>
          <w:tcPr>
            <w:tcW w:w="1170"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100</w:t>
            </w:r>
          </w:p>
        </w:tc>
        <w:tc>
          <w:tcPr>
            <w:tcW w:w="1113"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0</w:t>
            </w:r>
          </w:p>
        </w:tc>
        <w:tc>
          <w:tcPr>
            <w:tcW w:w="1113"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0</w:t>
            </w:r>
          </w:p>
        </w:tc>
      </w:tr>
      <w:tr w:rsidR="001839EC" w:rsidRPr="001839EC" w:rsidTr="00A42DAB">
        <w:tc>
          <w:tcPr>
            <w:tcW w:w="1194" w:type="dxa"/>
            <w:vMerge w:val="restart"/>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lastRenderedPageBreak/>
              <w:t>Resinagem à Morte</w:t>
            </w:r>
          </w:p>
        </w:tc>
        <w:tc>
          <w:tcPr>
            <w:tcW w:w="899"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 1</w:t>
            </w:r>
          </w:p>
        </w:tc>
        <w:tc>
          <w:tcPr>
            <w:tcW w:w="1109" w:type="dxa"/>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14,87</w:t>
            </w:r>
          </w:p>
        </w:tc>
        <w:tc>
          <w:tcPr>
            <w:tcW w:w="1050"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w:t>
            </w:r>
          </w:p>
        </w:tc>
        <w:tc>
          <w:tcPr>
            <w:tcW w:w="1072"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338</w:t>
            </w:r>
          </w:p>
        </w:tc>
        <w:tc>
          <w:tcPr>
            <w:tcW w:w="1170"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250</w:t>
            </w:r>
          </w:p>
        </w:tc>
        <w:tc>
          <w:tcPr>
            <w:tcW w:w="1113"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38</w:t>
            </w:r>
          </w:p>
        </w:tc>
        <w:tc>
          <w:tcPr>
            <w:tcW w:w="1113"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6</w:t>
            </w:r>
          </w:p>
        </w:tc>
      </w:tr>
      <w:tr w:rsidR="00A90746" w:rsidRPr="001839EC" w:rsidTr="00A42DAB">
        <w:tc>
          <w:tcPr>
            <w:tcW w:w="1194" w:type="dxa"/>
            <w:vMerge/>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p>
        </w:tc>
        <w:tc>
          <w:tcPr>
            <w:tcW w:w="899"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 2</w:t>
            </w:r>
          </w:p>
        </w:tc>
        <w:tc>
          <w:tcPr>
            <w:tcW w:w="1109" w:type="dxa"/>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12,23</w:t>
            </w:r>
          </w:p>
        </w:tc>
        <w:tc>
          <w:tcPr>
            <w:tcW w:w="1050"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w:t>
            </w:r>
          </w:p>
        </w:tc>
        <w:tc>
          <w:tcPr>
            <w:tcW w:w="1072"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479</w:t>
            </w:r>
          </w:p>
        </w:tc>
        <w:tc>
          <w:tcPr>
            <w:tcW w:w="1170"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200</w:t>
            </w:r>
          </w:p>
        </w:tc>
        <w:tc>
          <w:tcPr>
            <w:tcW w:w="1113"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21</w:t>
            </w:r>
          </w:p>
        </w:tc>
        <w:tc>
          <w:tcPr>
            <w:tcW w:w="1113" w:type="dxa"/>
            <w:vAlign w:val="center"/>
          </w:tcPr>
          <w:p w:rsidR="00A90746" w:rsidRPr="001839EC" w:rsidRDefault="00A90746"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0</w:t>
            </w:r>
          </w:p>
        </w:tc>
      </w:tr>
    </w:tbl>
    <w:p w:rsidR="00A90746" w:rsidRPr="001839EC" w:rsidRDefault="00A90746" w:rsidP="00A90746">
      <w:pPr>
        <w:rPr>
          <w:rFonts w:ascii="Times New Roman" w:hAnsi="Times New Roman" w:cs="Times New Roman"/>
          <w:color w:val="000000" w:themeColor="text1"/>
        </w:rPr>
      </w:pPr>
    </w:p>
    <w:p w:rsidR="00A90746" w:rsidRPr="001839EC" w:rsidRDefault="00A90746" w:rsidP="00D67004">
      <w:pPr>
        <w:pStyle w:val="Cabealho3"/>
        <w:numPr>
          <w:ilvl w:val="2"/>
          <w:numId w:val="1"/>
        </w:numPr>
        <w:rPr>
          <w:rFonts w:cs="Times New Roman"/>
          <w:color w:val="000000" w:themeColor="text1"/>
        </w:rPr>
      </w:pPr>
      <w:bookmarkStart w:id="165" w:name="_Toc453708356"/>
      <w:r w:rsidRPr="001839EC">
        <w:rPr>
          <w:rFonts w:cs="Times New Roman"/>
          <w:color w:val="000000" w:themeColor="text1"/>
        </w:rPr>
        <w:t>Incisões após o 2º desbaste</w:t>
      </w:r>
      <w:bookmarkEnd w:id="165"/>
    </w:p>
    <w:p w:rsidR="00A90746" w:rsidRPr="001839EC" w:rsidRDefault="00A90746" w:rsidP="00A90746">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 realização do 2º desbaste ao povoamento, num espaço temporal de aproximadamente cinco anos, vai provocar uma diminuição da densidade do mesmo. A variação da densidade poderá, no entanto, não se refletir na produção total de resina no povoamento. A relação existente entre a dimensão da copa e a produção de resina, é favorável a execução do desbaste. Segundo Baena </w:t>
      </w:r>
      <w:sdt>
        <w:sdtPr>
          <w:rPr>
            <w:rFonts w:ascii="Times New Roman" w:hAnsi="Times New Roman" w:cs="Times New Roman"/>
            <w:color w:val="000000" w:themeColor="text1"/>
            <w:sz w:val="24"/>
            <w:szCs w:val="24"/>
          </w:rPr>
          <w:id w:val="1335950151"/>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CITATION Bae \l 2070 </w:instrText>
          </w:r>
          <w:r w:rsidRPr="001839EC">
            <w:rPr>
              <w:rFonts w:ascii="Times New Roman" w:hAnsi="Times New Roman" w:cs="Times New Roman"/>
              <w:color w:val="000000" w:themeColor="text1"/>
              <w:sz w:val="24"/>
              <w:szCs w:val="24"/>
            </w:rPr>
            <w:fldChar w:fldCharType="separate"/>
          </w:r>
          <w:r w:rsidR="0071598C" w:rsidRPr="0071598C">
            <w:rPr>
              <w:rFonts w:ascii="Times New Roman" w:hAnsi="Times New Roman" w:cs="Times New Roman"/>
              <w:noProof/>
              <w:color w:val="000000" w:themeColor="text1"/>
              <w:sz w:val="24"/>
              <w:szCs w:val="24"/>
            </w:rPr>
            <w:t>(Baena, 1994)</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xml:space="preserve"> árvores vigorosas cujas copas ocupam 50% ou mais da altura total das árvores, não só produzem maiores quantidades de resina como mantém essa produção por vários anos. As árvores cujas copas ocupam menos de 35% da sua altura total, além da pequena produção também diminuem a quantidade produzida de ano para ano. Deste modo, os desbastes programados, vão permitir aumentar o espaçamento entre árvores, favorecendo o alargamento das copas e a diminuição da competitividade existente.</w:t>
      </w:r>
    </w:p>
    <w:p w:rsidR="00A90746" w:rsidRPr="001839EC" w:rsidRDefault="00A90746" w:rsidP="00A90746">
      <w:pPr>
        <w:tabs>
          <w:tab w:val="left" w:pos="870"/>
        </w:tabs>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 área 1 irá ficar com 551 arv/ha enquanto a área 2, ficará com 761 arv/ha. Esta redução vai-se refletir no número de pinheiros resináveis e incisões passiveis de efetuar (Quadro </w:t>
      </w:r>
      <w:r w:rsidR="00EC72DF" w:rsidRPr="001839EC">
        <w:rPr>
          <w:rFonts w:ascii="Times New Roman" w:hAnsi="Times New Roman" w:cs="Times New Roman"/>
          <w:color w:val="000000" w:themeColor="text1"/>
          <w:sz w:val="24"/>
          <w:szCs w:val="24"/>
        </w:rPr>
        <w:t>7.15</w:t>
      </w:r>
      <w:r w:rsidRPr="001839EC">
        <w:rPr>
          <w:rFonts w:ascii="Times New Roman" w:hAnsi="Times New Roman" w:cs="Times New Roman"/>
          <w:color w:val="000000" w:themeColor="text1"/>
          <w:sz w:val="24"/>
          <w:szCs w:val="24"/>
        </w:rPr>
        <w:t xml:space="preserve">). O fato dos desbastes serem efetuados por baixo, os pinheiros resináveis que serão eliminados, vão ser aqueles que apenas possuem uma incisão na modalidade de resinagem à vida, e três incisões na modalidade à morte (Figura </w:t>
      </w:r>
      <w:r w:rsidR="00EC72DF" w:rsidRPr="001839EC">
        <w:rPr>
          <w:rFonts w:ascii="Times New Roman" w:hAnsi="Times New Roman" w:cs="Times New Roman"/>
          <w:color w:val="000000" w:themeColor="text1"/>
          <w:sz w:val="24"/>
          <w:szCs w:val="24"/>
        </w:rPr>
        <w:t>7.18). A redução da</w:t>
      </w:r>
      <w:r w:rsidRPr="001839EC">
        <w:rPr>
          <w:rFonts w:ascii="Times New Roman" w:hAnsi="Times New Roman" w:cs="Times New Roman"/>
          <w:color w:val="000000" w:themeColor="text1"/>
          <w:sz w:val="24"/>
          <w:szCs w:val="24"/>
        </w:rPr>
        <w:t xml:space="preserve"> densidade do povoamento não vai significativa no número de incisões praticável, trazendo benefícios, quer no aproveitamento da fração lenhosa a retirar, bem como no acréscimo da produção de resina por incisão.</w:t>
      </w:r>
    </w:p>
    <w:p w:rsidR="00A90746" w:rsidRPr="001839EC" w:rsidRDefault="00A90746" w:rsidP="00A42DAB">
      <w:pPr>
        <w:pStyle w:val="Legenda"/>
        <w:keepNext/>
        <w:spacing w:after="0"/>
        <w:jc w:val="both"/>
        <w:rPr>
          <w:rFonts w:cs="Times New Roman"/>
        </w:rPr>
      </w:pPr>
      <w:bookmarkStart w:id="166" w:name="_Toc453693099"/>
      <w:r w:rsidRPr="001839EC">
        <w:rPr>
          <w:rFonts w:cs="Times New Roman"/>
        </w:rPr>
        <w:t xml:space="preserve">Quadro </w:t>
      </w:r>
      <w:r w:rsidR="006C217B">
        <w:rPr>
          <w:rFonts w:cs="Times New Roman"/>
        </w:rPr>
        <w:fldChar w:fldCharType="begin"/>
      </w:r>
      <w:r w:rsidR="006C217B">
        <w:rPr>
          <w:rFonts w:cs="Times New Roman"/>
        </w:rPr>
        <w:instrText xml:space="preserve"> STYLEREF 1 \s </w:instrText>
      </w:r>
      <w:r w:rsidR="006C217B">
        <w:rPr>
          <w:rFonts w:cs="Times New Roman"/>
        </w:rPr>
        <w:fldChar w:fldCharType="separate"/>
      </w:r>
      <w:r w:rsidR="002D6E19">
        <w:rPr>
          <w:rFonts w:cs="Times New Roman"/>
          <w:noProof/>
        </w:rPr>
        <w:t>7</w:t>
      </w:r>
      <w:r w:rsidR="006C217B">
        <w:rPr>
          <w:rFonts w:cs="Times New Roman"/>
        </w:rPr>
        <w:fldChar w:fldCharType="end"/>
      </w:r>
      <w:r w:rsidR="006C217B">
        <w:rPr>
          <w:rFonts w:cs="Times New Roman"/>
        </w:rPr>
        <w:t>.</w:t>
      </w:r>
      <w:r w:rsidR="006C217B">
        <w:rPr>
          <w:rFonts w:cs="Times New Roman"/>
        </w:rPr>
        <w:fldChar w:fldCharType="begin"/>
      </w:r>
      <w:r w:rsidR="006C217B">
        <w:rPr>
          <w:rFonts w:cs="Times New Roman"/>
        </w:rPr>
        <w:instrText xml:space="preserve"> SEQ Quadro \* ARABIC \s 1 </w:instrText>
      </w:r>
      <w:r w:rsidR="006C217B">
        <w:rPr>
          <w:rFonts w:cs="Times New Roman"/>
        </w:rPr>
        <w:fldChar w:fldCharType="separate"/>
      </w:r>
      <w:r w:rsidR="002D6E19">
        <w:rPr>
          <w:rFonts w:cs="Times New Roman"/>
          <w:noProof/>
        </w:rPr>
        <w:t>15</w:t>
      </w:r>
      <w:r w:rsidR="006C217B">
        <w:rPr>
          <w:rFonts w:cs="Times New Roman"/>
        </w:rPr>
        <w:fldChar w:fldCharType="end"/>
      </w:r>
      <w:r w:rsidRPr="001839EC">
        <w:rPr>
          <w:rFonts w:cs="Times New Roman"/>
        </w:rPr>
        <w:t xml:space="preserve"> – Número de pinheiros por hectare com respetivas incisões possíveis de realizar</w:t>
      </w:r>
      <w:bookmarkEnd w:id="166"/>
    </w:p>
    <w:tbl>
      <w:tblPr>
        <w:tblW w:w="0" w:type="auto"/>
        <w:tblBorders>
          <w:top w:val="single" w:sz="4" w:space="0" w:color="auto"/>
          <w:bottom w:val="single" w:sz="4" w:space="0" w:color="auto"/>
        </w:tblBorders>
        <w:tblLook w:val="04A0" w:firstRow="1" w:lastRow="0" w:firstColumn="1" w:lastColumn="0" w:noHBand="0" w:noVBand="1"/>
      </w:tblPr>
      <w:tblGrid>
        <w:gridCol w:w="1194"/>
        <w:gridCol w:w="898"/>
        <w:gridCol w:w="1109"/>
        <w:gridCol w:w="1050"/>
        <w:gridCol w:w="1072"/>
        <w:gridCol w:w="1170"/>
        <w:gridCol w:w="1113"/>
        <w:gridCol w:w="1113"/>
      </w:tblGrid>
      <w:tr w:rsidR="001839EC" w:rsidRPr="001839EC" w:rsidTr="00A42DAB">
        <w:tc>
          <w:tcPr>
            <w:tcW w:w="1194" w:type="dxa"/>
            <w:tcBorders>
              <w:top w:val="single" w:sz="4" w:space="0" w:color="auto"/>
              <w:bottom w:val="single" w:sz="12" w:space="0" w:color="auto"/>
            </w:tcBorders>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p>
        </w:tc>
        <w:tc>
          <w:tcPr>
            <w:tcW w:w="899" w:type="dxa"/>
            <w:tcBorders>
              <w:top w:val="single" w:sz="4" w:space="0" w:color="auto"/>
              <w:bottom w:val="single" w:sz="12" w:space="0" w:color="auto"/>
            </w:tcBorders>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p>
        </w:tc>
        <w:tc>
          <w:tcPr>
            <w:tcW w:w="1109" w:type="dxa"/>
            <w:tcBorders>
              <w:top w:val="single" w:sz="4" w:space="0" w:color="auto"/>
              <w:bottom w:val="single" w:sz="12" w:space="0" w:color="auto"/>
            </w:tcBorders>
          </w:tcPr>
          <w:p w:rsidR="00A90746" w:rsidRPr="001839EC" w:rsidRDefault="00572EA8"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w:t>
            </w:r>
            <w:r w:rsidR="00A90746" w:rsidRPr="001839EC">
              <w:rPr>
                <w:rFonts w:ascii="Times New Roman" w:hAnsi="Times New Roman" w:cs="Times New Roman"/>
                <w:color w:val="000000" w:themeColor="text1"/>
              </w:rPr>
              <w:t xml:space="preserve"> (ha)</w:t>
            </w:r>
          </w:p>
        </w:tc>
        <w:tc>
          <w:tcPr>
            <w:tcW w:w="1050" w:type="dxa"/>
            <w:tcBorders>
              <w:top w:val="single" w:sz="4" w:space="0" w:color="auto"/>
              <w:bottom w:val="single" w:sz="12" w:space="0" w:color="auto"/>
            </w:tcBorders>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 Incisão</w:t>
            </w:r>
          </w:p>
        </w:tc>
        <w:tc>
          <w:tcPr>
            <w:tcW w:w="1072" w:type="dxa"/>
            <w:tcBorders>
              <w:top w:val="single" w:sz="4" w:space="0" w:color="auto"/>
              <w:bottom w:val="single" w:sz="12" w:space="0" w:color="auto"/>
            </w:tcBorders>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3Incisões</w:t>
            </w:r>
          </w:p>
        </w:tc>
        <w:tc>
          <w:tcPr>
            <w:tcW w:w="1170" w:type="dxa"/>
            <w:tcBorders>
              <w:top w:val="single" w:sz="4" w:space="0" w:color="auto"/>
              <w:bottom w:val="single" w:sz="12" w:space="0" w:color="auto"/>
            </w:tcBorders>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4 Incisões</w:t>
            </w:r>
          </w:p>
        </w:tc>
        <w:tc>
          <w:tcPr>
            <w:tcW w:w="1113" w:type="dxa"/>
            <w:tcBorders>
              <w:top w:val="single" w:sz="4" w:space="0" w:color="auto"/>
              <w:bottom w:val="single" w:sz="12" w:space="0" w:color="auto"/>
            </w:tcBorders>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5 Incisões</w:t>
            </w:r>
          </w:p>
        </w:tc>
        <w:tc>
          <w:tcPr>
            <w:tcW w:w="1113" w:type="dxa"/>
            <w:tcBorders>
              <w:top w:val="single" w:sz="4" w:space="0" w:color="auto"/>
              <w:bottom w:val="single" w:sz="12" w:space="0" w:color="auto"/>
            </w:tcBorders>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6 Incisões</w:t>
            </w:r>
          </w:p>
        </w:tc>
      </w:tr>
      <w:tr w:rsidR="001839EC" w:rsidRPr="001839EC" w:rsidTr="00A42DAB">
        <w:tc>
          <w:tcPr>
            <w:tcW w:w="1194" w:type="dxa"/>
            <w:vMerge w:val="restart"/>
            <w:tcBorders>
              <w:top w:val="single" w:sz="12" w:space="0" w:color="auto"/>
            </w:tcBorders>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Resinagem à Vida</w:t>
            </w:r>
          </w:p>
        </w:tc>
        <w:tc>
          <w:tcPr>
            <w:tcW w:w="899" w:type="dxa"/>
            <w:tcBorders>
              <w:top w:val="single" w:sz="12" w:space="0" w:color="auto"/>
            </w:tcBorders>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 1</w:t>
            </w:r>
          </w:p>
        </w:tc>
        <w:tc>
          <w:tcPr>
            <w:tcW w:w="1109" w:type="dxa"/>
            <w:tcBorders>
              <w:top w:val="single" w:sz="12" w:space="0" w:color="auto"/>
            </w:tcBorders>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14,87</w:t>
            </w:r>
          </w:p>
        </w:tc>
        <w:tc>
          <w:tcPr>
            <w:tcW w:w="1050" w:type="dxa"/>
            <w:tcBorders>
              <w:top w:val="single" w:sz="12" w:space="0" w:color="auto"/>
            </w:tcBorders>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257</w:t>
            </w:r>
          </w:p>
        </w:tc>
        <w:tc>
          <w:tcPr>
            <w:tcW w:w="1072" w:type="dxa"/>
            <w:tcBorders>
              <w:top w:val="single" w:sz="12" w:space="0" w:color="auto"/>
            </w:tcBorders>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94</w:t>
            </w:r>
          </w:p>
        </w:tc>
        <w:tc>
          <w:tcPr>
            <w:tcW w:w="1170" w:type="dxa"/>
            <w:tcBorders>
              <w:top w:val="single" w:sz="12" w:space="0" w:color="auto"/>
            </w:tcBorders>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194</w:t>
            </w:r>
          </w:p>
        </w:tc>
        <w:tc>
          <w:tcPr>
            <w:tcW w:w="1113" w:type="dxa"/>
            <w:tcBorders>
              <w:top w:val="single" w:sz="12" w:space="0" w:color="auto"/>
            </w:tcBorders>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6</w:t>
            </w:r>
          </w:p>
        </w:tc>
        <w:tc>
          <w:tcPr>
            <w:tcW w:w="1113" w:type="dxa"/>
            <w:tcBorders>
              <w:top w:val="single" w:sz="12" w:space="0" w:color="auto"/>
            </w:tcBorders>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0</w:t>
            </w:r>
          </w:p>
        </w:tc>
      </w:tr>
      <w:tr w:rsidR="001839EC" w:rsidRPr="001839EC" w:rsidTr="00A42DAB">
        <w:tc>
          <w:tcPr>
            <w:tcW w:w="1194" w:type="dxa"/>
            <w:vMerge/>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p>
        </w:tc>
        <w:tc>
          <w:tcPr>
            <w:tcW w:w="899"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 2</w:t>
            </w:r>
          </w:p>
        </w:tc>
        <w:tc>
          <w:tcPr>
            <w:tcW w:w="1109" w:type="dxa"/>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12,23</w:t>
            </w:r>
          </w:p>
        </w:tc>
        <w:tc>
          <w:tcPr>
            <w:tcW w:w="1050"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450</w:t>
            </w:r>
          </w:p>
        </w:tc>
        <w:tc>
          <w:tcPr>
            <w:tcW w:w="1072"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121</w:t>
            </w:r>
          </w:p>
        </w:tc>
        <w:tc>
          <w:tcPr>
            <w:tcW w:w="1170"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100</w:t>
            </w:r>
          </w:p>
        </w:tc>
        <w:tc>
          <w:tcPr>
            <w:tcW w:w="1113"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0</w:t>
            </w:r>
          </w:p>
        </w:tc>
        <w:tc>
          <w:tcPr>
            <w:tcW w:w="1113"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0</w:t>
            </w:r>
          </w:p>
        </w:tc>
      </w:tr>
      <w:tr w:rsidR="001839EC" w:rsidRPr="001839EC" w:rsidTr="00A42DAB">
        <w:tc>
          <w:tcPr>
            <w:tcW w:w="1194" w:type="dxa"/>
            <w:vMerge w:val="restart"/>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Resinagem à Morte</w:t>
            </w:r>
          </w:p>
        </w:tc>
        <w:tc>
          <w:tcPr>
            <w:tcW w:w="899"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 1</w:t>
            </w:r>
          </w:p>
        </w:tc>
        <w:tc>
          <w:tcPr>
            <w:tcW w:w="1109" w:type="dxa"/>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14,87</w:t>
            </w:r>
          </w:p>
        </w:tc>
        <w:tc>
          <w:tcPr>
            <w:tcW w:w="1050"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w:t>
            </w:r>
          </w:p>
        </w:tc>
        <w:tc>
          <w:tcPr>
            <w:tcW w:w="1072"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257</w:t>
            </w:r>
          </w:p>
        </w:tc>
        <w:tc>
          <w:tcPr>
            <w:tcW w:w="1170"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250</w:t>
            </w:r>
          </w:p>
        </w:tc>
        <w:tc>
          <w:tcPr>
            <w:tcW w:w="1113"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38</w:t>
            </w:r>
          </w:p>
        </w:tc>
        <w:tc>
          <w:tcPr>
            <w:tcW w:w="1113"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6</w:t>
            </w:r>
          </w:p>
        </w:tc>
      </w:tr>
      <w:tr w:rsidR="00A90746" w:rsidRPr="001839EC" w:rsidTr="00A42DAB">
        <w:tc>
          <w:tcPr>
            <w:tcW w:w="1194" w:type="dxa"/>
            <w:vMerge/>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p>
        </w:tc>
        <w:tc>
          <w:tcPr>
            <w:tcW w:w="899"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 2</w:t>
            </w:r>
          </w:p>
        </w:tc>
        <w:tc>
          <w:tcPr>
            <w:tcW w:w="1109" w:type="dxa"/>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12,23</w:t>
            </w:r>
          </w:p>
        </w:tc>
        <w:tc>
          <w:tcPr>
            <w:tcW w:w="1050"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w:t>
            </w:r>
          </w:p>
        </w:tc>
        <w:tc>
          <w:tcPr>
            <w:tcW w:w="1072"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450</w:t>
            </w:r>
          </w:p>
        </w:tc>
        <w:tc>
          <w:tcPr>
            <w:tcW w:w="1170"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200</w:t>
            </w:r>
          </w:p>
        </w:tc>
        <w:tc>
          <w:tcPr>
            <w:tcW w:w="1113"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21</w:t>
            </w:r>
          </w:p>
        </w:tc>
        <w:tc>
          <w:tcPr>
            <w:tcW w:w="1113" w:type="dxa"/>
            <w:vAlign w:val="center"/>
          </w:tcPr>
          <w:p w:rsidR="00A90746" w:rsidRPr="001839EC" w:rsidRDefault="00A90746"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0</w:t>
            </w:r>
          </w:p>
        </w:tc>
      </w:tr>
    </w:tbl>
    <w:p w:rsidR="00A90746" w:rsidRPr="001839EC" w:rsidRDefault="00A90746" w:rsidP="00A90746">
      <w:pPr>
        <w:rPr>
          <w:rFonts w:ascii="Times New Roman" w:hAnsi="Times New Roman" w:cs="Times New Roman"/>
          <w:color w:val="000000" w:themeColor="text1"/>
        </w:rPr>
      </w:pPr>
    </w:p>
    <w:p w:rsidR="00A90746" w:rsidRPr="001839EC" w:rsidRDefault="00A90746" w:rsidP="001B641D">
      <w:pPr>
        <w:keepNext/>
        <w:spacing w:after="0"/>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4A2A7184" wp14:editId="5951BBE7">
            <wp:extent cx="2692874" cy="1800000"/>
            <wp:effectExtent l="0" t="0" r="0" b="0"/>
            <wp:docPr id="95" name="Imagem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2692874" cy="1800000"/>
                    </a:xfrm>
                    <a:prstGeom prst="rect">
                      <a:avLst/>
                    </a:prstGeom>
                    <a:noFill/>
                    <a:ln>
                      <a:noFill/>
                    </a:ln>
                  </pic:spPr>
                </pic:pic>
              </a:graphicData>
            </a:graphic>
          </wp:inline>
        </w:drawing>
      </w:r>
    </w:p>
    <w:p w:rsidR="00A90746" w:rsidRPr="001839EC" w:rsidRDefault="00A90746" w:rsidP="00A90746">
      <w:pPr>
        <w:pStyle w:val="Legenda"/>
        <w:jc w:val="both"/>
        <w:rPr>
          <w:rFonts w:cs="Times New Roman"/>
        </w:rPr>
      </w:pPr>
      <w:bookmarkStart w:id="167" w:name="_Toc453693077"/>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7</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18</w:t>
      </w:r>
      <w:r w:rsidR="0030297A">
        <w:rPr>
          <w:rFonts w:cs="Times New Roman"/>
        </w:rPr>
        <w:fldChar w:fldCharType="end"/>
      </w:r>
      <w:r w:rsidRPr="001839EC">
        <w:rPr>
          <w:rFonts w:cs="Times New Roman"/>
        </w:rPr>
        <w:t xml:space="preserve"> – Número de Incisões possíveis após o primeiro desbaste</w:t>
      </w:r>
      <w:bookmarkEnd w:id="167"/>
    </w:p>
    <w:p w:rsidR="00A90746" w:rsidRPr="001839EC" w:rsidRDefault="00A90746" w:rsidP="00D67004">
      <w:pPr>
        <w:pStyle w:val="Cabealho3"/>
        <w:numPr>
          <w:ilvl w:val="2"/>
          <w:numId w:val="1"/>
        </w:numPr>
        <w:rPr>
          <w:rFonts w:cs="Times New Roman"/>
          <w:color w:val="000000" w:themeColor="text1"/>
        </w:rPr>
      </w:pPr>
      <w:bookmarkStart w:id="168" w:name="_Toc453708357"/>
      <w:r w:rsidRPr="001839EC">
        <w:rPr>
          <w:rFonts w:cs="Times New Roman"/>
          <w:color w:val="000000" w:themeColor="text1"/>
        </w:rPr>
        <w:lastRenderedPageBreak/>
        <w:t>Análise comparativa à alteração do quadro Legislativo</w:t>
      </w:r>
      <w:bookmarkEnd w:id="168"/>
    </w:p>
    <w:p w:rsidR="00A90746" w:rsidRPr="001839EC" w:rsidRDefault="00A90746" w:rsidP="00A90746">
      <w:pPr>
        <w:jc w:val="both"/>
        <w:rPr>
          <w:rFonts w:ascii="Times New Roman" w:hAnsi="Times New Roman" w:cs="Times New Roman"/>
          <w:color w:val="000000" w:themeColor="text1"/>
        </w:rPr>
      </w:pPr>
      <w:r w:rsidRPr="001839EC">
        <w:rPr>
          <w:rFonts w:ascii="Times New Roman" w:hAnsi="Times New Roman" w:cs="Times New Roman"/>
          <w:color w:val="000000" w:themeColor="text1"/>
        </w:rPr>
        <w:t xml:space="preserve">Em termos legislativos, com a entrada do Novo Regime Jurídico da Resinagem, como referido no </w:t>
      </w:r>
      <w:r w:rsidR="00572EA8" w:rsidRPr="001839EC">
        <w:rPr>
          <w:rFonts w:ascii="Times New Roman" w:hAnsi="Times New Roman" w:cs="Times New Roman"/>
          <w:color w:val="000000" w:themeColor="text1"/>
        </w:rPr>
        <w:t>ponto 7.1,</w:t>
      </w:r>
      <w:r w:rsidRPr="001839EC">
        <w:rPr>
          <w:rFonts w:ascii="Times New Roman" w:hAnsi="Times New Roman" w:cs="Times New Roman"/>
          <w:color w:val="000000" w:themeColor="text1"/>
        </w:rPr>
        <w:t xml:space="preserve"> onde foram abordadas as principais alterações ao setor, estas incidiram maioritariamente na dimensão do diâmetro mínimo e da presa, na resinagem à vida, e unicamente na dimensão da presa na resinagem à Morte.</w:t>
      </w:r>
    </w:p>
    <w:p w:rsidR="00A90746" w:rsidRPr="001839EC" w:rsidRDefault="00A90746" w:rsidP="00A90746">
      <w:pPr>
        <w:jc w:val="both"/>
        <w:rPr>
          <w:rFonts w:ascii="Times New Roman" w:hAnsi="Times New Roman" w:cs="Times New Roman"/>
          <w:color w:val="000000" w:themeColor="text1"/>
        </w:rPr>
      </w:pPr>
      <w:r w:rsidRPr="001839EC">
        <w:rPr>
          <w:rFonts w:ascii="Times New Roman" w:hAnsi="Times New Roman" w:cs="Times New Roman"/>
          <w:color w:val="000000" w:themeColor="text1"/>
        </w:rPr>
        <w:t>Embora as alterações na modalidade de resinagem à Morte não sejam significativas, não sendo por isso aqui referidas, já modalidade à vida resinagem, as alterações efetuadas alteraram significativamente o número de incisões passíveis de serem efetuadas nu</w:t>
      </w:r>
      <w:r w:rsidR="00572EA8" w:rsidRPr="001839EC">
        <w:rPr>
          <w:rFonts w:ascii="Times New Roman" w:hAnsi="Times New Roman" w:cs="Times New Roman"/>
          <w:color w:val="000000" w:themeColor="text1"/>
        </w:rPr>
        <w:t xml:space="preserve">ma determinada área. Na figura </w:t>
      </w:r>
      <w:r w:rsidRPr="001839EC">
        <w:rPr>
          <w:rFonts w:ascii="Times New Roman" w:hAnsi="Times New Roman" w:cs="Times New Roman"/>
          <w:color w:val="000000" w:themeColor="text1"/>
        </w:rPr>
        <w:t>7</w:t>
      </w:r>
      <w:r w:rsidR="00572EA8" w:rsidRPr="001839EC">
        <w:rPr>
          <w:rFonts w:ascii="Times New Roman" w:hAnsi="Times New Roman" w:cs="Times New Roman"/>
          <w:color w:val="000000" w:themeColor="text1"/>
        </w:rPr>
        <w:t>.19</w:t>
      </w:r>
      <w:r w:rsidRPr="001839EC">
        <w:rPr>
          <w:rFonts w:ascii="Times New Roman" w:hAnsi="Times New Roman" w:cs="Times New Roman"/>
          <w:color w:val="000000" w:themeColor="text1"/>
        </w:rPr>
        <w:t xml:space="preserve"> pode ser observado a o número máximo de incisões possíveis de efetuar, nas 10 parcelas inventariadas na área de estudo. Em todas as parcelas verifica-se um acréscimo de incisões, com a aplicação da nova legislação, que varia entre os 18% na parcela 5 e os 38% na parcela 8. Esta variação é tanto maior quanto melhor a classe qualidade do povoamento, e resulta do fato do antigo regime limitar a exploração em simultâneo a duas fiadas, fator que o novo regime não estipula, limitando a definir como fator limitante a dimensão de 10 cm da presa entre fiadas.</w:t>
      </w:r>
    </w:p>
    <w:p w:rsidR="00A90746" w:rsidRPr="001839EC" w:rsidRDefault="00A90746" w:rsidP="00A90746">
      <w:pPr>
        <w:keepNext/>
        <w:jc w:val="both"/>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2FA27CCA" wp14:editId="079A0C21">
            <wp:extent cx="3603804" cy="1800000"/>
            <wp:effectExtent l="0" t="0" r="0" b="0"/>
            <wp:docPr id="96" name="Imagem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3603804" cy="1800000"/>
                    </a:xfrm>
                    <a:prstGeom prst="rect">
                      <a:avLst/>
                    </a:prstGeom>
                    <a:noFill/>
                    <a:ln>
                      <a:noFill/>
                    </a:ln>
                  </pic:spPr>
                </pic:pic>
              </a:graphicData>
            </a:graphic>
          </wp:inline>
        </w:drawing>
      </w:r>
    </w:p>
    <w:p w:rsidR="00A90746" w:rsidRPr="001839EC" w:rsidRDefault="00A90746" w:rsidP="00A90746">
      <w:pPr>
        <w:pStyle w:val="Legenda"/>
        <w:jc w:val="both"/>
        <w:rPr>
          <w:rFonts w:cs="Times New Roman"/>
        </w:rPr>
      </w:pPr>
      <w:bookmarkStart w:id="169" w:name="_Toc453693078"/>
      <w:r w:rsidRPr="001839EC">
        <w:rPr>
          <w:rFonts w:cs="Times New Roman"/>
        </w:rPr>
        <w:t xml:space="preserve">Figura </w:t>
      </w:r>
      <w:r w:rsidR="0030297A">
        <w:rPr>
          <w:rFonts w:cs="Times New Roman"/>
        </w:rPr>
        <w:fldChar w:fldCharType="begin"/>
      </w:r>
      <w:r w:rsidR="0030297A">
        <w:rPr>
          <w:rFonts w:cs="Times New Roman"/>
        </w:rPr>
        <w:instrText xml:space="preserve"> STYLEREF 1 \s </w:instrText>
      </w:r>
      <w:r w:rsidR="0030297A">
        <w:rPr>
          <w:rFonts w:cs="Times New Roman"/>
        </w:rPr>
        <w:fldChar w:fldCharType="separate"/>
      </w:r>
      <w:r w:rsidR="002D6E19">
        <w:rPr>
          <w:rFonts w:cs="Times New Roman"/>
          <w:noProof/>
        </w:rPr>
        <w:t>7</w:t>
      </w:r>
      <w:r w:rsidR="0030297A">
        <w:rPr>
          <w:rFonts w:cs="Times New Roman"/>
        </w:rPr>
        <w:fldChar w:fldCharType="end"/>
      </w:r>
      <w:r w:rsidR="0030297A">
        <w:rPr>
          <w:rFonts w:cs="Times New Roman"/>
        </w:rPr>
        <w:t>.</w:t>
      </w:r>
      <w:r w:rsidR="0030297A">
        <w:rPr>
          <w:rFonts w:cs="Times New Roman"/>
        </w:rPr>
        <w:fldChar w:fldCharType="begin"/>
      </w:r>
      <w:r w:rsidR="0030297A">
        <w:rPr>
          <w:rFonts w:cs="Times New Roman"/>
        </w:rPr>
        <w:instrText xml:space="preserve"> SEQ Figura \* ARABIC \s 1 </w:instrText>
      </w:r>
      <w:r w:rsidR="0030297A">
        <w:rPr>
          <w:rFonts w:cs="Times New Roman"/>
        </w:rPr>
        <w:fldChar w:fldCharType="separate"/>
      </w:r>
      <w:r w:rsidR="002D6E19">
        <w:rPr>
          <w:rFonts w:cs="Times New Roman"/>
          <w:noProof/>
        </w:rPr>
        <w:t>19</w:t>
      </w:r>
      <w:r w:rsidR="0030297A">
        <w:rPr>
          <w:rFonts w:cs="Times New Roman"/>
        </w:rPr>
        <w:fldChar w:fldCharType="end"/>
      </w:r>
      <w:r w:rsidRPr="001839EC">
        <w:rPr>
          <w:rFonts w:cs="Times New Roman"/>
        </w:rPr>
        <w:t xml:space="preserve"> – Comparação entre o potencial de incisões antes e após a revisão da legislação da resinagem</w:t>
      </w:r>
      <w:bookmarkEnd w:id="169"/>
    </w:p>
    <w:p w:rsidR="00A90746" w:rsidRPr="001839EC" w:rsidRDefault="00A90746" w:rsidP="00A90746">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O aumento do número de fiadas no pinheiro, para além da redução do diâmetro mínimo para exploração de resina, aproximou-se muito o número de incisões da modalidade de resinagem à vida à resinagem à morte, podendo provocar uma quebra dos recursos necessários à exploração de resina.</w:t>
      </w:r>
    </w:p>
    <w:p w:rsidR="00643A61" w:rsidRPr="001839EC" w:rsidRDefault="00643A61" w:rsidP="00D67004">
      <w:pPr>
        <w:pStyle w:val="Cabealho2"/>
        <w:numPr>
          <w:ilvl w:val="1"/>
          <w:numId w:val="1"/>
        </w:numPr>
        <w:rPr>
          <w:rFonts w:cs="Times New Roman"/>
          <w:color w:val="000000" w:themeColor="text1"/>
        </w:rPr>
      </w:pPr>
      <w:bookmarkStart w:id="170" w:name="_Toc453708358"/>
      <w:r w:rsidRPr="001839EC">
        <w:rPr>
          <w:rFonts w:cs="Times New Roman"/>
          <w:color w:val="000000" w:themeColor="text1"/>
        </w:rPr>
        <w:t>Importância da Resinagem para os proprietários</w:t>
      </w:r>
      <w:bookmarkEnd w:id="170"/>
    </w:p>
    <w:p w:rsidR="00643A61" w:rsidRPr="001839EC" w:rsidRDefault="00643A61" w:rsidP="00643A61">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No final da década de 90 do século passado, a atividade da resinagem nas floretas privadas diminuiu consideravelmente. Na primeira década deste século, a situação manteve-se ou ainda agudizando mais. A resinagem passou a ser residual, sendo que o aproveitamento da resina quase desaparece na propriedade privada, prejudicando claramente a gestão desses mesmos povoamentos.</w:t>
      </w:r>
    </w:p>
    <w:p w:rsidR="00643A61" w:rsidRPr="001839EC" w:rsidRDefault="00643A61" w:rsidP="00643A61">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Esta atividade, já teve em Portugal, e continua a ter em países como o Brasil e a China, um grande significado no contexto socioeconómico. A resinagem é uma ótima forma de ampliar as receitas provenientes de povoamentos de </w:t>
      </w:r>
      <w:r w:rsidRPr="001839EC">
        <w:rPr>
          <w:rFonts w:ascii="Times New Roman" w:hAnsi="Times New Roman" w:cs="Times New Roman"/>
          <w:i/>
          <w:color w:val="000000" w:themeColor="text1"/>
          <w:sz w:val="24"/>
        </w:rPr>
        <w:t>Pinus spp.</w:t>
      </w:r>
      <w:r w:rsidRPr="001839EC">
        <w:rPr>
          <w:rFonts w:ascii="Times New Roman" w:hAnsi="Times New Roman" w:cs="Times New Roman"/>
          <w:color w:val="000000" w:themeColor="text1"/>
          <w:sz w:val="24"/>
        </w:rPr>
        <w:t xml:space="preserve">, que até há bem pouco tempo eram restritos à produção de madeira. </w:t>
      </w:r>
    </w:p>
    <w:p w:rsidR="00643A61" w:rsidRPr="001839EC" w:rsidRDefault="00643A61" w:rsidP="00643A61">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lastRenderedPageBreak/>
        <w:t>Recentemente tem havido um aumento da atividade da resinagem, havendo perspetivas para reavivar a indústria, criando espectativas aos proprietários privados para valorizar as suas propriedades através do aproveitamento da resina por parte dos resineiros. No entanto a posição dos proprietários é ainda cautelosa com à recente evolução do setor, necessitando de mais informação acerca dos incentivos ao desenvolvimento da resinagem</w:t>
      </w:r>
      <w:sdt>
        <w:sdtPr>
          <w:rPr>
            <w:rFonts w:ascii="Times New Roman" w:hAnsi="Times New Roman" w:cs="Times New Roman"/>
            <w:color w:val="000000" w:themeColor="text1"/>
            <w:sz w:val="24"/>
          </w:rPr>
          <w:id w:val="-298919466"/>
          <w:citation/>
        </w:sdtPr>
        <w:sdtEndPr/>
        <w:sdtContent>
          <w:r w:rsidRPr="001839EC">
            <w:rPr>
              <w:rFonts w:ascii="Times New Roman" w:hAnsi="Times New Roman" w:cs="Times New Roman"/>
              <w:color w:val="000000" w:themeColor="text1"/>
              <w:sz w:val="24"/>
            </w:rPr>
            <w:fldChar w:fldCharType="begin"/>
          </w:r>
          <w:r w:rsidR="007F1E00" w:rsidRPr="001839EC">
            <w:rPr>
              <w:rFonts w:ascii="Times New Roman" w:hAnsi="Times New Roman" w:cs="Times New Roman"/>
              <w:color w:val="000000" w:themeColor="text1"/>
              <w:sz w:val="24"/>
            </w:rPr>
            <w:instrText xml:space="preserve">CITATION Apa13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(Aparicio, 2013)</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643A61" w:rsidRPr="001839EC" w:rsidRDefault="00643A61" w:rsidP="00643A61">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Se bem realizada, a exploração da resina pode tornar-se mais uma fonte de rendimento complementar à exploração da parte lenhosa. Uma árvore que possua a dimensão mínima para exploração de resina, 63 cm de perímetro à altura do peito (DAP=20cm), poderá produzir entre 2 a 3 kg por ano.</w:t>
      </w:r>
    </w:p>
    <w:p w:rsidR="00643A61" w:rsidRPr="001839EC" w:rsidRDefault="00643A61" w:rsidP="00643A61">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Em Espanha, em 2012, na floresta de </w:t>
      </w:r>
      <w:r w:rsidRPr="001839EC">
        <w:rPr>
          <w:rFonts w:ascii="Times New Roman" w:hAnsi="Times New Roman" w:cs="Times New Roman"/>
          <w:i/>
          <w:color w:val="000000" w:themeColor="text1"/>
          <w:sz w:val="24"/>
        </w:rPr>
        <w:t>Juarros de Arriba</w:t>
      </w:r>
      <w:r w:rsidRPr="001839EC">
        <w:rPr>
          <w:rFonts w:ascii="Times New Roman" w:hAnsi="Times New Roman" w:cs="Times New Roman"/>
          <w:color w:val="000000" w:themeColor="text1"/>
          <w:sz w:val="24"/>
        </w:rPr>
        <w:t xml:space="preserve"> na província de Segóvia, estavam a ser resinados cerca de 10.000 pinheiros, numa área com cerca de 20 ha, após mais de 10 anos sem atividade de resinagem. A atividade trazia um rendimento aos proprietários de cerca de 0,45€/pinheiro num ano. Em Portugal, segundo a consulta efetuada aos proprietários e resineiros, as empresas de exploração pagam por aluguer do pinheiro, uma renda entre os 0,30€ e os 0,60€ por pinheiro. Este rendimento poderá ser variável de região para região, dependendo de diversos fatores como a localização geográfica, a topologia dos terrenos, a existência de acessos e a conservação dos mesmos, o estado de limpeza e conservação do pinhal, risco de incêndio, a existência de concorrência ou não na disputa do pinhal, assim como parcerias estabelecidas entre gestores e os exploradores de resina. Também o preço estabelecido pode ser variável quando se refere a bicas ou a pinheiros. Nos pinheiros que podem só levar uma bica, a relação é linear, no entanto, a possibilidade de colocar mais do que uma bica no pinheiro, quando este atinge a dimensão mínima para o efeito, a relação existente passa a ser muito superior. </w:t>
      </w:r>
    </w:p>
    <w:p w:rsidR="00643A61" w:rsidRPr="001839EC" w:rsidRDefault="00643A61" w:rsidP="00643A61">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Não obstante a outros condicionantes e objetivo do plano de gestão para o povoamento, um pinheiro poderá produzir resina por vários anos, 10, 15, 20 ou mais, dependendo da taxa de exploração e estado sanitário das árvores. O longo deste tempo, o proprietário poderá receber entre 3,00€ a 6,00€ por pinheiro ao fim de uma década de exploração, que numa área que possua uma densidade média de 500 arv/ha a produzir resina, trará um renda anual entre 150 a 300 €/ha. Ao fim de 10 anos corresponde a um rendimento entre 1500 a 3000 €/ha.</w:t>
      </w:r>
    </w:p>
    <w:p w:rsidR="00643A61" w:rsidRPr="001839EC" w:rsidRDefault="00643A61" w:rsidP="00D67004">
      <w:pPr>
        <w:pStyle w:val="Cabealho3"/>
        <w:numPr>
          <w:ilvl w:val="2"/>
          <w:numId w:val="1"/>
        </w:numPr>
        <w:rPr>
          <w:rFonts w:cs="Times New Roman"/>
          <w:color w:val="000000" w:themeColor="text1"/>
        </w:rPr>
      </w:pPr>
      <w:bookmarkStart w:id="171" w:name="_Toc453708359"/>
      <w:r w:rsidRPr="001839EC">
        <w:rPr>
          <w:rFonts w:cs="Times New Roman"/>
          <w:color w:val="000000" w:themeColor="text1"/>
        </w:rPr>
        <w:t>Rendimento do Aluguer do Pinhal</w:t>
      </w:r>
      <w:bookmarkEnd w:id="171"/>
    </w:p>
    <w:p w:rsidR="00643A61" w:rsidRPr="001839EC" w:rsidRDefault="00643A61" w:rsidP="00643A61">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Tomando como ponto de partida, a área de estudo que serviu para a determinação do potencial de incisões num povoamento florestal, o rendimento obtido numa situação de cedência do pinhal a um explorador de resina, é proporcional ao número de pinheiros possíveis de resinar.</w:t>
      </w:r>
    </w:p>
    <w:p w:rsidR="00643A61" w:rsidRPr="001839EC" w:rsidRDefault="00643A61" w:rsidP="00643A61">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Admitindo que o gestor de área segue as recomendações referidas anteriormente, e aplica de imediato um desbaste por baixo, utilizando o Fator de Wilson (FW) de 0,20, o povoamento vai ficar com uma densidade de 729 arv/ha na área 1, das quais 632 são resináveis, e 1007 arv/ha na área 2, das quais 700 são resináveis. Utilizando como fator </w:t>
      </w:r>
      <w:r w:rsidRPr="001839EC">
        <w:rPr>
          <w:rFonts w:ascii="Times New Roman" w:hAnsi="Times New Roman" w:cs="Times New Roman"/>
          <w:color w:val="000000" w:themeColor="text1"/>
          <w:sz w:val="24"/>
        </w:rPr>
        <w:lastRenderedPageBreak/>
        <w:t xml:space="preserve">de aluguer a árvore e não a bica, e utilizando os valores de referência pagos pelo aluguer do pinhal, o gestor poderá retirar da cedência do pinhal um rendimento anual a variar entre 5388 € e os 10776 € para o povoamento referenciado (Quadro </w:t>
      </w:r>
      <w:r w:rsidR="00E925B7" w:rsidRPr="001839EC">
        <w:rPr>
          <w:rFonts w:ascii="Times New Roman" w:hAnsi="Times New Roman" w:cs="Times New Roman"/>
          <w:color w:val="000000" w:themeColor="text1"/>
          <w:sz w:val="24"/>
        </w:rPr>
        <w:t>7.16</w:t>
      </w:r>
      <w:r w:rsidRPr="001839EC">
        <w:rPr>
          <w:rFonts w:ascii="Times New Roman" w:hAnsi="Times New Roman" w:cs="Times New Roman"/>
          <w:color w:val="000000" w:themeColor="text1"/>
          <w:sz w:val="24"/>
        </w:rPr>
        <w:t>).</w:t>
      </w:r>
    </w:p>
    <w:p w:rsidR="00643A61" w:rsidRPr="001839EC" w:rsidRDefault="00643A61" w:rsidP="00A42DAB">
      <w:pPr>
        <w:pStyle w:val="Legenda"/>
        <w:keepNext/>
        <w:spacing w:after="0"/>
        <w:jc w:val="both"/>
        <w:rPr>
          <w:rFonts w:cs="Times New Roman"/>
        </w:rPr>
      </w:pPr>
      <w:bookmarkStart w:id="172" w:name="_Toc453693100"/>
      <w:r w:rsidRPr="001839EC">
        <w:rPr>
          <w:rFonts w:cs="Times New Roman"/>
        </w:rPr>
        <w:t xml:space="preserve">Quadro </w:t>
      </w:r>
      <w:r w:rsidR="006C217B">
        <w:rPr>
          <w:rFonts w:cs="Times New Roman"/>
        </w:rPr>
        <w:fldChar w:fldCharType="begin"/>
      </w:r>
      <w:r w:rsidR="006C217B">
        <w:rPr>
          <w:rFonts w:cs="Times New Roman"/>
        </w:rPr>
        <w:instrText xml:space="preserve"> STYLEREF 1 \s </w:instrText>
      </w:r>
      <w:r w:rsidR="006C217B">
        <w:rPr>
          <w:rFonts w:cs="Times New Roman"/>
        </w:rPr>
        <w:fldChar w:fldCharType="separate"/>
      </w:r>
      <w:r w:rsidR="002D6E19">
        <w:rPr>
          <w:rFonts w:cs="Times New Roman"/>
          <w:noProof/>
        </w:rPr>
        <w:t>7</w:t>
      </w:r>
      <w:r w:rsidR="006C217B">
        <w:rPr>
          <w:rFonts w:cs="Times New Roman"/>
        </w:rPr>
        <w:fldChar w:fldCharType="end"/>
      </w:r>
      <w:r w:rsidR="006C217B">
        <w:rPr>
          <w:rFonts w:cs="Times New Roman"/>
        </w:rPr>
        <w:t>.</w:t>
      </w:r>
      <w:r w:rsidR="006C217B">
        <w:rPr>
          <w:rFonts w:cs="Times New Roman"/>
        </w:rPr>
        <w:fldChar w:fldCharType="begin"/>
      </w:r>
      <w:r w:rsidR="006C217B">
        <w:rPr>
          <w:rFonts w:cs="Times New Roman"/>
        </w:rPr>
        <w:instrText xml:space="preserve"> SEQ Quadro \* ARABIC \s 1 </w:instrText>
      </w:r>
      <w:r w:rsidR="006C217B">
        <w:rPr>
          <w:rFonts w:cs="Times New Roman"/>
        </w:rPr>
        <w:fldChar w:fldCharType="separate"/>
      </w:r>
      <w:r w:rsidR="002D6E19">
        <w:rPr>
          <w:rFonts w:cs="Times New Roman"/>
          <w:noProof/>
        </w:rPr>
        <w:t>16</w:t>
      </w:r>
      <w:r w:rsidR="006C217B">
        <w:rPr>
          <w:rFonts w:cs="Times New Roman"/>
        </w:rPr>
        <w:fldChar w:fldCharType="end"/>
      </w:r>
      <w:r w:rsidRPr="001839EC">
        <w:rPr>
          <w:rFonts w:cs="Times New Roman"/>
        </w:rPr>
        <w:t xml:space="preserve"> – Potencial de rentabilidade do povoamento no cenário de cedência do pinhal aos exploradores de resina</w:t>
      </w:r>
      <w:bookmarkEnd w:id="172"/>
    </w:p>
    <w:tbl>
      <w:tblPr>
        <w:tblW w:w="0" w:type="auto"/>
        <w:tblBorders>
          <w:top w:val="single" w:sz="4" w:space="0" w:color="auto"/>
          <w:bottom w:val="single" w:sz="4" w:space="0" w:color="auto"/>
        </w:tblBorders>
        <w:tblLook w:val="04A0" w:firstRow="1" w:lastRow="0" w:firstColumn="1" w:lastColumn="0" w:noHBand="0" w:noVBand="1"/>
      </w:tblPr>
      <w:tblGrid>
        <w:gridCol w:w="776"/>
        <w:gridCol w:w="706"/>
        <w:gridCol w:w="1148"/>
        <w:gridCol w:w="1137"/>
        <w:gridCol w:w="1137"/>
        <w:gridCol w:w="1197"/>
      </w:tblGrid>
      <w:tr w:rsidR="001839EC" w:rsidRPr="001839EC" w:rsidTr="00A42DAB">
        <w:tc>
          <w:tcPr>
            <w:tcW w:w="776" w:type="dxa"/>
            <w:tcBorders>
              <w:top w:val="single" w:sz="4" w:space="0" w:color="auto"/>
              <w:bottom w:val="single" w:sz="12" w:space="0" w:color="auto"/>
            </w:tcBorders>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p>
        </w:tc>
        <w:tc>
          <w:tcPr>
            <w:tcW w:w="706" w:type="dxa"/>
            <w:tcBorders>
              <w:top w:val="single" w:sz="4" w:space="0" w:color="auto"/>
              <w:bottom w:val="single" w:sz="12" w:space="0" w:color="auto"/>
            </w:tcBorders>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Área (ha)</w:t>
            </w:r>
          </w:p>
        </w:tc>
        <w:tc>
          <w:tcPr>
            <w:tcW w:w="1148" w:type="dxa"/>
            <w:tcBorders>
              <w:top w:val="single" w:sz="4" w:space="0" w:color="auto"/>
              <w:bottom w:val="single" w:sz="12" w:space="0" w:color="auto"/>
            </w:tcBorders>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Densidade</w:t>
            </w:r>
          </w:p>
          <w:p w:rsidR="00643A61" w:rsidRPr="001839EC" w:rsidRDefault="00643A61" w:rsidP="00A42DAB">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(arv/ha)</w:t>
            </w:r>
          </w:p>
        </w:tc>
        <w:tc>
          <w:tcPr>
            <w:tcW w:w="1137" w:type="dxa"/>
            <w:tcBorders>
              <w:top w:val="single" w:sz="4" w:space="0" w:color="auto"/>
              <w:bottom w:val="single" w:sz="12" w:space="0" w:color="auto"/>
            </w:tcBorders>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Árvores Resináveis arv/ha</w:t>
            </w:r>
          </w:p>
        </w:tc>
        <w:tc>
          <w:tcPr>
            <w:tcW w:w="1137" w:type="dxa"/>
            <w:tcBorders>
              <w:top w:val="single" w:sz="4" w:space="0" w:color="auto"/>
              <w:bottom w:val="single" w:sz="12" w:space="0" w:color="auto"/>
            </w:tcBorders>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Total de árvores Resináveis</w:t>
            </w:r>
          </w:p>
        </w:tc>
        <w:tc>
          <w:tcPr>
            <w:tcW w:w="1197" w:type="dxa"/>
            <w:tcBorders>
              <w:top w:val="single" w:sz="4" w:space="0" w:color="auto"/>
              <w:bottom w:val="single" w:sz="12" w:space="0" w:color="auto"/>
            </w:tcBorders>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Rendimento anual (€/ano)</w:t>
            </w:r>
          </w:p>
        </w:tc>
      </w:tr>
      <w:tr w:rsidR="001839EC" w:rsidRPr="001839EC" w:rsidTr="00A42DAB">
        <w:tc>
          <w:tcPr>
            <w:tcW w:w="776" w:type="dxa"/>
            <w:tcBorders>
              <w:top w:val="single" w:sz="12" w:space="0" w:color="auto"/>
            </w:tcBorders>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 1</w:t>
            </w:r>
          </w:p>
        </w:tc>
        <w:tc>
          <w:tcPr>
            <w:tcW w:w="706" w:type="dxa"/>
            <w:tcBorders>
              <w:top w:val="single" w:sz="12" w:space="0" w:color="auto"/>
            </w:tcBorders>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14,87</w:t>
            </w:r>
          </w:p>
        </w:tc>
        <w:tc>
          <w:tcPr>
            <w:tcW w:w="1148" w:type="dxa"/>
            <w:tcBorders>
              <w:top w:val="single" w:sz="12" w:space="0" w:color="auto"/>
            </w:tcBorders>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729</w:t>
            </w:r>
          </w:p>
        </w:tc>
        <w:tc>
          <w:tcPr>
            <w:tcW w:w="1137" w:type="dxa"/>
            <w:tcBorders>
              <w:top w:val="single" w:sz="12" w:space="0" w:color="auto"/>
            </w:tcBorders>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632</w:t>
            </w:r>
          </w:p>
        </w:tc>
        <w:tc>
          <w:tcPr>
            <w:tcW w:w="1137" w:type="dxa"/>
            <w:tcBorders>
              <w:top w:val="single" w:sz="12" w:space="0" w:color="auto"/>
            </w:tcBorders>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9400</w:t>
            </w:r>
          </w:p>
        </w:tc>
        <w:tc>
          <w:tcPr>
            <w:tcW w:w="1197" w:type="dxa"/>
            <w:tcBorders>
              <w:top w:val="single" w:sz="12" w:space="0" w:color="auto"/>
            </w:tcBorders>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2820 – 5640</w:t>
            </w:r>
          </w:p>
        </w:tc>
      </w:tr>
      <w:tr w:rsidR="001839EC" w:rsidRPr="001839EC" w:rsidTr="00A42DAB">
        <w:tc>
          <w:tcPr>
            <w:tcW w:w="776" w:type="dxa"/>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 2</w:t>
            </w:r>
          </w:p>
        </w:tc>
        <w:tc>
          <w:tcPr>
            <w:tcW w:w="706" w:type="dxa"/>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12,23</w:t>
            </w:r>
          </w:p>
        </w:tc>
        <w:tc>
          <w:tcPr>
            <w:tcW w:w="1148" w:type="dxa"/>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1007</w:t>
            </w:r>
          </w:p>
        </w:tc>
        <w:tc>
          <w:tcPr>
            <w:tcW w:w="1137" w:type="dxa"/>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700</w:t>
            </w:r>
          </w:p>
        </w:tc>
        <w:tc>
          <w:tcPr>
            <w:tcW w:w="1137" w:type="dxa"/>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8561</w:t>
            </w:r>
          </w:p>
        </w:tc>
        <w:tc>
          <w:tcPr>
            <w:tcW w:w="1197" w:type="dxa"/>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2568 - 5136</w:t>
            </w:r>
          </w:p>
        </w:tc>
      </w:tr>
      <w:tr w:rsidR="00643A61" w:rsidRPr="001839EC" w:rsidTr="00A42DAB">
        <w:tc>
          <w:tcPr>
            <w:tcW w:w="776" w:type="dxa"/>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Total</w:t>
            </w:r>
          </w:p>
        </w:tc>
        <w:tc>
          <w:tcPr>
            <w:tcW w:w="706" w:type="dxa"/>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27,10</w:t>
            </w:r>
          </w:p>
        </w:tc>
        <w:tc>
          <w:tcPr>
            <w:tcW w:w="1148" w:type="dxa"/>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1736</w:t>
            </w:r>
          </w:p>
        </w:tc>
        <w:tc>
          <w:tcPr>
            <w:tcW w:w="1137" w:type="dxa"/>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w:t>
            </w:r>
          </w:p>
        </w:tc>
        <w:tc>
          <w:tcPr>
            <w:tcW w:w="1137" w:type="dxa"/>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17951</w:t>
            </w:r>
          </w:p>
        </w:tc>
        <w:tc>
          <w:tcPr>
            <w:tcW w:w="1197" w:type="dxa"/>
            <w:tcMar>
              <w:left w:w="0" w:type="dxa"/>
              <w:right w:w="0" w:type="dxa"/>
            </w:tcMar>
            <w:vAlign w:val="center"/>
          </w:tcPr>
          <w:p w:rsidR="00643A61" w:rsidRPr="001839EC" w:rsidRDefault="00643A61" w:rsidP="00A42DAB">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5388 - 10776</w:t>
            </w:r>
          </w:p>
        </w:tc>
      </w:tr>
    </w:tbl>
    <w:p w:rsidR="00643A61" w:rsidRPr="001839EC" w:rsidRDefault="00643A61" w:rsidP="00643A61">
      <w:pPr>
        <w:jc w:val="both"/>
        <w:rPr>
          <w:rFonts w:ascii="Times New Roman" w:hAnsi="Times New Roman" w:cs="Times New Roman"/>
          <w:color w:val="000000" w:themeColor="text1"/>
        </w:rPr>
      </w:pPr>
    </w:p>
    <w:p w:rsidR="00643A61" w:rsidRPr="001839EC" w:rsidRDefault="00643A61" w:rsidP="00D67004">
      <w:pPr>
        <w:pStyle w:val="Cabealho3"/>
        <w:numPr>
          <w:ilvl w:val="2"/>
          <w:numId w:val="1"/>
        </w:numPr>
        <w:rPr>
          <w:rFonts w:cs="Times New Roman"/>
          <w:color w:val="000000" w:themeColor="text1"/>
        </w:rPr>
      </w:pPr>
      <w:bookmarkStart w:id="173" w:name="_Toc453708360"/>
      <w:r w:rsidRPr="001839EC">
        <w:rPr>
          <w:rFonts w:cs="Times New Roman"/>
          <w:color w:val="000000" w:themeColor="text1"/>
        </w:rPr>
        <w:t>Rendimento Proveniente dos Desbastes ao Povoamento</w:t>
      </w:r>
      <w:bookmarkEnd w:id="173"/>
    </w:p>
    <w:p w:rsidR="00643A61" w:rsidRPr="001839EC" w:rsidRDefault="00643A61" w:rsidP="00643A61">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Os modelos de gestão para as áreas de pinheiro bravo preveem a execução de desbastes programados até ao corte final. O plano de gestão estabelecido para a área de estudo, permite ainda a obtenção de material lenhoso, proveniente dos desbastes estabelecidos.</w:t>
      </w:r>
      <w:r w:rsidR="008840E6" w:rsidRPr="001839EC">
        <w:rPr>
          <w:rFonts w:ascii="Times New Roman" w:hAnsi="Times New Roman" w:cs="Times New Roman"/>
          <w:color w:val="000000" w:themeColor="text1"/>
          <w:sz w:val="24"/>
        </w:rPr>
        <w:t xml:space="preserve"> Utilizando o simulador Maugé</w:t>
      </w:r>
      <w:r w:rsidR="00654808">
        <w:rPr>
          <w:rFonts w:ascii="Times New Roman" w:hAnsi="Times New Roman" w:cs="Times New Roman"/>
          <w:color w:val="000000" w:themeColor="text1"/>
          <w:sz w:val="24"/>
        </w:rPr>
        <w:t xml:space="preserve"> </w:t>
      </w:r>
      <w:sdt>
        <w:sdtPr>
          <w:rPr>
            <w:rFonts w:ascii="Times New Roman" w:hAnsi="Times New Roman" w:cs="Times New Roman"/>
            <w:color w:val="000000" w:themeColor="text1"/>
            <w:sz w:val="24"/>
          </w:rPr>
          <w:id w:val="-86006740"/>
          <w:citation/>
        </w:sdtPr>
        <w:sdtEndPr/>
        <w:sdtContent>
          <w:r w:rsidR="00654808">
            <w:rPr>
              <w:rFonts w:ascii="Times New Roman" w:hAnsi="Times New Roman" w:cs="Times New Roman"/>
              <w:color w:val="000000" w:themeColor="text1"/>
              <w:sz w:val="24"/>
            </w:rPr>
            <w:fldChar w:fldCharType="begin"/>
          </w:r>
          <w:r w:rsidR="00654808">
            <w:rPr>
              <w:rFonts w:ascii="Times New Roman" w:hAnsi="Times New Roman" w:cs="Times New Roman"/>
              <w:color w:val="000000" w:themeColor="text1"/>
              <w:sz w:val="24"/>
            </w:rPr>
            <w:instrText xml:space="preserve">CITATION JPM75 \l 2070 </w:instrText>
          </w:r>
          <w:r w:rsidR="00654808">
            <w:rPr>
              <w:rFonts w:ascii="Times New Roman" w:hAnsi="Times New Roman" w:cs="Times New Roman"/>
              <w:color w:val="000000" w:themeColor="text1"/>
              <w:sz w:val="24"/>
            </w:rPr>
            <w:fldChar w:fldCharType="separate"/>
          </w:r>
          <w:r w:rsidR="0071598C" w:rsidRPr="0071598C">
            <w:rPr>
              <w:rFonts w:ascii="Times New Roman" w:hAnsi="Times New Roman" w:cs="Times New Roman"/>
              <w:noProof/>
              <w:color w:val="000000" w:themeColor="text1"/>
              <w:sz w:val="24"/>
            </w:rPr>
            <w:t>(Maugé, 1975)</w:t>
          </w:r>
          <w:r w:rsidR="00654808">
            <w:rPr>
              <w:rFonts w:ascii="Times New Roman" w:hAnsi="Times New Roman" w:cs="Times New Roman"/>
              <w:color w:val="000000" w:themeColor="text1"/>
              <w:sz w:val="24"/>
            </w:rPr>
            <w:fldChar w:fldCharType="end"/>
          </w:r>
        </w:sdtContent>
      </w:sdt>
      <w:r w:rsidR="008840E6" w:rsidRPr="001839EC">
        <w:rPr>
          <w:rFonts w:ascii="Times New Roman" w:hAnsi="Times New Roman" w:cs="Times New Roman"/>
          <w:color w:val="000000" w:themeColor="text1"/>
          <w:sz w:val="24"/>
        </w:rPr>
        <w:t xml:space="preserve"> (c</w:t>
      </w:r>
      <w:r w:rsidR="00654808">
        <w:rPr>
          <w:rFonts w:ascii="Times New Roman" w:hAnsi="Times New Roman" w:cs="Times New Roman"/>
          <w:color w:val="000000" w:themeColor="text1"/>
          <w:sz w:val="24"/>
        </w:rPr>
        <w:t xml:space="preserve">edido pelo Professor Raúl </w:t>
      </w:r>
      <w:r w:rsidRPr="001839EC">
        <w:rPr>
          <w:rFonts w:ascii="Times New Roman" w:hAnsi="Times New Roman" w:cs="Times New Roman"/>
          <w:color w:val="000000" w:themeColor="text1"/>
          <w:sz w:val="24"/>
        </w:rPr>
        <w:t>Salas</w:t>
      </w:r>
      <w:r w:rsidR="00654808">
        <w:rPr>
          <w:rFonts w:ascii="Times New Roman" w:hAnsi="Times New Roman" w:cs="Times New Roman"/>
          <w:color w:val="000000" w:themeColor="text1"/>
          <w:sz w:val="24"/>
        </w:rPr>
        <w:t>-González</w:t>
      </w:r>
      <w:r w:rsidRPr="001839EC">
        <w:rPr>
          <w:rFonts w:ascii="Times New Roman" w:hAnsi="Times New Roman" w:cs="Times New Roman"/>
          <w:color w:val="000000" w:themeColor="text1"/>
          <w:sz w:val="24"/>
        </w:rPr>
        <w:t>), o desbaste inicial a efetuar, estima a retirada 1509 m</w:t>
      </w:r>
      <w:r w:rsidRPr="001839EC">
        <w:rPr>
          <w:rFonts w:ascii="Times New Roman" w:hAnsi="Times New Roman" w:cs="Times New Roman"/>
          <w:color w:val="000000" w:themeColor="text1"/>
          <w:sz w:val="24"/>
          <w:vertAlign w:val="superscript"/>
        </w:rPr>
        <w:t>3</w:t>
      </w:r>
      <w:r w:rsidRPr="001839EC">
        <w:rPr>
          <w:rFonts w:ascii="Times New Roman" w:hAnsi="Times New Roman" w:cs="Times New Roman"/>
          <w:color w:val="000000" w:themeColor="text1"/>
          <w:sz w:val="24"/>
        </w:rPr>
        <w:t xml:space="preserve"> de madeira de pinho do povoamento, correspondente a cerca de 603,5 toneladas</w:t>
      </w:r>
      <w:sdt>
        <w:sdtPr>
          <w:rPr>
            <w:rFonts w:ascii="Times New Roman" w:hAnsi="Times New Roman" w:cs="Times New Roman"/>
            <w:color w:val="000000" w:themeColor="text1"/>
            <w:sz w:val="24"/>
          </w:rPr>
          <w:id w:val="762883426"/>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Lou08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(Lousada, et al., 2008)</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xml:space="preserve">, que terá como finalidade a indústria de trituração (Quadro </w:t>
      </w:r>
      <w:r w:rsidR="00E925B7" w:rsidRPr="001839EC">
        <w:rPr>
          <w:rFonts w:ascii="Times New Roman" w:hAnsi="Times New Roman" w:cs="Times New Roman"/>
          <w:color w:val="000000" w:themeColor="text1"/>
          <w:sz w:val="24"/>
        </w:rPr>
        <w:t>7.17</w:t>
      </w:r>
      <w:r w:rsidRPr="001839EC">
        <w:rPr>
          <w:rFonts w:ascii="Times New Roman" w:hAnsi="Times New Roman" w:cs="Times New Roman"/>
          <w:color w:val="000000" w:themeColor="text1"/>
          <w:sz w:val="24"/>
        </w:rPr>
        <w:t xml:space="preserve">). </w:t>
      </w:r>
    </w:p>
    <w:p w:rsidR="00643A61" w:rsidRPr="001839EC" w:rsidRDefault="00643A61" w:rsidP="00A42DAB">
      <w:pPr>
        <w:pStyle w:val="Legenda"/>
        <w:keepNext/>
        <w:spacing w:after="0"/>
        <w:rPr>
          <w:rFonts w:cs="Times New Roman"/>
        </w:rPr>
      </w:pPr>
      <w:bookmarkStart w:id="174" w:name="_Toc453693101"/>
      <w:r w:rsidRPr="001839EC">
        <w:rPr>
          <w:rFonts w:cs="Times New Roman"/>
        </w:rPr>
        <w:t xml:space="preserve">Quadro </w:t>
      </w:r>
      <w:r w:rsidR="006C217B">
        <w:rPr>
          <w:rFonts w:cs="Times New Roman"/>
        </w:rPr>
        <w:fldChar w:fldCharType="begin"/>
      </w:r>
      <w:r w:rsidR="006C217B">
        <w:rPr>
          <w:rFonts w:cs="Times New Roman"/>
        </w:rPr>
        <w:instrText xml:space="preserve"> STYLEREF 1 \s </w:instrText>
      </w:r>
      <w:r w:rsidR="006C217B">
        <w:rPr>
          <w:rFonts w:cs="Times New Roman"/>
        </w:rPr>
        <w:fldChar w:fldCharType="separate"/>
      </w:r>
      <w:r w:rsidR="002D6E19">
        <w:rPr>
          <w:rFonts w:cs="Times New Roman"/>
          <w:noProof/>
        </w:rPr>
        <w:t>7</w:t>
      </w:r>
      <w:r w:rsidR="006C217B">
        <w:rPr>
          <w:rFonts w:cs="Times New Roman"/>
        </w:rPr>
        <w:fldChar w:fldCharType="end"/>
      </w:r>
      <w:r w:rsidR="006C217B">
        <w:rPr>
          <w:rFonts w:cs="Times New Roman"/>
        </w:rPr>
        <w:t>.</w:t>
      </w:r>
      <w:r w:rsidR="006C217B">
        <w:rPr>
          <w:rFonts w:cs="Times New Roman"/>
        </w:rPr>
        <w:fldChar w:fldCharType="begin"/>
      </w:r>
      <w:r w:rsidR="006C217B">
        <w:rPr>
          <w:rFonts w:cs="Times New Roman"/>
        </w:rPr>
        <w:instrText xml:space="preserve"> SEQ Quadro \* ARABIC \s 1 </w:instrText>
      </w:r>
      <w:r w:rsidR="006C217B">
        <w:rPr>
          <w:rFonts w:cs="Times New Roman"/>
        </w:rPr>
        <w:fldChar w:fldCharType="separate"/>
      </w:r>
      <w:r w:rsidR="002D6E19">
        <w:rPr>
          <w:rFonts w:cs="Times New Roman"/>
          <w:noProof/>
        </w:rPr>
        <w:t>17</w:t>
      </w:r>
      <w:r w:rsidR="006C217B">
        <w:rPr>
          <w:rFonts w:cs="Times New Roman"/>
        </w:rPr>
        <w:fldChar w:fldCharType="end"/>
      </w:r>
      <w:r w:rsidRPr="001839EC">
        <w:rPr>
          <w:rFonts w:cs="Times New Roman"/>
        </w:rPr>
        <w:t xml:space="preserve"> – Desbaste efetuado no ano 0</w:t>
      </w:r>
      <w:bookmarkEnd w:id="174"/>
    </w:p>
    <w:tbl>
      <w:tblPr>
        <w:tblW w:w="0" w:type="auto"/>
        <w:tblBorders>
          <w:top w:val="single" w:sz="4" w:space="0" w:color="auto"/>
          <w:bottom w:val="single" w:sz="4" w:space="0" w:color="auto"/>
        </w:tblBorders>
        <w:tblLook w:val="04A0" w:firstRow="1" w:lastRow="0" w:firstColumn="1" w:lastColumn="0" w:noHBand="0" w:noVBand="1"/>
      </w:tblPr>
      <w:tblGrid>
        <w:gridCol w:w="776"/>
        <w:gridCol w:w="706"/>
        <w:gridCol w:w="1194"/>
        <w:gridCol w:w="1194"/>
        <w:gridCol w:w="1148"/>
        <w:gridCol w:w="1137"/>
        <w:gridCol w:w="1137"/>
      </w:tblGrid>
      <w:tr w:rsidR="001839EC" w:rsidRPr="001839EC" w:rsidTr="00A42DAB">
        <w:tc>
          <w:tcPr>
            <w:tcW w:w="776" w:type="dxa"/>
            <w:tcBorders>
              <w:top w:val="single" w:sz="4" w:space="0" w:color="auto"/>
              <w:bottom w:val="single" w:sz="12" w:space="0" w:color="auto"/>
            </w:tcBorders>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p>
        </w:tc>
        <w:tc>
          <w:tcPr>
            <w:tcW w:w="706" w:type="dxa"/>
            <w:tcBorders>
              <w:top w:val="single" w:sz="4" w:space="0" w:color="auto"/>
              <w:bottom w:val="single" w:sz="12" w:space="0" w:color="auto"/>
            </w:tcBorders>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Área (ha)</w:t>
            </w:r>
          </w:p>
        </w:tc>
        <w:tc>
          <w:tcPr>
            <w:tcW w:w="1181" w:type="dxa"/>
            <w:tcBorders>
              <w:top w:val="single" w:sz="4" w:space="0" w:color="auto"/>
              <w:bottom w:val="single" w:sz="12" w:space="0" w:color="auto"/>
            </w:tcBorders>
            <w:vAlign w:val="center"/>
          </w:tcPr>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Densidade Inicial</w:t>
            </w:r>
          </w:p>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(arv/ha)</w:t>
            </w:r>
          </w:p>
        </w:tc>
        <w:tc>
          <w:tcPr>
            <w:tcW w:w="1181" w:type="dxa"/>
            <w:tcBorders>
              <w:top w:val="single" w:sz="4" w:space="0" w:color="auto"/>
              <w:bottom w:val="single" w:sz="12" w:space="0" w:color="auto"/>
            </w:tcBorders>
            <w:vAlign w:val="center"/>
          </w:tcPr>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Densidade Final</w:t>
            </w:r>
          </w:p>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(arv/ha)</w:t>
            </w:r>
          </w:p>
        </w:tc>
        <w:tc>
          <w:tcPr>
            <w:tcW w:w="1148" w:type="dxa"/>
            <w:tcBorders>
              <w:top w:val="single" w:sz="4" w:space="0" w:color="auto"/>
              <w:bottom w:val="single" w:sz="12" w:space="0" w:color="auto"/>
            </w:tcBorders>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Volume</w:t>
            </w:r>
          </w:p>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(m</w:t>
            </w:r>
            <w:r w:rsidRPr="001839EC">
              <w:rPr>
                <w:rFonts w:ascii="Times New Roman" w:hAnsi="Times New Roman" w:cs="Times New Roman"/>
                <w:b/>
                <w:color w:val="000000" w:themeColor="text1"/>
                <w:vertAlign w:val="superscript"/>
              </w:rPr>
              <w:t>3</w:t>
            </w:r>
            <w:r w:rsidRPr="001839EC">
              <w:rPr>
                <w:rFonts w:ascii="Times New Roman" w:hAnsi="Times New Roman" w:cs="Times New Roman"/>
                <w:b/>
                <w:color w:val="000000" w:themeColor="text1"/>
              </w:rPr>
              <w:t>/ha)</w:t>
            </w:r>
          </w:p>
        </w:tc>
        <w:tc>
          <w:tcPr>
            <w:tcW w:w="1137" w:type="dxa"/>
            <w:tcBorders>
              <w:top w:val="single" w:sz="4" w:space="0" w:color="auto"/>
              <w:bottom w:val="single" w:sz="12" w:space="0" w:color="auto"/>
            </w:tcBorders>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Volume Total</w:t>
            </w:r>
          </w:p>
          <w:p w:rsidR="00643A61" w:rsidRPr="001839EC" w:rsidRDefault="00643A61" w:rsidP="00E925B7">
            <w:pPr>
              <w:spacing w:after="0" w:line="240" w:lineRule="auto"/>
              <w:jc w:val="center"/>
              <w:rPr>
                <w:rFonts w:ascii="Times New Roman" w:hAnsi="Times New Roman" w:cs="Times New Roman"/>
                <w:b/>
                <w:color w:val="000000" w:themeColor="text1"/>
                <w:sz w:val="24"/>
              </w:rPr>
            </w:pPr>
            <w:r w:rsidRPr="001839EC">
              <w:rPr>
                <w:rFonts w:ascii="Times New Roman" w:hAnsi="Times New Roman" w:cs="Times New Roman"/>
                <w:b/>
                <w:color w:val="000000" w:themeColor="text1"/>
              </w:rPr>
              <w:t>(m</w:t>
            </w:r>
            <w:r w:rsidRPr="001839EC">
              <w:rPr>
                <w:rFonts w:ascii="Times New Roman" w:hAnsi="Times New Roman" w:cs="Times New Roman"/>
                <w:b/>
                <w:color w:val="000000" w:themeColor="text1"/>
                <w:vertAlign w:val="superscript"/>
              </w:rPr>
              <w:t>3</w:t>
            </w:r>
            <w:r w:rsidRPr="001839EC">
              <w:rPr>
                <w:rFonts w:ascii="Times New Roman" w:hAnsi="Times New Roman" w:cs="Times New Roman"/>
                <w:b/>
                <w:color w:val="000000" w:themeColor="text1"/>
              </w:rPr>
              <w:t>)</w:t>
            </w:r>
          </w:p>
        </w:tc>
        <w:tc>
          <w:tcPr>
            <w:tcW w:w="1137" w:type="dxa"/>
            <w:tcBorders>
              <w:top w:val="single" w:sz="4" w:space="0" w:color="auto"/>
              <w:bottom w:val="single" w:sz="12" w:space="0" w:color="auto"/>
            </w:tcBorders>
            <w:vAlign w:val="center"/>
          </w:tcPr>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Massa</w:t>
            </w:r>
          </w:p>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(ton)</w:t>
            </w:r>
          </w:p>
        </w:tc>
      </w:tr>
      <w:tr w:rsidR="001839EC" w:rsidRPr="001839EC" w:rsidTr="00A42DAB">
        <w:tc>
          <w:tcPr>
            <w:tcW w:w="776" w:type="dxa"/>
            <w:tcBorders>
              <w:top w:val="single" w:sz="12" w:space="0" w:color="auto"/>
            </w:tcBorders>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 1</w:t>
            </w:r>
          </w:p>
        </w:tc>
        <w:tc>
          <w:tcPr>
            <w:tcW w:w="706" w:type="dxa"/>
            <w:tcBorders>
              <w:top w:val="single" w:sz="12" w:space="0" w:color="auto"/>
            </w:tcBorders>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14,87</w:t>
            </w:r>
          </w:p>
        </w:tc>
        <w:tc>
          <w:tcPr>
            <w:tcW w:w="1181" w:type="dxa"/>
            <w:tcBorders>
              <w:top w:val="single" w:sz="12" w:space="0" w:color="auto"/>
            </w:tcBorders>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1300</w:t>
            </w:r>
          </w:p>
        </w:tc>
        <w:tc>
          <w:tcPr>
            <w:tcW w:w="1181" w:type="dxa"/>
            <w:tcBorders>
              <w:top w:val="single" w:sz="12" w:space="0" w:color="auto"/>
            </w:tcBorders>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729</w:t>
            </w:r>
          </w:p>
        </w:tc>
        <w:tc>
          <w:tcPr>
            <w:tcW w:w="1148" w:type="dxa"/>
            <w:tcBorders>
              <w:top w:val="single" w:sz="12" w:space="0" w:color="auto"/>
            </w:tcBorders>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59,2</w:t>
            </w:r>
          </w:p>
        </w:tc>
        <w:tc>
          <w:tcPr>
            <w:tcW w:w="1137" w:type="dxa"/>
            <w:tcBorders>
              <w:top w:val="single" w:sz="12" w:space="0" w:color="auto"/>
            </w:tcBorders>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880,3</w:t>
            </w:r>
          </w:p>
        </w:tc>
        <w:tc>
          <w:tcPr>
            <w:tcW w:w="1137" w:type="dxa"/>
            <w:tcBorders>
              <w:top w:val="single" w:sz="12" w:space="0" w:color="auto"/>
            </w:tcBorders>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352,1</w:t>
            </w:r>
          </w:p>
        </w:tc>
      </w:tr>
      <w:tr w:rsidR="001839EC" w:rsidRPr="001839EC" w:rsidTr="00A42DAB">
        <w:tc>
          <w:tcPr>
            <w:tcW w:w="776" w:type="dxa"/>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 2</w:t>
            </w:r>
          </w:p>
        </w:tc>
        <w:tc>
          <w:tcPr>
            <w:tcW w:w="706" w:type="dxa"/>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12,23</w:t>
            </w:r>
          </w:p>
        </w:tc>
        <w:tc>
          <w:tcPr>
            <w:tcW w:w="1181" w:type="dxa"/>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1463</w:t>
            </w:r>
          </w:p>
        </w:tc>
        <w:tc>
          <w:tcPr>
            <w:tcW w:w="1181" w:type="dxa"/>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1007</w:t>
            </w:r>
          </w:p>
        </w:tc>
        <w:tc>
          <w:tcPr>
            <w:tcW w:w="1148" w:type="dxa"/>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51,4</w:t>
            </w:r>
          </w:p>
        </w:tc>
        <w:tc>
          <w:tcPr>
            <w:tcW w:w="1137" w:type="dxa"/>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628,6</w:t>
            </w:r>
          </w:p>
        </w:tc>
        <w:tc>
          <w:tcPr>
            <w:tcW w:w="1137" w:type="dxa"/>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251,4</w:t>
            </w:r>
          </w:p>
        </w:tc>
      </w:tr>
      <w:tr w:rsidR="00643A61" w:rsidRPr="001839EC" w:rsidTr="00A42DAB">
        <w:tc>
          <w:tcPr>
            <w:tcW w:w="776" w:type="dxa"/>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Total</w:t>
            </w:r>
          </w:p>
        </w:tc>
        <w:tc>
          <w:tcPr>
            <w:tcW w:w="706" w:type="dxa"/>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27,10</w:t>
            </w:r>
          </w:p>
        </w:tc>
        <w:tc>
          <w:tcPr>
            <w:tcW w:w="1181" w:type="dxa"/>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w:t>
            </w:r>
          </w:p>
        </w:tc>
        <w:tc>
          <w:tcPr>
            <w:tcW w:w="1181" w:type="dxa"/>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w:t>
            </w:r>
          </w:p>
        </w:tc>
        <w:tc>
          <w:tcPr>
            <w:tcW w:w="1148" w:type="dxa"/>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w:t>
            </w:r>
          </w:p>
        </w:tc>
        <w:tc>
          <w:tcPr>
            <w:tcW w:w="1137" w:type="dxa"/>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1508,9</w:t>
            </w:r>
          </w:p>
        </w:tc>
        <w:tc>
          <w:tcPr>
            <w:tcW w:w="1137" w:type="dxa"/>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603,5</w:t>
            </w:r>
          </w:p>
        </w:tc>
      </w:tr>
    </w:tbl>
    <w:p w:rsidR="00643A61" w:rsidRPr="001839EC" w:rsidRDefault="00643A61" w:rsidP="00643A61">
      <w:pPr>
        <w:jc w:val="both"/>
        <w:rPr>
          <w:rFonts w:ascii="Times New Roman" w:hAnsi="Times New Roman" w:cs="Times New Roman"/>
          <w:color w:val="000000" w:themeColor="text1"/>
        </w:rPr>
      </w:pPr>
    </w:p>
    <w:p w:rsidR="00643A61" w:rsidRPr="001839EC" w:rsidRDefault="00643A61" w:rsidP="00643A61">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Um segundo desbaste ao povoamento, deverá ser efetuado passados 5 anos do primeiro. Embora com menor intensidade que o anterior, também neste é estimado a obtenção de 383,4 toneladas de pinho (Quadro </w:t>
      </w:r>
      <w:r w:rsidR="00E925B7" w:rsidRPr="001839EC">
        <w:rPr>
          <w:rFonts w:ascii="Times New Roman" w:hAnsi="Times New Roman" w:cs="Times New Roman"/>
          <w:color w:val="000000" w:themeColor="text1"/>
          <w:sz w:val="24"/>
        </w:rPr>
        <w:t>7.18</w:t>
      </w:r>
      <w:r w:rsidRPr="001839EC">
        <w:rPr>
          <w:rFonts w:ascii="Times New Roman" w:hAnsi="Times New Roman" w:cs="Times New Roman"/>
          <w:color w:val="000000" w:themeColor="text1"/>
          <w:sz w:val="24"/>
        </w:rPr>
        <w:t xml:space="preserve">). </w:t>
      </w:r>
    </w:p>
    <w:p w:rsidR="00643A61" w:rsidRPr="001839EC" w:rsidRDefault="00643A61" w:rsidP="00A42DAB">
      <w:pPr>
        <w:pStyle w:val="Legenda"/>
        <w:keepNext/>
        <w:spacing w:after="0"/>
        <w:rPr>
          <w:rFonts w:cs="Times New Roman"/>
        </w:rPr>
      </w:pPr>
      <w:bookmarkStart w:id="175" w:name="_Toc453693102"/>
      <w:r w:rsidRPr="001839EC">
        <w:rPr>
          <w:rFonts w:cs="Times New Roman"/>
        </w:rPr>
        <w:t xml:space="preserve">Quadro </w:t>
      </w:r>
      <w:r w:rsidR="006C217B">
        <w:rPr>
          <w:rFonts w:cs="Times New Roman"/>
        </w:rPr>
        <w:fldChar w:fldCharType="begin"/>
      </w:r>
      <w:r w:rsidR="006C217B">
        <w:rPr>
          <w:rFonts w:cs="Times New Roman"/>
        </w:rPr>
        <w:instrText xml:space="preserve"> STYLEREF 1 \s </w:instrText>
      </w:r>
      <w:r w:rsidR="006C217B">
        <w:rPr>
          <w:rFonts w:cs="Times New Roman"/>
        </w:rPr>
        <w:fldChar w:fldCharType="separate"/>
      </w:r>
      <w:r w:rsidR="002D6E19">
        <w:rPr>
          <w:rFonts w:cs="Times New Roman"/>
          <w:noProof/>
        </w:rPr>
        <w:t>7</w:t>
      </w:r>
      <w:r w:rsidR="006C217B">
        <w:rPr>
          <w:rFonts w:cs="Times New Roman"/>
        </w:rPr>
        <w:fldChar w:fldCharType="end"/>
      </w:r>
      <w:r w:rsidR="006C217B">
        <w:rPr>
          <w:rFonts w:cs="Times New Roman"/>
        </w:rPr>
        <w:t>.</w:t>
      </w:r>
      <w:r w:rsidR="006C217B">
        <w:rPr>
          <w:rFonts w:cs="Times New Roman"/>
        </w:rPr>
        <w:fldChar w:fldCharType="begin"/>
      </w:r>
      <w:r w:rsidR="006C217B">
        <w:rPr>
          <w:rFonts w:cs="Times New Roman"/>
        </w:rPr>
        <w:instrText xml:space="preserve"> SEQ Quadro \* ARABIC \s 1 </w:instrText>
      </w:r>
      <w:r w:rsidR="006C217B">
        <w:rPr>
          <w:rFonts w:cs="Times New Roman"/>
        </w:rPr>
        <w:fldChar w:fldCharType="separate"/>
      </w:r>
      <w:r w:rsidR="002D6E19">
        <w:rPr>
          <w:rFonts w:cs="Times New Roman"/>
          <w:noProof/>
        </w:rPr>
        <w:t>18</w:t>
      </w:r>
      <w:r w:rsidR="006C217B">
        <w:rPr>
          <w:rFonts w:cs="Times New Roman"/>
        </w:rPr>
        <w:fldChar w:fldCharType="end"/>
      </w:r>
      <w:r w:rsidRPr="001839EC">
        <w:rPr>
          <w:rFonts w:cs="Times New Roman"/>
        </w:rPr>
        <w:t xml:space="preserve"> – Desbaste efetuado no ano 0</w:t>
      </w:r>
      <w:bookmarkEnd w:id="175"/>
    </w:p>
    <w:tbl>
      <w:tblPr>
        <w:tblW w:w="0" w:type="auto"/>
        <w:tblBorders>
          <w:top w:val="single" w:sz="4" w:space="0" w:color="auto"/>
          <w:bottom w:val="single" w:sz="4" w:space="0" w:color="auto"/>
        </w:tblBorders>
        <w:tblLook w:val="04A0" w:firstRow="1" w:lastRow="0" w:firstColumn="1" w:lastColumn="0" w:noHBand="0" w:noVBand="1"/>
      </w:tblPr>
      <w:tblGrid>
        <w:gridCol w:w="776"/>
        <w:gridCol w:w="706"/>
        <w:gridCol w:w="1194"/>
        <w:gridCol w:w="1194"/>
        <w:gridCol w:w="1148"/>
        <w:gridCol w:w="1137"/>
        <w:gridCol w:w="1137"/>
      </w:tblGrid>
      <w:tr w:rsidR="001839EC" w:rsidRPr="001839EC" w:rsidTr="00A42DAB">
        <w:tc>
          <w:tcPr>
            <w:tcW w:w="776" w:type="dxa"/>
            <w:tcBorders>
              <w:top w:val="single" w:sz="4" w:space="0" w:color="auto"/>
              <w:bottom w:val="single" w:sz="12" w:space="0" w:color="auto"/>
            </w:tcBorders>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p>
        </w:tc>
        <w:tc>
          <w:tcPr>
            <w:tcW w:w="706" w:type="dxa"/>
            <w:tcBorders>
              <w:top w:val="single" w:sz="4" w:space="0" w:color="auto"/>
              <w:bottom w:val="single" w:sz="12" w:space="0" w:color="auto"/>
            </w:tcBorders>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Área (ha)</w:t>
            </w:r>
          </w:p>
        </w:tc>
        <w:tc>
          <w:tcPr>
            <w:tcW w:w="1181" w:type="dxa"/>
            <w:tcBorders>
              <w:top w:val="single" w:sz="4" w:space="0" w:color="auto"/>
              <w:bottom w:val="single" w:sz="12" w:space="0" w:color="auto"/>
            </w:tcBorders>
            <w:vAlign w:val="center"/>
          </w:tcPr>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Densidade Inicial</w:t>
            </w:r>
          </w:p>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(arv/ha)</w:t>
            </w:r>
          </w:p>
        </w:tc>
        <w:tc>
          <w:tcPr>
            <w:tcW w:w="1181" w:type="dxa"/>
            <w:tcBorders>
              <w:top w:val="single" w:sz="4" w:space="0" w:color="auto"/>
              <w:bottom w:val="single" w:sz="12" w:space="0" w:color="auto"/>
            </w:tcBorders>
            <w:vAlign w:val="center"/>
          </w:tcPr>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Densidade Final</w:t>
            </w:r>
          </w:p>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(arv/ha)</w:t>
            </w:r>
          </w:p>
        </w:tc>
        <w:tc>
          <w:tcPr>
            <w:tcW w:w="1148" w:type="dxa"/>
            <w:tcBorders>
              <w:top w:val="single" w:sz="4" w:space="0" w:color="auto"/>
              <w:bottom w:val="single" w:sz="12" w:space="0" w:color="auto"/>
            </w:tcBorders>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Volume</w:t>
            </w:r>
          </w:p>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(m</w:t>
            </w:r>
            <w:r w:rsidRPr="001839EC">
              <w:rPr>
                <w:rFonts w:ascii="Times New Roman" w:hAnsi="Times New Roman" w:cs="Times New Roman"/>
                <w:b/>
                <w:color w:val="000000" w:themeColor="text1"/>
                <w:vertAlign w:val="superscript"/>
              </w:rPr>
              <w:t>3</w:t>
            </w:r>
            <w:r w:rsidRPr="001839EC">
              <w:rPr>
                <w:rFonts w:ascii="Times New Roman" w:hAnsi="Times New Roman" w:cs="Times New Roman"/>
                <w:b/>
                <w:color w:val="000000" w:themeColor="text1"/>
              </w:rPr>
              <w:t>/ha)</w:t>
            </w:r>
          </w:p>
        </w:tc>
        <w:tc>
          <w:tcPr>
            <w:tcW w:w="1137" w:type="dxa"/>
            <w:tcBorders>
              <w:top w:val="single" w:sz="4" w:space="0" w:color="auto"/>
              <w:bottom w:val="single" w:sz="12" w:space="0" w:color="auto"/>
            </w:tcBorders>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Volume Total</w:t>
            </w:r>
          </w:p>
          <w:p w:rsidR="00643A61" w:rsidRPr="001839EC" w:rsidRDefault="00643A61" w:rsidP="00E925B7">
            <w:pPr>
              <w:spacing w:after="0" w:line="240" w:lineRule="auto"/>
              <w:jc w:val="center"/>
              <w:rPr>
                <w:rFonts w:ascii="Times New Roman" w:hAnsi="Times New Roman" w:cs="Times New Roman"/>
                <w:b/>
                <w:color w:val="000000" w:themeColor="text1"/>
                <w:sz w:val="24"/>
              </w:rPr>
            </w:pPr>
            <w:r w:rsidRPr="001839EC">
              <w:rPr>
                <w:rFonts w:ascii="Times New Roman" w:hAnsi="Times New Roman" w:cs="Times New Roman"/>
                <w:b/>
                <w:color w:val="000000" w:themeColor="text1"/>
              </w:rPr>
              <w:t>(m</w:t>
            </w:r>
            <w:r w:rsidRPr="001839EC">
              <w:rPr>
                <w:rFonts w:ascii="Times New Roman" w:hAnsi="Times New Roman" w:cs="Times New Roman"/>
                <w:b/>
                <w:color w:val="000000" w:themeColor="text1"/>
                <w:vertAlign w:val="superscript"/>
              </w:rPr>
              <w:t>3</w:t>
            </w:r>
            <w:r w:rsidRPr="001839EC">
              <w:rPr>
                <w:rFonts w:ascii="Times New Roman" w:hAnsi="Times New Roman" w:cs="Times New Roman"/>
                <w:b/>
                <w:color w:val="000000" w:themeColor="text1"/>
              </w:rPr>
              <w:t>)</w:t>
            </w:r>
          </w:p>
        </w:tc>
        <w:tc>
          <w:tcPr>
            <w:tcW w:w="1137" w:type="dxa"/>
            <w:tcBorders>
              <w:top w:val="single" w:sz="4" w:space="0" w:color="auto"/>
              <w:bottom w:val="single" w:sz="12" w:space="0" w:color="auto"/>
            </w:tcBorders>
            <w:vAlign w:val="center"/>
          </w:tcPr>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Massa</w:t>
            </w:r>
          </w:p>
          <w:p w:rsidR="00643A61" w:rsidRPr="001839EC" w:rsidRDefault="00643A61" w:rsidP="00E925B7">
            <w:pPr>
              <w:spacing w:after="0" w:line="240" w:lineRule="auto"/>
              <w:jc w:val="center"/>
              <w:rPr>
                <w:rFonts w:ascii="Times New Roman" w:hAnsi="Times New Roman" w:cs="Times New Roman"/>
                <w:b/>
                <w:color w:val="000000" w:themeColor="text1"/>
              </w:rPr>
            </w:pPr>
            <w:r w:rsidRPr="001839EC">
              <w:rPr>
                <w:rFonts w:ascii="Times New Roman" w:hAnsi="Times New Roman" w:cs="Times New Roman"/>
                <w:b/>
                <w:color w:val="000000" w:themeColor="text1"/>
              </w:rPr>
              <w:t>(ton)</w:t>
            </w:r>
          </w:p>
        </w:tc>
      </w:tr>
      <w:tr w:rsidR="001839EC" w:rsidRPr="001839EC" w:rsidTr="00A42DAB">
        <w:tc>
          <w:tcPr>
            <w:tcW w:w="776" w:type="dxa"/>
            <w:tcBorders>
              <w:top w:val="single" w:sz="12" w:space="0" w:color="auto"/>
            </w:tcBorders>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 1</w:t>
            </w:r>
          </w:p>
        </w:tc>
        <w:tc>
          <w:tcPr>
            <w:tcW w:w="706" w:type="dxa"/>
            <w:tcBorders>
              <w:top w:val="single" w:sz="12" w:space="0" w:color="auto"/>
            </w:tcBorders>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14,87</w:t>
            </w:r>
          </w:p>
        </w:tc>
        <w:tc>
          <w:tcPr>
            <w:tcW w:w="1181" w:type="dxa"/>
            <w:tcBorders>
              <w:top w:val="single" w:sz="12" w:space="0" w:color="auto"/>
            </w:tcBorders>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729</w:t>
            </w:r>
          </w:p>
        </w:tc>
        <w:tc>
          <w:tcPr>
            <w:tcW w:w="1181" w:type="dxa"/>
            <w:tcBorders>
              <w:top w:val="single" w:sz="12" w:space="0" w:color="auto"/>
            </w:tcBorders>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551</w:t>
            </w:r>
          </w:p>
        </w:tc>
        <w:tc>
          <w:tcPr>
            <w:tcW w:w="1148" w:type="dxa"/>
            <w:tcBorders>
              <w:top w:val="single" w:sz="12" w:space="0" w:color="auto"/>
            </w:tcBorders>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33,7</w:t>
            </w:r>
          </w:p>
        </w:tc>
        <w:tc>
          <w:tcPr>
            <w:tcW w:w="1137" w:type="dxa"/>
            <w:tcBorders>
              <w:top w:val="single" w:sz="12" w:space="0" w:color="auto"/>
            </w:tcBorders>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501,1</w:t>
            </w:r>
          </w:p>
        </w:tc>
        <w:tc>
          <w:tcPr>
            <w:tcW w:w="1137" w:type="dxa"/>
            <w:tcBorders>
              <w:top w:val="single" w:sz="12" w:space="0" w:color="auto"/>
            </w:tcBorders>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200,4</w:t>
            </w:r>
          </w:p>
        </w:tc>
      </w:tr>
      <w:tr w:rsidR="001839EC" w:rsidRPr="001839EC" w:rsidTr="00A42DAB">
        <w:tc>
          <w:tcPr>
            <w:tcW w:w="776" w:type="dxa"/>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Área 2</w:t>
            </w:r>
          </w:p>
        </w:tc>
        <w:tc>
          <w:tcPr>
            <w:tcW w:w="706" w:type="dxa"/>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12,23</w:t>
            </w:r>
          </w:p>
        </w:tc>
        <w:tc>
          <w:tcPr>
            <w:tcW w:w="1181" w:type="dxa"/>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1007</w:t>
            </w:r>
          </w:p>
        </w:tc>
        <w:tc>
          <w:tcPr>
            <w:tcW w:w="1181" w:type="dxa"/>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762</w:t>
            </w:r>
          </w:p>
        </w:tc>
        <w:tc>
          <w:tcPr>
            <w:tcW w:w="1148" w:type="dxa"/>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37,4</w:t>
            </w:r>
          </w:p>
        </w:tc>
        <w:tc>
          <w:tcPr>
            <w:tcW w:w="1137" w:type="dxa"/>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457,4</w:t>
            </w:r>
          </w:p>
        </w:tc>
        <w:tc>
          <w:tcPr>
            <w:tcW w:w="1137" w:type="dxa"/>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183,0</w:t>
            </w:r>
          </w:p>
        </w:tc>
      </w:tr>
      <w:tr w:rsidR="00643A61" w:rsidRPr="001839EC" w:rsidTr="00A42DAB">
        <w:tc>
          <w:tcPr>
            <w:tcW w:w="776" w:type="dxa"/>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Total</w:t>
            </w:r>
          </w:p>
        </w:tc>
        <w:tc>
          <w:tcPr>
            <w:tcW w:w="706" w:type="dxa"/>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27,10</w:t>
            </w:r>
          </w:p>
        </w:tc>
        <w:tc>
          <w:tcPr>
            <w:tcW w:w="1181" w:type="dxa"/>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w:t>
            </w:r>
          </w:p>
        </w:tc>
        <w:tc>
          <w:tcPr>
            <w:tcW w:w="1181" w:type="dxa"/>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w:t>
            </w:r>
          </w:p>
        </w:tc>
        <w:tc>
          <w:tcPr>
            <w:tcW w:w="1148" w:type="dxa"/>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w:t>
            </w:r>
          </w:p>
        </w:tc>
        <w:tc>
          <w:tcPr>
            <w:tcW w:w="1137" w:type="dxa"/>
            <w:tcMar>
              <w:left w:w="0" w:type="dxa"/>
              <w:right w:w="0" w:type="dxa"/>
            </w:tcMar>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958,5</w:t>
            </w:r>
          </w:p>
        </w:tc>
        <w:tc>
          <w:tcPr>
            <w:tcW w:w="1137" w:type="dxa"/>
            <w:vAlign w:val="center"/>
          </w:tcPr>
          <w:p w:rsidR="00643A61" w:rsidRPr="001839EC" w:rsidRDefault="00643A61" w:rsidP="00E925B7">
            <w:pPr>
              <w:spacing w:after="0" w:line="240" w:lineRule="auto"/>
              <w:jc w:val="center"/>
              <w:rPr>
                <w:rFonts w:ascii="Times New Roman" w:hAnsi="Times New Roman" w:cs="Times New Roman"/>
                <w:color w:val="000000" w:themeColor="text1"/>
              </w:rPr>
            </w:pPr>
            <w:r w:rsidRPr="001839EC">
              <w:rPr>
                <w:rFonts w:ascii="Times New Roman" w:hAnsi="Times New Roman" w:cs="Times New Roman"/>
                <w:color w:val="000000" w:themeColor="text1"/>
              </w:rPr>
              <w:t>383,4</w:t>
            </w:r>
          </w:p>
        </w:tc>
      </w:tr>
    </w:tbl>
    <w:p w:rsidR="00E75C1E" w:rsidRDefault="00E75C1E" w:rsidP="00E75C1E">
      <w:pPr>
        <w:rPr>
          <w:rFonts w:ascii="Times New Roman" w:hAnsi="Times New Roman" w:cs="Times New Roman"/>
          <w:color w:val="000000" w:themeColor="text1"/>
        </w:rPr>
      </w:pPr>
    </w:p>
    <w:p w:rsidR="00A42DAB" w:rsidRDefault="00A42DAB" w:rsidP="00E75C1E">
      <w:pPr>
        <w:rPr>
          <w:rFonts w:ascii="Times New Roman" w:hAnsi="Times New Roman" w:cs="Times New Roman"/>
          <w:color w:val="000000" w:themeColor="text1"/>
        </w:rPr>
      </w:pPr>
    </w:p>
    <w:p w:rsidR="00A42DAB" w:rsidRDefault="00A42DAB" w:rsidP="00E75C1E">
      <w:pPr>
        <w:rPr>
          <w:rFonts w:ascii="Times New Roman" w:hAnsi="Times New Roman" w:cs="Times New Roman"/>
          <w:color w:val="000000" w:themeColor="text1"/>
        </w:rPr>
      </w:pPr>
    </w:p>
    <w:p w:rsidR="001B641D" w:rsidRDefault="00BB59A2" w:rsidP="00D67004">
      <w:pPr>
        <w:pStyle w:val="Cabealho2"/>
        <w:numPr>
          <w:ilvl w:val="1"/>
          <w:numId w:val="1"/>
        </w:numPr>
        <w:rPr>
          <w:rFonts w:cs="Times New Roman"/>
          <w:color w:val="000000" w:themeColor="text1"/>
        </w:rPr>
      </w:pPr>
      <w:bookmarkStart w:id="176" w:name="_Toc453708361"/>
      <w:r>
        <w:rPr>
          <w:rFonts w:cs="Times New Roman"/>
          <w:color w:val="000000" w:themeColor="text1"/>
        </w:rPr>
        <w:lastRenderedPageBreak/>
        <w:t>Fatores bióticos</w:t>
      </w:r>
      <w:bookmarkEnd w:id="176"/>
    </w:p>
    <w:p w:rsidR="00142D57" w:rsidRPr="001839EC" w:rsidRDefault="00142D57" w:rsidP="001B641D">
      <w:pPr>
        <w:pStyle w:val="Cabealho3"/>
        <w:numPr>
          <w:ilvl w:val="2"/>
          <w:numId w:val="1"/>
        </w:numPr>
        <w:rPr>
          <w:rFonts w:cs="Times New Roman"/>
          <w:color w:val="000000" w:themeColor="text1"/>
        </w:rPr>
      </w:pPr>
      <w:bookmarkStart w:id="177" w:name="_Toc453708362"/>
      <w:r w:rsidRPr="001839EC">
        <w:rPr>
          <w:rFonts w:cs="Times New Roman"/>
          <w:color w:val="000000" w:themeColor="text1"/>
        </w:rPr>
        <w:t>Pragas e Doenças do Pinheiro Bravo</w:t>
      </w:r>
      <w:bookmarkEnd w:id="177"/>
    </w:p>
    <w:p w:rsidR="00142D57" w:rsidRPr="001839EC" w:rsidRDefault="00142D57" w:rsidP="002950F4">
      <w:pPr>
        <w:jc w:val="both"/>
        <w:rPr>
          <w:rFonts w:ascii="Times New Roman" w:hAnsi="Times New Roman" w:cs="Times New Roman"/>
          <w:color w:val="000000" w:themeColor="text1"/>
        </w:rPr>
      </w:pPr>
      <w:r w:rsidRPr="001839EC">
        <w:rPr>
          <w:rFonts w:ascii="Times New Roman" w:hAnsi="Times New Roman" w:cs="Times New Roman"/>
          <w:color w:val="000000" w:themeColor="text1"/>
        </w:rPr>
        <w:t xml:space="preserve">O pinheiro bravo é uma espécie extremamente bem adaptada às condições do nosso país. Em 1988, a então Estação Florestal Nacional com a consultoria do Danish Lan Development Service desenvolveu o plano de melhoramento genético para o pinheiro bravo em Portugal, tendo sido reconhecido como surpreendente o facto de, apesar de a espécie se desenvolver frequentemente em solos pobres, estações adversas e em áreas extensas de povoamentos regulares, não existirem problemas sanitários graves. Nessa data, os principais agentes bióticos que provocavam prejuízos económicos eram os escolitídeos (Ips </w:t>
      </w:r>
      <w:r w:rsidRPr="001839EC">
        <w:rPr>
          <w:rFonts w:ascii="Times New Roman" w:hAnsi="Times New Roman" w:cs="Times New Roman"/>
          <w:i/>
          <w:color w:val="000000" w:themeColor="text1"/>
        </w:rPr>
        <w:t>sexdentatus</w:t>
      </w:r>
      <w:r w:rsidRPr="001839EC">
        <w:rPr>
          <w:rFonts w:ascii="Times New Roman" w:hAnsi="Times New Roman" w:cs="Times New Roman"/>
          <w:color w:val="000000" w:themeColor="text1"/>
        </w:rPr>
        <w:t xml:space="preserve">, </w:t>
      </w:r>
      <w:r w:rsidRPr="001839EC">
        <w:rPr>
          <w:rFonts w:ascii="Times New Roman" w:hAnsi="Times New Roman" w:cs="Times New Roman"/>
          <w:i/>
          <w:color w:val="000000" w:themeColor="text1"/>
        </w:rPr>
        <w:t>Orthotomicus erosus</w:t>
      </w:r>
      <w:r w:rsidRPr="001839EC">
        <w:rPr>
          <w:rFonts w:ascii="Times New Roman" w:hAnsi="Times New Roman" w:cs="Times New Roman"/>
          <w:color w:val="000000" w:themeColor="text1"/>
        </w:rPr>
        <w:t xml:space="preserve">, </w:t>
      </w:r>
      <w:r w:rsidRPr="001839EC">
        <w:rPr>
          <w:rFonts w:ascii="Times New Roman" w:hAnsi="Times New Roman" w:cs="Times New Roman"/>
          <w:i/>
          <w:color w:val="000000" w:themeColor="text1"/>
        </w:rPr>
        <w:t>Tomicus piniperda</w:t>
      </w:r>
      <w:r w:rsidRPr="001839EC">
        <w:rPr>
          <w:rFonts w:ascii="Times New Roman" w:hAnsi="Times New Roman" w:cs="Times New Roman"/>
          <w:color w:val="000000" w:themeColor="text1"/>
        </w:rPr>
        <w:t xml:space="preserve"> e </w:t>
      </w:r>
      <w:r w:rsidRPr="001839EC">
        <w:rPr>
          <w:rFonts w:ascii="Times New Roman" w:hAnsi="Times New Roman" w:cs="Times New Roman"/>
          <w:i/>
          <w:color w:val="000000" w:themeColor="text1"/>
        </w:rPr>
        <w:t>T. destruens</w:t>
      </w:r>
      <w:r w:rsidRPr="001839EC">
        <w:rPr>
          <w:rFonts w:ascii="Times New Roman" w:hAnsi="Times New Roman" w:cs="Times New Roman"/>
          <w:color w:val="000000" w:themeColor="text1"/>
        </w:rPr>
        <w:t>) e em menor grau o desfolhador conhecido vulgarmente por processionária (</w:t>
      </w:r>
      <w:r w:rsidRPr="001839EC">
        <w:rPr>
          <w:rFonts w:ascii="Times New Roman" w:hAnsi="Times New Roman" w:cs="Times New Roman"/>
          <w:i/>
          <w:color w:val="000000" w:themeColor="text1"/>
        </w:rPr>
        <w:t>Thaumetopoea pityocampa)</w:t>
      </w:r>
      <w:r w:rsidRPr="001839EC">
        <w:rPr>
          <w:rFonts w:ascii="Times New Roman" w:hAnsi="Times New Roman" w:cs="Times New Roman"/>
          <w:color w:val="000000" w:themeColor="text1"/>
        </w:rPr>
        <w:t>. Desde os anos 80, no entanto, o declínio provocado por estas pragas tem vindo a agravar-se, em resultado do aumento da incidência de fogos florestais e anos climáticos quentes e secos, assim como do abandono do mundo rural e diminuição da gestão florestal ativa</w:t>
      </w:r>
      <w:sdt>
        <w:sdtPr>
          <w:rPr>
            <w:rFonts w:ascii="Times New Roman" w:hAnsi="Times New Roman" w:cs="Times New Roman"/>
            <w:color w:val="000000" w:themeColor="text1"/>
          </w:rPr>
          <w:id w:val="2129116091"/>
          <w:citation/>
        </w:sdtPr>
        <w:sdtEndPr/>
        <w:sdtContent>
          <w:r w:rsidR="00C15152" w:rsidRPr="001839EC">
            <w:rPr>
              <w:rFonts w:ascii="Times New Roman" w:hAnsi="Times New Roman" w:cs="Times New Roman"/>
              <w:color w:val="000000" w:themeColor="text1"/>
            </w:rPr>
            <w:fldChar w:fldCharType="begin"/>
          </w:r>
          <w:r w:rsidR="00C15152" w:rsidRPr="001839EC">
            <w:rPr>
              <w:rFonts w:ascii="Times New Roman" w:hAnsi="Times New Roman" w:cs="Times New Roman"/>
              <w:color w:val="000000" w:themeColor="text1"/>
            </w:rPr>
            <w:instrText xml:space="preserve"> CITATION Sou11 \l 2070 </w:instrText>
          </w:r>
          <w:r w:rsidR="00C15152" w:rsidRPr="001839EC">
            <w:rPr>
              <w:rFonts w:ascii="Times New Roman" w:hAnsi="Times New Roman" w:cs="Times New Roman"/>
              <w:color w:val="000000" w:themeColor="text1"/>
            </w:rPr>
            <w:fldChar w:fldCharType="separate"/>
          </w:r>
          <w:r w:rsidR="0071598C">
            <w:rPr>
              <w:rFonts w:ascii="Times New Roman" w:hAnsi="Times New Roman" w:cs="Times New Roman"/>
              <w:b/>
              <w:bCs/>
              <w:noProof/>
              <w:color w:val="000000" w:themeColor="text1"/>
            </w:rPr>
            <w:t>Fonte especificada inválida.</w:t>
          </w:r>
          <w:r w:rsidR="00C15152" w:rsidRPr="001839EC">
            <w:rPr>
              <w:rFonts w:ascii="Times New Roman" w:hAnsi="Times New Roman" w:cs="Times New Roman"/>
              <w:color w:val="000000" w:themeColor="text1"/>
            </w:rPr>
            <w:fldChar w:fldCharType="end"/>
          </w:r>
        </w:sdtContent>
      </w:sdt>
    </w:p>
    <w:p w:rsidR="00142D57" w:rsidRPr="001839EC" w:rsidRDefault="00142D57" w:rsidP="002950F4">
      <w:pPr>
        <w:jc w:val="both"/>
        <w:rPr>
          <w:rFonts w:ascii="Times New Roman" w:hAnsi="Times New Roman" w:cs="Times New Roman"/>
          <w:color w:val="000000" w:themeColor="text1"/>
        </w:rPr>
      </w:pPr>
      <w:r w:rsidRPr="001839EC">
        <w:rPr>
          <w:rFonts w:ascii="Times New Roman" w:hAnsi="Times New Roman" w:cs="Times New Roman"/>
          <w:color w:val="000000" w:themeColor="text1"/>
        </w:rPr>
        <w:t>O pinheiro bravo tem muitos inimigos naturais entre pragas e doenças. Os danos associados, embora raramente sejam mortais, podem é no entanto causar elevados prejuízos. As formas de luta limitam-se quase sempre a uma silvicultura preventiva, dado que outros meios de luta (por exemplo os fitofármacos) implicam encargos económicos muito elevados.</w:t>
      </w:r>
    </w:p>
    <w:p w:rsidR="00142D57" w:rsidRPr="001839EC" w:rsidRDefault="00142D57" w:rsidP="002950F4">
      <w:pPr>
        <w:jc w:val="both"/>
        <w:rPr>
          <w:rFonts w:ascii="Times New Roman" w:hAnsi="Times New Roman" w:cs="Times New Roman"/>
          <w:color w:val="000000" w:themeColor="text1"/>
        </w:rPr>
      </w:pPr>
      <w:r w:rsidRPr="001839EC">
        <w:rPr>
          <w:rFonts w:ascii="Times New Roman" w:hAnsi="Times New Roman" w:cs="Times New Roman"/>
          <w:color w:val="000000" w:themeColor="text1"/>
        </w:rPr>
        <w:t xml:space="preserve">Fatores de </w:t>
      </w:r>
      <w:r w:rsidRPr="001839EC">
        <w:rPr>
          <w:rFonts w:ascii="Times New Roman" w:hAnsi="Times New Roman" w:cs="Times New Roman"/>
          <w:i/>
          <w:color w:val="000000" w:themeColor="text1"/>
        </w:rPr>
        <w:t>stress</w:t>
      </w:r>
      <w:r w:rsidRPr="001839EC">
        <w:rPr>
          <w:rFonts w:ascii="Times New Roman" w:hAnsi="Times New Roman" w:cs="Times New Roman"/>
          <w:color w:val="000000" w:themeColor="text1"/>
        </w:rPr>
        <w:t>, como o défice hídrico, ventos fortes, tempestades e outras intempéries são responsáveis pela queda e acumulação de material lenhoso nas matas, efeito que também ocorre como resultado de práticas silvícolas que permitem a permanência de sobrantes nos povoamentos. Este material é colonizado por insetos subcorticais, nomeadamente por escolítideos, constituindo o substrato para a sua alimentação e reprodução, mas que, por outro lado, permite a subsistência dos inimigos naturais dos fitófagos, no entanto, sempre que o material lenhoso se encontre disponível em quantidades anormalmente elevadas, geram-se situações de risco conducentes ao aparecimento de pragas</w:t>
      </w:r>
      <w:sdt>
        <w:sdtPr>
          <w:rPr>
            <w:rFonts w:ascii="Times New Roman" w:hAnsi="Times New Roman" w:cs="Times New Roman"/>
            <w:color w:val="000000" w:themeColor="text1"/>
          </w:rPr>
          <w:id w:val="334044393"/>
          <w:citation/>
        </w:sdtPr>
        <w:sdtEndPr/>
        <w:sdtContent>
          <w:r w:rsidRPr="001839EC">
            <w:rPr>
              <w:rFonts w:ascii="Times New Roman" w:hAnsi="Times New Roman" w:cs="Times New Roman"/>
              <w:color w:val="000000" w:themeColor="text1"/>
            </w:rPr>
            <w:fldChar w:fldCharType="begin"/>
          </w:r>
          <w:r w:rsidRPr="001839EC">
            <w:rPr>
              <w:rFonts w:ascii="Times New Roman" w:hAnsi="Times New Roman" w:cs="Times New Roman"/>
              <w:color w:val="000000" w:themeColor="text1"/>
            </w:rPr>
            <w:instrText xml:space="preserve"> CITATION TVa \l 2070 </w:instrText>
          </w:r>
          <w:r w:rsidRPr="001839EC">
            <w:rPr>
              <w:rFonts w:ascii="Times New Roman" w:hAnsi="Times New Roman" w:cs="Times New Roman"/>
              <w:color w:val="000000" w:themeColor="text1"/>
            </w:rPr>
            <w:fldChar w:fldCharType="separate"/>
          </w:r>
          <w:r w:rsidR="0071598C">
            <w:rPr>
              <w:rFonts w:ascii="Times New Roman" w:hAnsi="Times New Roman" w:cs="Times New Roman"/>
              <w:noProof/>
              <w:color w:val="000000" w:themeColor="text1"/>
            </w:rPr>
            <w:t xml:space="preserve"> </w:t>
          </w:r>
          <w:r w:rsidR="0071598C" w:rsidRPr="0071598C">
            <w:rPr>
              <w:rFonts w:ascii="Times New Roman" w:hAnsi="Times New Roman" w:cs="Times New Roman"/>
              <w:noProof/>
              <w:color w:val="000000" w:themeColor="text1"/>
            </w:rPr>
            <w:t>(Vasconcelos, et al., 2008)</w:t>
          </w:r>
          <w:r w:rsidRPr="001839EC">
            <w:rPr>
              <w:rFonts w:ascii="Times New Roman" w:hAnsi="Times New Roman" w:cs="Times New Roman"/>
              <w:color w:val="000000" w:themeColor="text1"/>
            </w:rPr>
            <w:fldChar w:fldCharType="end"/>
          </w:r>
        </w:sdtContent>
      </w:sdt>
      <w:r w:rsidRPr="001839EC">
        <w:rPr>
          <w:rFonts w:ascii="Times New Roman" w:hAnsi="Times New Roman" w:cs="Times New Roman"/>
          <w:color w:val="000000" w:themeColor="text1"/>
        </w:rPr>
        <w:t>.</w:t>
      </w:r>
    </w:p>
    <w:p w:rsidR="00142D57" w:rsidRPr="001839EC" w:rsidRDefault="00142D57" w:rsidP="001B641D">
      <w:pPr>
        <w:pStyle w:val="Cabealho4"/>
        <w:numPr>
          <w:ilvl w:val="3"/>
          <w:numId w:val="1"/>
        </w:numPr>
      </w:pPr>
      <w:bookmarkStart w:id="178" w:name="_Toc453708363"/>
      <w:r w:rsidRPr="001839EC">
        <w:t>Processionária do pinheiro</w:t>
      </w:r>
      <w:bookmarkEnd w:id="178"/>
    </w:p>
    <w:p w:rsidR="00142D57" w:rsidRPr="001839EC" w:rsidRDefault="00142D57" w:rsidP="002950F4">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As pragas mais comuns do pinheiro bravo são sobretudo insetos das ordens </w:t>
      </w:r>
      <w:r w:rsidRPr="001839EC">
        <w:rPr>
          <w:rFonts w:ascii="Times New Roman" w:hAnsi="Times New Roman" w:cs="Times New Roman"/>
          <w:i/>
          <w:color w:val="000000" w:themeColor="text1"/>
          <w:sz w:val="24"/>
        </w:rPr>
        <w:t>Coleoptera</w:t>
      </w:r>
      <w:r w:rsidRPr="001839EC">
        <w:rPr>
          <w:rFonts w:ascii="Times New Roman" w:hAnsi="Times New Roman" w:cs="Times New Roman"/>
          <w:color w:val="000000" w:themeColor="text1"/>
          <w:sz w:val="24"/>
        </w:rPr>
        <w:t xml:space="preserve"> e </w:t>
      </w:r>
      <w:r w:rsidRPr="001839EC">
        <w:rPr>
          <w:rFonts w:ascii="Times New Roman" w:hAnsi="Times New Roman" w:cs="Times New Roman"/>
          <w:i/>
          <w:color w:val="000000" w:themeColor="text1"/>
          <w:sz w:val="24"/>
        </w:rPr>
        <w:t>Lepidoptera</w:t>
      </w:r>
      <w:r w:rsidRPr="001839EC">
        <w:rPr>
          <w:rFonts w:ascii="Times New Roman" w:hAnsi="Times New Roman" w:cs="Times New Roman"/>
          <w:color w:val="000000" w:themeColor="text1"/>
          <w:sz w:val="24"/>
        </w:rPr>
        <w:t>. Alimentando-se de agulhas, a processionária do pinheiro (</w:t>
      </w:r>
      <w:r w:rsidRPr="001839EC">
        <w:rPr>
          <w:rFonts w:ascii="Times New Roman" w:hAnsi="Times New Roman" w:cs="Times New Roman"/>
          <w:i/>
          <w:color w:val="000000" w:themeColor="text1"/>
          <w:sz w:val="24"/>
        </w:rPr>
        <w:t>Thaumetopoea pityocampa</w:t>
      </w:r>
      <w:r w:rsidRPr="001839EC">
        <w:rPr>
          <w:rFonts w:ascii="Times New Roman" w:hAnsi="Times New Roman" w:cs="Times New Roman"/>
          <w:color w:val="000000" w:themeColor="text1"/>
          <w:sz w:val="24"/>
        </w:rPr>
        <w:t xml:space="preserve">) é provavelmente a mais conspícua, mais pela visibilidade dos ninhos brancos que formam na extremidade dos ramos de outono e pela toxicidade para as populações humanas </w:t>
      </w:r>
      <w:sdt>
        <w:sdtPr>
          <w:rPr>
            <w:rFonts w:ascii="Times New Roman" w:hAnsi="Times New Roman" w:cs="Times New Roman"/>
            <w:color w:val="000000" w:themeColor="text1"/>
            <w:sz w:val="24"/>
          </w:rPr>
          <w:id w:val="-1481831500"/>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Alv12 \l 2070 </w:instrText>
          </w:r>
          <w:r w:rsidRPr="001839EC">
            <w:rPr>
              <w:rFonts w:ascii="Times New Roman" w:hAnsi="Times New Roman" w:cs="Times New Roman"/>
              <w:color w:val="000000" w:themeColor="text1"/>
              <w:sz w:val="24"/>
            </w:rPr>
            <w:fldChar w:fldCharType="separate"/>
          </w:r>
          <w:r w:rsidR="0071598C" w:rsidRPr="0071598C">
            <w:rPr>
              <w:rFonts w:ascii="Times New Roman" w:hAnsi="Times New Roman" w:cs="Times New Roman"/>
              <w:noProof/>
              <w:color w:val="000000" w:themeColor="text1"/>
              <w:sz w:val="24"/>
            </w:rPr>
            <w:t>(Alves, et al., 2012)</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 Os adultos eclodem de Julho a Setembro, consoante as condições climáticas. As lagartas alimentam-se nas agulhas causando desfolhas de dimensão variável e conferindo uma tonalidade avermelhada às copas do pinheiros. No final do Outono, tecem um ninho onde se abrigam para passar o Inverno e finda esta estação abandonam os ninhos para se enterrarem e puparem formando uma procissão que dá o nome vulgar a esta espécie. As pupas entram em diapausa durante um período de tempo que pode variar de alguns meses, a vários anos. As desfolhas causadas por esta espécie ocasionam perdas elevadas de produtividade e enfraquecimento dos pinheiros, aumentando-lhes a suscetibilidade ao ataque de pragas secundárias. Em casos de desfolhas muito intensas e em anos sucessivos, são causadoras da morte das arvores</w:t>
      </w:r>
      <w:sdt>
        <w:sdtPr>
          <w:rPr>
            <w:rFonts w:ascii="Times New Roman" w:hAnsi="Times New Roman" w:cs="Times New Roman"/>
            <w:color w:val="000000" w:themeColor="text1"/>
            <w:sz w:val="24"/>
          </w:rPr>
          <w:id w:val="2022739069"/>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TVa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(Vasconcelos, et al., 2008)</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142D57" w:rsidRPr="001839EC" w:rsidRDefault="00142D57" w:rsidP="002950F4">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lastRenderedPageBreak/>
        <w:t>As medidas de proteção contra as doenças florestais das agulhas são principalmente preventivas. Todas as operações culturais deverão ser cuidadosamente executadas, por forma a evitar causar feridas nas árvores, que propiciem a entrada dos agentes bióticos causadores da infeção. Contudo, no caso de se verificarem infestações, dever-se-á proceder à destruição do material infetado.</w:t>
      </w:r>
    </w:p>
    <w:p w:rsidR="00142D57" w:rsidRPr="001839EC" w:rsidRDefault="00142D57" w:rsidP="001B641D">
      <w:pPr>
        <w:pStyle w:val="Cabealho4"/>
        <w:numPr>
          <w:ilvl w:val="3"/>
          <w:numId w:val="1"/>
        </w:numPr>
      </w:pPr>
      <w:bookmarkStart w:id="179" w:name="_Toc453708364"/>
      <w:r w:rsidRPr="001839EC">
        <w:t>Escolitídeos</w:t>
      </w:r>
      <w:bookmarkEnd w:id="179"/>
    </w:p>
    <w:p w:rsidR="00142D57" w:rsidRPr="001839EC" w:rsidRDefault="00142D57" w:rsidP="002950F4">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Nas pragas do tronco, é comum distinguirem-se as subcorticais, espécies que se alimentam, reproduzem e constroem galerias debaixo da casca das árvores, de que são exemplo os escolítideos, </w:t>
      </w:r>
      <w:r w:rsidRPr="001839EC">
        <w:rPr>
          <w:rFonts w:ascii="Times New Roman" w:hAnsi="Times New Roman" w:cs="Times New Roman"/>
          <w:i/>
          <w:color w:val="000000" w:themeColor="text1"/>
          <w:sz w:val="24"/>
        </w:rPr>
        <w:t>Coleoptera</w:t>
      </w:r>
      <w:r w:rsidRPr="001839EC">
        <w:rPr>
          <w:rFonts w:ascii="Times New Roman" w:hAnsi="Times New Roman" w:cs="Times New Roman"/>
          <w:color w:val="000000" w:themeColor="text1"/>
          <w:sz w:val="24"/>
        </w:rPr>
        <w:t xml:space="preserve">, </w:t>
      </w:r>
      <w:r w:rsidRPr="001839EC">
        <w:rPr>
          <w:rFonts w:ascii="Times New Roman" w:hAnsi="Times New Roman" w:cs="Times New Roman"/>
          <w:i/>
          <w:color w:val="000000" w:themeColor="text1"/>
          <w:sz w:val="24"/>
        </w:rPr>
        <w:t>Scolytinae</w:t>
      </w:r>
      <w:r w:rsidRPr="001839EC">
        <w:rPr>
          <w:rFonts w:ascii="Times New Roman" w:hAnsi="Times New Roman" w:cs="Times New Roman"/>
          <w:color w:val="000000" w:themeColor="text1"/>
          <w:sz w:val="24"/>
        </w:rPr>
        <w:t xml:space="preserve">, as que perfuram o tronco, entre as quais as mais relevantes em Portugal são o gorgulho pequeno do pinheiro, </w:t>
      </w:r>
      <w:r w:rsidRPr="001839EC">
        <w:rPr>
          <w:rFonts w:ascii="Times New Roman" w:hAnsi="Times New Roman" w:cs="Times New Roman"/>
          <w:i/>
          <w:color w:val="000000" w:themeColor="text1"/>
          <w:sz w:val="24"/>
        </w:rPr>
        <w:t>Pissodes castaneus</w:t>
      </w:r>
      <w:r w:rsidRPr="001839EC">
        <w:rPr>
          <w:rFonts w:ascii="Times New Roman" w:hAnsi="Times New Roman" w:cs="Times New Roman"/>
          <w:color w:val="000000" w:themeColor="text1"/>
          <w:sz w:val="24"/>
        </w:rPr>
        <w:t xml:space="preserve"> DeG. e a piral do tronco, </w:t>
      </w:r>
      <w:r w:rsidRPr="001839EC">
        <w:rPr>
          <w:rFonts w:ascii="Times New Roman" w:hAnsi="Times New Roman" w:cs="Times New Roman"/>
          <w:i/>
          <w:color w:val="000000" w:themeColor="text1"/>
          <w:sz w:val="24"/>
        </w:rPr>
        <w:t>Dioryctria sylvestrella</w:t>
      </w:r>
      <w:r w:rsidRPr="001839EC">
        <w:rPr>
          <w:rFonts w:ascii="Times New Roman" w:hAnsi="Times New Roman" w:cs="Times New Roman"/>
          <w:color w:val="000000" w:themeColor="text1"/>
          <w:sz w:val="24"/>
        </w:rPr>
        <w:t xml:space="preserve"> Ratz., e as que se alimentam do suco celular da planta, de que se destaca a cochonilha do pinheiro, </w:t>
      </w:r>
      <w:r w:rsidRPr="001839EC">
        <w:rPr>
          <w:rFonts w:ascii="Times New Roman" w:hAnsi="Times New Roman" w:cs="Times New Roman"/>
          <w:i/>
          <w:color w:val="000000" w:themeColor="text1"/>
          <w:sz w:val="24"/>
        </w:rPr>
        <w:t>Matsucoccus feytaudi Ducasse</w:t>
      </w:r>
      <w:r w:rsidRPr="001839EC">
        <w:rPr>
          <w:rFonts w:ascii="Times New Roman" w:hAnsi="Times New Roman" w:cs="Times New Roman"/>
          <w:color w:val="000000" w:themeColor="text1"/>
          <w:sz w:val="24"/>
        </w:rPr>
        <w:t>.</w:t>
      </w:r>
    </w:p>
    <w:p w:rsidR="00142D57" w:rsidRPr="001839EC" w:rsidRDefault="00142D57" w:rsidP="002950F4">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Os escolitídeos coleópteros da família </w:t>
      </w:r>
      <w:r w:rsidRPr="001839EC">
        <w:rPr>
          <w:rFonts w:ascii="Times New Roman" w:hAnsi="Times New Roman" w:cs="Times New Roman"/>
          <w:i/>
          <w:color w:val="000000" w:themeColor="text1"/>
          <w:sz w:val="24"/>
        </w:rPr>
        <w:t>Scolytidae</w:t>
      </w:r>
      <w:r w:rsidRPr="001839EC">
        <w:rPr>
          <w:rFonts w:ascii="Times New Roman" w:hAnsi="Times New Roman" w:cs="Times New Roman"/>
          <w:color w:val="000000" w:themeColor="text1"/>
          <w:sz w:val="24"/>
        </w:rPr>
        <w:t>, que atacam sobretudo árvores debilitadas pelo fogo ou por fungos, constroem galerias de postura no floema do hospedeiro, ao longo das quais as suas larvas se vão alimentando. Estas galerias, verticais ou horizontais são características das espécies que as constroem e dificultam a circulação dos fluidos orgânicos das plantas. Se o número de galerias for muito elevado, a circulação de fluidos na planta fica irremediavelmente comprometida e a árvore acaba por morrer.</w:t>
      </w:r>
    </w:p>
    <w:p w:rsidR="00142D57" w:rsidRPr="001839EC" w:rsidRDefault="00142D57" w:rsidP="002950F4">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De entre os escolitídeos merecem especial referência pela sua abundância na floresta portuguesa e pela sua estreita relação com a ocorrência de fogos florestais, as espécies vulgarmente designadas por bóstricos, o bóstrico grande, Ips </w:t>
      </w:r>
      <w:r w:rsidRPr="001839EC">
        <w:rPr>
          <w:rFonts w:ascii="Times New Roman" w:hAnsi="Times New Roman" w:cs="Times New Roman"/>
          <w:i/>
          <w:color w:val="000000" w:themeColor="text1"/>
          <w:sz w:val="24"/>
        </w:rPr>
        <w:t>sexdentatus</w:t>
      </w:r>
      <w:r w:rsidRPr="001839EC">
        <w:rPr>
          <w:rFonts w:ascii="Times New Roman" w:hAnsi="Times New Roman" w:cs="Times New Roman"/>
          <w:color w:val="000000" w:themeColor="text1"/>
          <w:sz w:val="24"/>
        </w:rPr>
        <w:t xml:space="preserve"> Boern, e o bóstrico pequeno, </w:t>
      </w:r>
      <w:r w:rsidRPr="001839EC">
        <w:rPr>
          <w:rFonts w:ascii="Times New Roman" w:hAnsi="Times New Roman" w:cs="Times New Roman"/>
          <w:i/>
          <w:color w:val="000000" w:themeColor="text1"/>
          <w:sz w:val="24"/>
        </w:rPr>
        <w:t xml:space="preserve">Orthotomicus erosus </w:t>
      </w:r>
      <w:r w:rsidRPr="001839EC">
        <w:rPr>
          <w:rFonts w:ascii="Times New Roman" w:hAnsi="Times New Roman" w:cs="Times New Roman"/>
          <w:color w:val="000000" w:themeColor="text1"/>
          <w:sz w:val="24"/>
        </w:rPr>
        <w:t xml:space="preserve">Wollaston, as hilésinas, </w:t>
      </w:r>
      <w:r w:rsidRPr="001839EC">
        <w:rPr>
          <w:rFonts w:ascii="Times New Roman" w:hAnsi="Times New Roman" w:cs="Times New Roman"/>
          <w:i/>
          <w:color w:val="000000" w:themeColor="text1"/>
          <w:sz w:val="24"/>
        </w:rPr>
        <w:t>T. piniperda</w:t>
      </w:r>
      <w:r w:rsidRPr="001839EC">
        <w:rPr>
          <w:rFonts w:ascii="Times New Roman" w:hAnsi="Times New Roman" w:cs="Times New Roman"/>
          <w:color w:val="000000" w:themeColor="text1"/>
          <w:sz w:val="24"/>
        </w:rPr>
        <w:t xml:space="preserve"> L., </w:t>
      </w:r>
      <w:r w:rsidRPr="001839EC">
        <w:rPr>
          <w:rFonts w:ascii="Times New Roman" w:hAnsi="Times New Roman" w:cs="Times New Roman"/>
          <w:i/>
          <w:color w:val="000000" w:themeColor="text1"/>
          <w:sz w:val="24"/>
        </w:rPr>
        <w:t>T. destruens Woll</w:t>
      </w:r>
      <w:r w:rsidRPr="001839EC">
        <w:rPr>
          <w:rFonts w:ascii="Times New Roman" w:hAnsi="Times New Roman" w:cs="Times New Roman"/>
          <w:color w:val="000000" w:themeColor="text1"/>
          <w:sz w:val="24"/>
        </w:rPr>
        <w:t xml:space="preserve"> e </w:t>
      </w:r>
      <w:r w:rsidRPr="001839EC">
        <w:rPr>
          <w:rFonts w:ascii="Times New Roman" w:hAnsi="Times New Roman" w:cs="Times New Roman"/>
          <w:i/>
          <w:color w:val="000000" w:themeColor="text1"/>
          <w:sz w:val="24"/>
        </w:rPr>
        <w:t>T. minor Harting</w:t>
      </w:r>
      <w:r w:rsidRPr="001839EC">
        <w:rPr>
          <w:rFonts w:ascii="Times New Roman" w:hAnsi="Times New Roman" w:cs="Times New Roman"/>
          <w:color w:val="000000" w:themeColor="text1"/>
          <w:sz w:val="24"/>
        </w:rPr>
        <w:t xml:space="preserve"> e o hilurgo </w:t>
      </w:r>
      <w:r w:rsidRPr="001839EC">
        <w:rPr>
          <w:rFonts w:ascii="Times New Roman" w:hAnsi="Times New Roman" w:cs="Times New Roman"/>
          <w:i/>
          <w:color w:val="000000" w:themeColor="text1"/>
          <w:sz w:val="24"/>
        </w:rPr>
        <w:t>Hylurgus ligniperda</w:t>
      </w:r>
      <w:r w:rsidRPr="001839EC">
        <w:rPr>
          <w:rFonts w:ascii="Times New Roman" w:hAnsi="Times New Roman" w:cs="Times New Roman"/>
          <w:color w:val="000000" w:themeColor="text1"/>
          <w:sz w:val="24"/>
        </w:rPr>
        <w:t xml:space="preserve"> Fabr.</w:t>
      </w:r>
      <w:sdt>
        <w:sdtPr>
          <w:rPr>
            <w:rFonts w:ascii="Times New Roman" w:hAnsi="Times New Roman" w:cs="Times New Roman"/>
            <w:color w:val="000000" w:themeColor="text1"/>
            <w:sz w:val="24"/>
          </w:rPr>
          <w:id w:val="-902982547"/>
          <w:citation/>
        </w:sdtPr>
        <w:sdtEndPr/>
        <w:sdtContent>
          <w:r w:rsidRPr="001839EC">
            <w:rPr>
              <w:rFonts w:ascii="Times New Roman" w:hAnsi="Times New Roman" w:cs="Times New Roman"/>
              <w:color w:val="000000" w:themeColor="text1"/>
              <w:sz w:val="24"/>
            </w:rPr>
            <w:fldChar w:fldCharType="begin"/>
          </w:r>
          <w:r w:rsidRPr="001839EC">
            <w:rPr>
              <w:rFonts w:ascii="Times New Roman" w:hAnsi="Times New Roman" w:cs="Times New Roman"/>
              <w:color w:val="000000" w:themeColor="text1"/>
              <w:sz w:val="24"/>
            </w:rPr>
            <w:instrText xml:space="preserve"> CITATION TVa \l 2070 </w:instrText>
          </w:r>
          <w:r w:rsidRPr="001839EC">
            <w:rPr>
              <w:rFonts w:ascii="Times New Roman" w:hAnsi="Times New Roman" w:cs="Times New Roman"/>
              <w:color w:val="000000" w:themeColor="text1"/>
              <w:sz w:val="24"/>
            </w:rPr>
            <w:fldChar w:fldCharType="separate"/>
          </w:r>
          <w:r w:rsidR="0071598C">
            <w:rPr>
              <w:rFonts w:ascii="Times New Roman" w:hAnsi="Times New Roman" w:cs="Times New Roman"/>
              <w:noProof/>
              <w:color w:val="000000" w:themeColor="text1"/>
              <w:sz w:val="24"/>
            </w:rPr>
            <w:t xml:space="preserve"> </w:t>
          </w:r>
          <w:r w:rsidR="0071598C" w:rsidRPr="0071598C">
            <w:rPr>
              <w:rFonts w:ascii="Times New Roman" w:hAnsi="Times New Roman" w:cs="Times New Roman"/>
              <w:noProof/>
              <w:color w:val="000000" w:themeColor="text1"/>
              <w:sz w:val="24"/>
            </w:rPr>
            <w:t>(Vasconcelos, et al., 2008)</w:t>
          </w:r>
          <w:r w:rsidRPr="001839EC">
            <w:rPr>
              <w:rFonts w:ascii="Times New Roman" w:hAnsi="Times New Roman" w:cs="Times New Roman"/>
              <w:color w:val="000000" w:themeColor="text1"/>
              <w:sz w:val="24"/>
            </w:rPr>
            <w:fldChar w:fldCharType="end"/>
          </w:r>
        </w:sdtContent>
      </w:sdt>
      <w:r w:rsidRPr="001839EC">
        <w:rPr>
          <w:rFonts w:ascii="Times New Roman" w:hAnsi="Times New Roman" w:cs="Times New Roman"/>
          <w:color w:val="000000" w:themeColor="text1"/>
          <w:sz w:val="24"/>
        </w:rPr>
        <w:t>.</w:t>
      </w:r>
    </w:p>
    <w:p w:rsidR="00142D57" w:rsidRPr="001839EC" w:rsidRDefault="00142D57" w:rsidP="001B641D">
      <w:pPr>
        <w:pStyle w:val="Cabealho4"/>
        <w:numPr>
          <w:ilvl w:val="3"/>
          <w:numId w:val="1"/>
        </w:numPr>
      </w:pPr>
      <w:bookmarkStart w:id="180" w:name="_Toc453708365"/>
      <w:r w:rsidRPr="001839EC">
        <w:t>Nemátodo da madeira do pinheiro</w:t>
      </w:r>
      <w:bookmarkEnd w:id="180"/>
    </w:p>
    <w:p w:rsidR="00142D57" w:rsidRPr="001839EC" w:rsidRDefault="00142D57"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Doença da Murchidão dos Pinheiros (</w:t>
      </w:r>
      <w:r w:rsidRPr="001839EC">
        <w:rPr>
          <w:rFonts w:ascii="Times New Roman" w:hAnsi="Times New Roman" w:cs="Times New Roman"/>
          <w:i/>
          <w:color w:val="000000" w:themeColor="text1"/>
          <w:sz w:val="24"/>
          <w:szCs w:val="24"/>
        </w:rPr>
        <w:t>Pine Wilt Disease</w:t>
      </w:r>
      <w:r w:rsidRPr="001839EC">
        <w:rPr>
          <w:rFonts w:ascii="Times New Roman" w:hAnsi="Times New Roman" w:cs="Times New Roman"/>
          <w:color w:val="000000" w:themeColor="text1"/>
          <w:sz w:val="24"/>
          <w:szCs w:val="24"/>
        </w:rPr>
        <w:t xml:space="preserve">), cujo agente causal é o Nemátodo da Madeira do Pinheiro, </w:t>
      </w:r>
      <w:r w:rsidRPr="001839EC">
        <w:rPr>
          <w:rFonts w:ascii="Times New Roman" w:hAnsi="Times New Roman" w:cs="Times New Roman"/>
          <w:i/>
          <w:color w:val="000000" w:themeColor="text1"/>
          <w:sz w:val="24"/>
          <w:szCs w:val="24"/>
        </w:rPr>
        <w:t>Bursaphelenchus xylophilus</w:t>
      </w:r>
      <w:r w:rsidRPr="001839EC">
        <w:rPr>
          <w:rFonts w:ascii="Times New Roman" w:hAnsi="Times New Roman" w:cs="Times New Roman"/>
          <w:color w:val="000000" w:themeColor="text1"/>
          <w:sz w:val="24"/>
          <w:szCs w:val="24"/>
        </w:rPr>
        <w:t xml:space="preserve"> foi referenciada pela primeira vez em Portugal, em 1999, na zona da Marateca/Pegões, Concelho de Palmela, em pinheiro bravo (</w:t>
      </w:r>
      <w:r w:rsidRPr="001839EC">
        <w:rPr>
          <w:rFonts w:ascii="Times New Roman" w:hAnsi="Times New Roman" w:cs="Times New Roman"/>
          <w:i/>
          <w:color w:val="000000" w:themeColor="text1"/>
          <w:sz w:val="24"/>
          <w:szCs w:val="24"/>
        </w:rPr>
        <w:t>Pinus pinaster Aiton</w:t>
      </w:r>
      <w:r w:rsidRPr="001839EC">
        <w:rPr>
          <w:rFonts w:ascii="Times New Roman" w:hAnsi="Times New Roman" w:cs="Times New Roman"/>
          <w:color w:val="000000" w:themeColor="text1"/>
          <w:sz w:val="24"/>
          <w:szCs w:val="24"/>
        </w:rPr>
        <w:t>)</w:t>
      </w:r>
      <w:sdt>
        <w:sdtPr>
          <w:rPr>
            <w:rFonts w:ascii="Times New Roman" w:hAnsi="Times New Roman" w:cs="Times New Roman"/>
            <w:color w:val="000000" w:themeColor="text1"/>
            <w:sz w:val="24"/>
            <w:szCs w:val="24"/>
          </w:rPr>
          <w:id w:val="1995825040"/>
          <w:citation/>
        </w:sdtPr>
        <w:sdtEndPr/>
        <w:sdtContent>
          <w:r w:rsidR="00F769D3" w:rsidRPr="001839EC">
            <w:rPr>
              <w:rFonts w:ascii="Times New Roman" w:hAnsi="Times New Roman" w:cs="Times New Roman"/>
              <w:color w:val="000000" w:themeColor="text1"/>
              <w:sz w:val="24"/>
              <w:szCs w:val="24"/>
            </w:rPr>
            <w:fldChar w:fldCharType="begin"/>
          </w:r>
          <w:r w:rsidR="00F769D3" w:rsidRPr="001839EC">
            <w:rPr>
              <w:rFonts w:ascii="Times New Roman" w:hAnsi="Times New Roman" w:cs="Times New Roman"/>
              <w:color w:val="000000" w:themeColor="text1"/>
              <w:sz w:val="24"/>
              <w:szCs w:val="24"/>
            </w:rPr>
            <w:instrText xml:space="preserve"> CITATION Edm \l 2070 </w:instrText>
          </w:r>
          <w:r w:rsidR="00F769D3"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(Bonifácio, et al., 2009)</w:t>
          </w:r>
          <w:r w:rsidR="00F769D3"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xml:space="preserve">. O Nemátodo da Madeira do Pinheiro, </w:t>
      </w:r>
      <w:r w:rsidRPr="001839EC">
        <w:rPr>
          <w:rFonts w:ascii="Times New Roman" w:hAnsi="Times New Roman" w:cs="Times New Roman"/>
          <w:i/>
          <w:color w:val="000000" w:themeColor="text1"/>
          <w:sz w:val="24"/>
          <w:szCs w:val="24"/>
        </w:rPr>
        <w:t>Bursaphelenchus xylophilus</w:t>
      </w:r>
      <w:r w:rsidRPr="001839EC">
        <w:rPr>
          <w:rFonts w:ascii="Times New Roman" w:hAnsi="Times New Roman" w:cs="Times New Roman"/>
          <w:color w:val="000000" w:themeColor="text1"/>
          <w:sz w:val="24"/>
          <w:szCs w:val="24"/>
        </w:rPr>
        <w:t xml:space="preserve"> pertence ao género </w:t>
      </w:r>
      <w:r w:rsidRPr="001839EC">
        <w:rPr>
          <w:rFonts w:ascii="Times New Roman" w:hAnsi="Times New Roman" w:cs="Times New Roman"/>
          <w:i/>
          <w:color w:val="000000" w:themeColor="text1"/>
          <w:sz w:val="24"/>
          <w:szCs w:val="24"/>
        </w:rPr>
        <w:t>Bursaphelenchus</w:t>
      </w:r>
      <w:r w:rsidRPr="001839EC">
        <w:rPr>
          <w:rFonts w:ascii="Times New Roman" w:hAnsi="Times New Roman" w:cs="Times New Roman"/>
          <w:color w:val="000000" w:themeColor="text1"/>
          <w:sz w:val="24"/>
          <w:szCs w:val="24"/>
        </w:rPr>
        <w:t xml:space="preserve"> Fuchs, 1937, Ordem Aphelenchida e Família Parasitaphelenchidae, que engloba muitas espécies associadas ao declínio de espécies vegetais, é uma espécie invasora extremamente perigosa. Foi pela primeira vez descrito nos Estados Unidos da América de onde é originário e onde se encontra em equilíbrio com as árvores hospedeiras autóctones</w:t>
      </w:r>
      <w:sdt>
        <w:sdtPr>
          <w:rPr>
            <w:rFonts w:ascii="Times New Roman" w:hAnsi="Times New Roman" w:cs="Times New Roman"/>
            <w:color w:val="000000" w:themeColor="text1"/>
            <w:sz w:val="24"/>
            <w:szCs w:val="24"/>
          </w:rPr>
          <w:id w:val="2089573264"/>
          <w:citation/>
        </w:sdtPr>
        <w:sdtEndPr/>
        <w:sdtContent>
          <w:r w:rsidR="00F769D3" w:rsidRPr="001839EC">
            <w:rPr>
              <w:rFonts w:ascii="Times New Roman" w:hAnsi="Times New Roman" w:cs="Times New Roman"/>
              <w:color w:val="000000" w:themeColor="text1"/>
              <w:sz w:val="24"/>
              <w:szCs w:val="24"/>
            </w:rPr>
            <w:fldChar w:fldCharType="begin"/>
          </w:r>
          <w:r w:rsidR="00F769D3" w:rsidRPr="001839EC">
            <w:rPr>
              <w:rFonts w:ascii="Times New Roman" w:hAnsi="Times New Roman" w:cs="Times New Roman"/>
              <w:color w:val="000000" w:themeColor="text1"/>
              <w:sz w:val="24"/>
              <w:szCs w:val="24"/>
            </w:rPr>
            <w:instrText xml:space="preserve"> CITATION Edm \l 2070 </w:instrText>
          </w:r>
          <w:r w:rsidR="00F769D3"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(Bonifácio, et al., 2009)</w:t>
          </w:r>
          <w:r w:rsidR="00F769D3"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expandindo-se no início do século XX através de madeira infetada, para países do Extremo Oriente (Japão, China, Coreia e Taiwan). No Oriente, a sua população atin</w:t>
      </w:r>
      <w:r w:rsidR="0066608D">
        <w:rPr>
          <w:rFonts w:ascii="Times New Roman" w:hAnsi="Times New Roman" w:cs="Times New Roman"/>
          <w:color w:val="000000" w:themeColor="text1"/>
          <w:sz w:val="24"/>
          <w:szCs w:val="24"/>
        </w:rPr>
        <w:t>giu níveis muito preocupantes. N</w:t>
      </w:r>
      <w:r w:rsidRPr="001839EC">
        <w:rPr>
          <w:rFonts w:ascii="Times New Roman" w:hAnsi="Times New Roman" w:cs="Times New Roman"/>
          <w:color w:val="000000" w:themeColor="text1"/>
          <w:sz w:val="24"/>
          <w:szCs w:val="24"/>
        </w:rPr>
        <w:t>o Japão, mesmo antes da sua identificação co</w:t>
      </w:r>
      <w:r w:rsidR="0066608D">
        <w:rPr>
          <w:rFonts w:ascii="Times New Roman" w:hAnsi="Times New Roman" w:cs="Times New Roman"/>
          <w:color w:val="000000" w:themeColor="text1"/>
          <w:sz w:val="24"/>
          <w:szCs w:val="24"/>
        </w:rPr>
        <w:t>mo agente causal de mortalidade,</w:t>
      </w:r>
      <w:r w:rsidRPr="001839EC">
        <w:rPr>
          <w:rFonts w:ascii="Times New Roman" w:hAnsi="Times New Roman" w:cs="Times New Roman"/>
          <w:color w:val="000000" w:themeColor="text1"/>
          <w:sz w:val="24"/>
          <w:szCs w:val="24"/>
        </w:rPr>
        <w:t xml:space="preserve"> </w:t>
      </w:r>
      <w:r w:rsidR="0066608D">
        <w:rPr>
          <w:rFonts w:ascii="Times New Roman" w:hAnsi="Times New Roman" w:cs="Times New Roman"/>
          <w:color w:val="000000" w:themeColor="text1"/>
          <w:sz w:val="24"/>
          <w:szCs w:val="24"/>
        </w:rPr>
        <w:t>j</w:t>
      </w:r>
      <w:r w:rsidRPr="001839EC">
        <w:rPr>
          <w:rFonts w:ascii="Times New Roman" w:hAnsi="Times New Roman" w:cs="Times New Roman"/>
          <w:color w:val="000000" w:themeColor="text1"/>
          <w:sz w:val="24"/>
          <w:szCs w:val="24"/>
        </w:rPr>
        <w:t xml:space="preserve">á desde 1905 se tentava controlar os seus efeitos com o abate e eliminação das árvores mortas, atingindo-se no ano de </w:t>
      </w:r>
      <w:r w:rsidRPr="001839EC">
        <w:rPr>
          <w:rFonts w:ascii="Times New Roman" w:hAnsi="Times New Roman" w:cs="Times New Roman"/>
          <w:color w:val="000000" w:themeColor="text1"/>
          <w:sz w:val="24"/>
          <w:szCs w:val="24"/>
        </w:rPr>
        <w:lastRenderedPageBreak/>
        <w:t>1979 a perda de 2 400 000 m</w:t>
      </w:r>
      <w:r w:rsidRPr="001839EC">
        <w:rPr>
          <w:rFonts w:ascii="Times New Roman" w:hAnsi="Times New Roman" w:cs="Times New Roman"/>
          <w:color w:val="000000" w:themeColor="text1"/>
          <w:sz w:val="24"/>
          <w:szCs w:val="24"/>
          <w:vertAlign w:val="superscript"/>
        </w:rPr>
        <w:t>3</w:t>
      </w:r>
      <w:r w:rsidRPr="001839EC">
        <w:rPr>
          <w:rFonts w:ascii="Times New Roman" w:hAnsi="Times New Roman" w:cs="Times New Roman"/>
          <w:color w:val="000000" w:themeColor="text1"/>
          <w:sz w:val="24"/>
          <w:szCs w:val="24"/>
        </w:rPr>
        <w:t xml:space="preserve"> de madeira, representando cerca de 1% do pinhal do país, sendo considerado a pior ameaça das coníferas. Em Portugal, foi detetado em 1999 ma Península de Setúbal, e apesar dos esforços de contenção da sua área implementada pelo Estado, em 2008 todo o país foi declarado como zona afetada, sendo que atualmente a sua presença está confirmada um pouco por todo o país.</w:t>
      </w:r>
    </w:p>
    <w:p w:rsidR="00142D57" w:rsidRPr="001839EC" w:rsidRDefault="00142D57"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Trata-se de um verme microscópico, filiforme e mede menos de 1,5mm de comprimento. O corpo tem cutícula fina e não é segmentado, distinguindo-se das restantes espécies do género </w:t>
      </w:r>
      <w:r w:rsidRPr="001839EC">
        <w:rPr>
          <w:rFonts w:ascii="Times New Roman" w:hAnsi="Times New Roman" w:cs="Times New Roman"/>
          <w:i/>
          <w:color w:val="000000" w:themeColor="text1"/>
          <w:sz w:val="24"/>
          <w:szCs w:val="24"/>
        </w:rPr>
        <w:t>Bursaphelenchus</w:t>
      </w:r>
      <w:r w:rsidRPr="001839EC">
        <w:rPr>
          <w:rFonts w:ascii="Times New Roman" w:hAnsi="Times New Roman" w:cs="Times New Roman"/>
          <w:color w:val="000000" w:themeColor="text1"/>
          <w:sz w:val="24"/>
          <w:szCs w:val="24"/>
        </w:rPr>
        <w:t xml:space="preserve"> pela presença simultânea de três características morfológicas no macho: espícula bem desenvolvida na região posterior do corpo, com uma curvatura forte e extremidade achatada em forma de disco “cucullus”; e na fêmea o lábio anterior da vulva com uma prega sobreposta bem distinta (Braash, 2001; Penas et al., 2004, citados em</w:t>
      </w:r>
      <w:sdt>
        <w:sdtPr>
          <w:rPr>
            <w:rFonts w:ascii="Times New Roman" w:hAnsi="Times New Roman" w:cs="Times New Roman"/>
            <w:color w:val="000000" w:themeColor="text1"/>
            <w:sz w:val="24"/>
            <w:szCs w:val="24"/>
          </w:rPr>
          <w:id w:val="-529109842"/>
          <w:citation/>
        </w:sdtPr>
        <w:sdtEndPr/>
        <w:sdtContent>
          <w:r w:rsidR="00F769D3" w:rsidRPr="001839EC">
            <w:rPr>
              <w:rFonts w:ascii="Times New Roman" w:hAnsi="Times New Roman" w:cs="Times New Roman"/>
              <w:color w:val="000000" w:themeColor="text1"/>
              <w:sz w:val="24"/>
              <w:szCs w:val="24"/>
            </w:rPr>
            <w:fldChar w:fldCharType="begin"/>
          </w:r>
          <w:r w:rsidR="00F769D3" w:rsidRPr="001839EC">
            <w:rPr>
              <w:rFonts w:ascii="Times New Roman" w:hAnsi="Times New Roman" w:cs="Times New Roman"/>
              <w:color w:val="000000" w:themeColor="text1"/>
              <w:sz w:val="24"/>
              <w:szCs w:val="24"/>
            </w:rPr>
            <w:instrText xml:space="preserve"> CITATION Edm \l 2070 </w:instrText>
          </w:r>
          <w:r w:rsidR="00F769D3"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(Bonifácio, et al., 2009)</w:t>
          </w:r>
          <w:r w:rsidR="00F769D3"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xml:space="preserve">), sem capacidade de sobreviver muito tempo no exterior. A sua disseminação e consequente alastramento da doença, está totalmente dependente da associação que estabelece com o seu inseto vetor. O inseto vetor do nematode, que em Portugal, é exclusivamente o </w:t>
      </w:r>
      <w:r w:rsidR="0066608D">
        <w:rPr>
          <w:rFonts w:ascii="Times New Roman" w:hAnsi="Times New Roman" w:cs="Times New Roman"/>
          <w:color w:val="000000" w:themeColor="text1"/>
          <w:sz w:val="24"/>
          <w:szCs w:val="24"/>
        </w:rPr>
        <w:t>longic</w:t>
      </w:r>
      <w:r w:rsidRPr="001839EC">
        <w:rPr>
          <w:rFonts w:ascii="Times New Roman" w:hAnsi="Times New Roman" w:cs="Times New Roman"/>
          <w:color w:val="000000" w:themeColor="text1"/>
          <w:sz w:val="24"/>
          <w:szCs w:val="24"/>
        </w:rPr>
        <w:t>órnio</w:t>
      </w:r>
      <w:r w:rsidR="0066608D">
        <w:rPr>
          <w:rFonts w:ascii="Times New Roman" w:hAnsi="Times New Roman" w:cs="Times New Roman"/>
          <w:color w:val="000000" w:themeColor="text1"/>
          <w:sz w:val="24"/>
          <w:szCs w:val="24"/>
        </w:rPr>
        <w:t xml:space="preserve"> (</w:t>
      </w:r>
      <w:r w:rsidR="0066608D" w:rsidRPr="0066608D">
        <w:rPr>
          <w:rFonts w:ascii="Times New Roman" w:hAnsi="Times New Roman" w:cs="Times New Roman"/>
          <w:i/>
          <w:color w:val="000000" w:themeColor="text1"/>
          <w:sz w:val="24"/>
          <w:szCs w:val="24"/>
        </w:rPr>
        <w:t>Monochamus galloprovinciallis</w:t>
      </w:r>
      <w:r w:rsidR="0066608D">
        <w:rPr>
          <w:rFonts w:ascii="Times New Roman" w:hAnsi="Times New Roman" w:cs="Times New Roman"/>
          <w:color w:val="000000" w:themeColor="text1"/>
          <w:sz w:val="24"/>
          <w:szCs w:val="24"/>
        </w:rPr>
        <w:t>)</w:t>
      </w:r>
      <w:r w:rsidRPr="001839EC">
        <w:rPr>
          <w:rFonts w:ascii="Times New Roman" w:hAnsi="Times New Roman" w:cs="Times New Roman"/>
          <w:color w:val="000000" w:themeColor="text1"/>
          <w:sz w:val="24"/>
          <w:szCs w:val="24"/>
        </w:rPr>
        <w:t>, alimenta-se da casca de pinheiro-bravo, provocando pequenas feridas que a árvore imediatamente colmata com resina. Essas feridas são a porta de entrada para o nematode que é transportado aos milhares pelo inseto, quer no interior das traqueias, quer sob os élitros. Os vermes soltam-se do inseto e penetram pelas feridas no interior da árvore. Uma vez dentro da árvore, o nematode alimenta-se inicialmente das células dos canais resiníferos, espalhando-se posteriormente por todo a árvore e causando-lhe a morte em poucos meses.</w:t>
      </w:r>
    </w:p>
    <w:p w:rsidR="00142D57" w:rsidRPr="001839EC" w:rsidRDefault="00142D57"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Os sintomas resultantes da infeção dos pinheiros por </w:t>
      </w:r>
      <w:r w:rsidRPr="001839EC">
        <w:rPr>
          <w:rFonts w:ascii="Times New Roman" w:hAnsi="Times New Roman" w:cs="Times New Roman"/>
          <w:i/>
          <w:color w:val="000000" w:themeColor="text1"/>
          <w:sz w:val="24"/>
          <w:szCs w:val="24"/>
        </w:rPr>
        <w:t>B. xylophilus</w:t>
      </w:r>
      <w:r w:rsidRPr="001839EC">
        <w:rPr>
          <w:rFonts w:ascii="Times New Roman" w:hAnsi="Times New Roman" w:cs="Times New Roman"/>
          <w:color w:val="000000" w:themeColor="text1"/>
          <w:sz w:val="24"/>
          <w:szCs w:val="24"/>
        </w:rPr>
        <w:t>, incluem a copa parcialmente ou mesmo seca, ramos secos e descoloração da copa, são em tudo idênticos ao declínio provocado por outras causas de mortalidade pelo que a presença do nemátodo só pode ser confirmada através da extração laboratorial a partir das amostras de madeira</w:t>
      </w:r>
      <w:sdt>
        <w:sdtPr>
          <w:rPr>
            <w:rFonts w:ascii="Times New Roman" w:hAnsi="Times New Roman" w:cs="Times New Roman"/>
            <w:color w:val="000000" w:themeColor="text1"/>
            <w:sz w:val="24"/>
            <w:szCs w:val="24"/>
          </w:rPr>
          <w:id w:val="-549536235"/>
          <w:citation/>
        </w:sdtPr>
        <w:sdtEndPr/>
        <w:sdtContent>
          <w:r w:rsidR="00F769D3" w:rsidRPr="001839EC">
            <w:rPr>
              <w:rFonts w:ascii="Times New Roman" w:hAnsi="Times New Roman" w:cs="Times New Roman"/>
              <w:color w:val="000000" w:themeColor="text1"/>
              <w:sz w:val="24"/>
              <w:szCs w:val="24"/>
            </w:rPr>
            <w:fldChar w:fldCharType="begin"/>
          </w:r>
          <w:r w:rsidR="00F769D3" w:rsidRPr="001839EC">
            <w:rPr>
              <w:rFonts w:ascii="Times New Roman" w:hAnsi="Times New Roman" w:cs="Times New Roman"/>
              <w:color w:val="000000" w:themeColor="text1"/>
              <w:sz w:val="24"/>
              <w:szCs w:val="24"/>
            </w:rPr>
            <w:instrText xml:space="preserve"> CITATION Edm \l 2070 </w:instrText>
          </w:r>
          <w:r w:rsidR="00F769D3"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(Bonifácio, et al., 2009)</w:t>
          </w:r>
          <w:r w:rsidR="00F769D3"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142D57" w:rsidRPr="001839EC" w:rsidRDefault="00142D57"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Existem várias espécies de coníferas de todo o mundo que são potencialmente suscetíveis à doença da murchidão dos pinheiros, causada por </w:t>
      </w:r>
      <w:r w:rsidRPr="001839EC">
        <w:rPr>
          <w:rFonts w:ascii="Times New Roman" w:hAnsi="Times New Roman" w:cs="Times New Roman"/>
          <w:i/>
          <w:color w:val="000000" w:themeColor="text1"/>
          <w:sz w:val="24"/>
          <w:szCs w:val="24"/>
        </w:rPr>
        <w:t>B. xylophi</w:t>
      </w:r>
      <w:r w:rsidRPr="001839EC">
        <w:rPr>
          <w:rFonts w:ascii="Times New Roman" w:hAnsi="Times New Roman" w:cs="Times New Roman"/>
          <w:color w:val="000000" w:themeColor="text1"/>
          <w:sz w:val="24"/>
          <w:szCs w:val="24"/>
        </w:rPr>
        <w:t xml:space="preserve">lus, nomeadamente espécies de pinheiros, abetos, cedros e larícios. Muitas espécies de pinheiros são consideradas resistentes ou tolerantes à infeção pelo nemátodo. Algumas autóctones dos Estados Unidos da América, tais como: </w:t>
      </w:r>
      <w:r w:rsidRPr="001839EC">
        <w:rPr>
          <w:rFonts w:ascii="Times New Roman" w:hAnsi="Times New Roman" w:cs="Times New Roman"/>
          <w:i/>
          <w:color w:val="000000" w:themeColor="text1"/>
          <w:sz w:val="24"/>
          <w:szCs w:val="24"/>
        </w:rPr>
        <w:t>P. clausa</w:t>
      </w:r>
      <w:r w:rsidRPr="001839EC">
        <w:rPr>
          <w:rFonts w:ascii="Times New Roman" w:hAnsi="Times New Roman" w:cs="Times New Roman"/>
          <w:color w:val="000000" w:themeColor="text1"/>
          <w:sz w:val="24"/>
          <w:szCs w:val="24"/>
        </w:rPr>
        <w:t xml:space="preserve"> (Chapm. Ex Engelm.) Vasey ex Sarg., </w:t>
      </w:r>
      <w:r w:rsidRPr="001839EC">
        <w:rPr>
          <w:rFonts w:ascii="Times New Roman" w:hAnsi="Times New Roman" w:cs="Times New Roman"/>
          <w:i/>
          <w:color w:val="000000" w:themeColor="text1"/>
          <w:sz w:val="24"/>
          <w:szCs w:val="24"/>
        </w:rPr>
        <w:t>P. elliotii</w:t>
      </w:r>
      <w:r w:rsidRPr="001839EC">
        <w:rPr>
          <w:rFonts w:ascii="Times New Roman" w:hAnsi="Times New Roman" w:cs="Times New Roman"/>
          <w:color w:val="000000" w:themeColor="text1"/>
          <w:sz w:val="24"/>
          <w:szCs w:val="24"/>
        </w:rPr>
        <w:t xml:space="preserve"> Engelm., </w:t>
      </w:r>
      <w:r w:rsidRPr="001839EC">
        <w:rPr>
          <w:rFonts w:ascii="Times New Roman" w:hAnsi="Times New Roman" w:cs="Times New Roman"/>
          <w:i/>
          <w:color w:val="000000" w:themeColor="text1"/>
          <w:sz w:val="24"/>
          <w:szCs w:val="24"/>
        </w:rPr>
        <w:t>P. pungens</w:t>
      </w:r>
      <w:r w:rsidRPr="001839EC">
        <w:rPr>
          <w:rFonts w:ascii="Times New Roman" w:hAnsi="Times New Roman" w:cs="Times New Roman"/>
          <w:color w:val="000000" w:themeColor="text1"/>
          <w:sz w:val="24"/>
          <w:szCs w:val="24"/>
        </w:rPr>
        <w:t xml:space="preserve"> Lamb., </w:t>
      </w:r>
      <w:r w:rsidRPr="001839EC">
        <w:rPr>
          <w:rFonts w:ascii="Times New Roman" w:hAnsi="Times New Roman" w:cs="Times New Roman"/>
          <w:i/>
          <w:color w:val="000000" w:themeColor="text1"/>
          <w:sz w:val="24"/>
          <w:szCs w:val="24"/>
        </w:rPr>
        <w:t xml:space="preserve">P. rígida </w:t>
      </w:r>
      <w:r w:rsidRPr="001839EC">
        <w:rPr>
          <w:rFonts w:ascii="Times New Roman" w:hAnsi="Times New Roman" w:cs="Times New Roman"/>
          <w:color w:val="000000" w:themeColor="text1"/>
          <w:sz w:val="24"/>
          <w:szCs w:val="24"/>
        </w:rPr>
        <w:t xml:space="preserve">Mill. e </w:t>
      </w:r>
      <w:r w:rsidRPr="001839EC">
        <w:rPr>
          <w:rFonts w:ascii="Times New Roman" w:hAnsi="Times New Roman" w:cs="Times New Roman"/>
          <w:i/>
          <w:color w:val="000000" w:themeColor="text1"/>
          <w:sz w:val="24"/>
          <w:szCs w:val="24"/>
        </w:rPr>
        <w:t>P. virginiana</w:t>
      </w:r>
      <w:r w:rsidRPr="001839EC">
        <w:rPr>
          <w:rFonts w:ascii="Times New Roman" w:hAnsi="Times New Roman" w:cs="Times New Roman"/>
          <w:color w:val="000000" w:themeColor="text1"/>
          <w:sz w:val="24"/>
          <w:szCs w:val="24"/>
        </w:rPr>
        <w:t xml:space="preserve"> Mill. (Evans et al., 1996) e outras do Sudoeste Asiático, onde a doença está mais estudada: </w:t>
      </w:r>
      <w:r w:rsidRPr="001839EC">
        <w:rPr>
          <w:rFonts w:ascii="Times New Roman" w:hAnsi="Times New Roman" w:cs="Times New Roman"/>
          <w:i/>
          <w:color w:val="000000" w:themeColor="text1"/>
          <w:sz w:val="24"/>
          <w:szCs w:val="24"/>
        </w:rPr>
        <w:t xml:space="preserve">P. bungeana </w:t>
      </w:r>
      <w:r w:rsidRPr="001839EC">
        <w:rPr>
          <w:rFonts w:ascii="Times New Roman" w:hAnsi="Times New Roman" w:cs="Times New Roman"/>
          <w:color w:val="000000" w:themeColor="text1"/>
          <w:sz w:val="24"/>
          <w:szCs w:val="24"/>
        </w:rPr>
        <w:t xml:space="preserve">Zucc. Ex Endl., </w:t>
      </w:r>
      <w:r w:rsidRPr="001839EC">
        <w:rPr>
          <w:rFonts w:ascii="Times New Roman" w:hAnsi="Times New Roman" w:cs="Times New Roman"/>
          <w:i/>
          <w:color w:val="000000" w:themeColor="text1"/>
          <w:sz w:val="24"/>
          <w:szCs w:val="24"/>
        </w:rPr>
        <w:t>P. excelsa</w:t>
      </w:r>
      <w:r w:rsidRPr="001839EC">
        <w:rPr>
          <w:rFonts w:ascii="Times New Roman" w:hAnsi="Times New Roman" w:cs="Times New Roman"/>
          <w:color w:val="000000" w:themeColor="text1"/>
          <w:sz w:val="24"/>
          <w:szCs w:val="24"/>
        </w:rPr>
        <w:t xml:space="preserve"> Wall. Ex Lamb., </w:t>
      </w:r>
      <w:r w:rsidRPr="001839EC">
        <w:rPr>
          <w:rFonts w:ascii="Times New Roman" w:hAnsi="Times New Roman" w:cs="Times New Roman"/>
          <w:i/>
          <w:color w:val="000000" w:themeColor="text1"/>
          <w:sz w:val="24"/>
          <w:szCs w:val="24"/>
        </w:rPr>
        <w:t>P.fenzeliana</w:t>
      </w:r>
      <w:r w:rsidRPr="001839EC">
        <w:rPr>
          <w:rFonts w:ascii="Times New Roman" w:hAnsi="Times New Roman" w:cs="Times New Roman"/>
          <w:color w:val="000000" w:themeColor="text1"/>
          <w:sz w:val="24"/>
          <w:szCs w:val="24"/>
        </w:rPr>
        <w:t xml:space="preserve"> Hand.-Mazz., </w:t>
      </w:r>
      <w:r w:rsidRPr="001839EC">
        <w:rPr>
          <w:rFonts w:ascii="Times New Roman" w:hAnsi="Times New Roman" w:cs="Times New Roman"/>
          <w:i/>
          <w:color w:val="000000" w:themeColor="text1"/>
          <w:sz w:val="24"/>
          <w:szCs w:val="24"/>
        </w:rPr>
        <w:t>P. massioniana</w:t>
      </w:r>
      <w:r w:rsidRPr="001839EC">
        <w:rPr>
          <w:rFonts w:ascii="Times New Roman" w:hAnsi="Times New Roman" w:cs="Times New Roman"/>
          <w:color w:val="000000" w:themeColor="text1"/>
          <w:sz w:val="24"/>
          <w:szCs w:val="24"/>
        </w:rPr>
        <w:t xml:space="preserve"> L., </w:t>
      </w:r>
      <w:r w:rsidRPr="001839EC">
        <w:rPr>
          <w:rFonts w:ascii="Times New Roman" w:hAnsi="Times New Roman" w:cs="Times New Roman"/>
          <w:i/>
          <w:color w:val="000000" w:themeColor="text1"/>
          <w:sz w:val="24"/>
          <w:szCs w:val="24"/>
        </w:rPr>
        <w:t>P. morrisonicola</w:t>
      </w:r>
      <w:r w:rsidRPr="001839EC">
        <w:rPr>
          <w:rFonts w:ascii="Times New Roman" w:hAnsi="Times New Roman" w:cs="Times New Roman"/>
          <w:color w:val="000000" w:themeColor="text1"/>
          <w:sz w:val="24"/>
          <w:szCs w:val="24"/>
        </w:rPr>
        <w:t xml:space="preserve"> Hay., </w:t>
      </w:r>
      <w:r w:rsidRPr="001839EC">
        <w:rPr>
          <w:rFonts w:ascii="Times New Roman" w:hAnsi="Times New Roman" w:cs="Times New Roman"/>
          <w:i/>
          <w:color w:val="000000" w:themeColor="text1"/>
          <w:sz w:val="24"/>
          <w:szCs w:val="24"/>
        </w:rPr>
        <w:t>P. tabulaeformis</w:t>
      </w:r>
      <w:r w:rsidRPr="001839EC">
        <w:rPr>
          <w:rFonts w:ascii="Times New Roman" w:hAnsi="Times New Roman" w:cs="Times New Roman"/>
          <w:color w:val="000000" w:themeColor="text1"/>
          <w:sz w:val="24"/>
          <w:szCs w:val="24"/>
        </w:rPr>
        <w:t xml:space="preserve"> Carr.,</w:t>
      </w:r>
      <w:r w:rsidRPr="001839EC">
        <w:rPr>
          <w:rFonts w:ascii="Times New Roman" w:hAnsi="Times New Roman" w:cs="Times New Roman"/>
          <w:i/>
          <w:color w:val="000000" w:themeColor="text1"/>
          <w:sz w:val="24"/>
          <w:szCs w:val="24"/>
        </w:rPr>
        <w:t>P. taiwanensis</w:t>
      </w:r>
      <w:r w:rsidRPr="001839EC">
        <w:rPr>
          <w:rFonts w:ascii="Times New Roman" w:hAnsi="Times New Roman" w:cs="Times New Roman"/>
          <w:color w:val="000000" w:themeColor="text1"/>
          <w:sz w:val="24"/>
          <w:szCs w:val="24"/>
        </w:rPr>
        <w:t xml:space="preserve"> Hay. e </w:t>
      </w:r>
      <w:r w:rsidRPr="001839EC">
        <w:rPr>
          <w:rFonts w:ascii="Times New Roman" w:hAnsi="Times New Roman" w:cs="Times New Roman"/>
          <w:i/>
          <w:color w:val="000000" w:themeColor="text1"/>
          <w:sz w:val="24"/>
          <w:szCs w:val="24"/>
        </w:rPr>
        <w:t>P. thunbergii</w:t>
      </w:r>
      <w:r w:rsidRPr="001839EC">
        <w:rPr>
          <w:rFonts w:ascii="Times New Roman" w:hAnsi="Times New Roman" w:cs="Times New Roman"/>
          <w:color w:val="000000" w:themeColor="text1"/>
          <w:sz w:val="24"/>
          <w:szCs w:val="24"/>
        </w:rPr>
        <w:t xml:space="preserve"> × </w:t>
      </w:r>
      <w:r w:rsidRPr="001839EC">
        <w:rPr>
          <w:rFonts w:ascii="Times New Roman" w:hAnsi="Times New Roman" w:cs="Times New Roman"/>
          <w:i/>
          <w:color w:val="000000" w:themeColor="text1"/>
          <w:sz w:val="24"/>
          <w:szCs w:val="24"/>
        </w:rPr>
        <w:t>P. massoniana</w:t>
      </w:r>
      <w:r w:rsidRPr="001839EC">
        <w:rPr>
          <w:rFonts w:ascii="Times New Roman" w:hAnsi="Times New Roman" w:cs="Times New Roman"/>
          <w:color w:val="000000" w:themeColor="text1"/>
          <w:sz w:val="24"/>
          <w:szCs w:val="24"/>
        </w:rPr>
        <w:t xml:space="preserve"> (Mamiya, 1984; Evans et al., 1996). Algumas, no entanto, quando são introduzidas em regiões com características ecológicas diferentes podem também revelar-se suscetíveis: </w:t>
      </w:r>
      <w:r w:rsidRPr="001839EC">
        <w:rPr>
          <w:rFonts w:ascii="Times New Roman" w:hAnsi="Times New Roman" w:cs="Times New Roman"/>
          <w:i/>
          <w:color w:val="000000" w:themeColor="text1"/>
          <w:sz w:val="24"/>
          <w:szCs w:val="24"/>
        </w:rPr>
        <w:t>P. lambertiana</w:t>
      </w:r>
      <w:r w:rsidRPr="001839EC">
        <w:rPr>
          <w:rFonts w:ascii="Times New Roman" w:hAnsi="Times New Roman" w:cs="Times New Roman"/>
          <w:color w:val="000000" w:themeColor="text1"/>
          <w:sz w:val="24"/>
          <w:szCs w:val="24"/>
        </w:rPr>
        <w:t xml:space="preserve"> Dougl., </w:t>
      </w:r>
      <w:r w:rsidRPr="001839EC">
        <w:rPr>
          <w:rFonts w:ascii="Times New Roman" w:hAnsi="Times New Roman" w:cs="Times New Roman"/>
          <w:i/>
          <w:color w:val="000000" w:themeColor="text1"/>
          <w:sz w:val="24"/>
          <w:szCs w:val="24"/>
        </w:rPr>
        <w:t>P. radiata</w:t>
      </w:r>
      <w:r w:rsidRPr="001839EC">
        <w:rPr>
          <w:rFonts w:ascii="Times New Roman" w:hAnsi="Times New Roman" w:cs="Times New Roman"/>
          <w:color w:val="000000" w:themeColor="text1"/>
          <w:sz w:val="24"/>
          <w:szCs w:val="24"/>
        </w:rPr>
        <w:t xml:space="preserve"> D. Don., </w:t>
      </w:r>
      <w:r w:rsidRPr="001839EC">
        <w:rPr>
          <w:rFonts w:ascii="Times New Roman" w:hAnsi="Times New Roman" w:cs="Times New Roman"/>
          <w:i/>
          <w:color w:val="000000" w:themeColor="text1"/>
          <w:sz w:val="24"/>
          <w:szCs w:val="24"/>
        </w:rPr>
        <w:t>P. elliottii</w:t>
      </w:r>
      <w:r w:rsidRPr="001839EC">
        <w:rPr>
          <w:rFonts w:ascii="Times New Roman" w:hAnsi="Times New Roman" w:cs="Times New Roman"/>
          <w:color w:val="000000" w:themeColor="text1"/>
          <w:sz w:val="24"/>
          <w:szCs w:val="24"/>
        </w:rPr>
        <w:t xml:space="preserve"> Engelm. var. </w:t>
      </w:r>
      <w:r w:rsidRPr="001839EC">
        <w:rPr>
          <w:rFonts w:ascii="Times New Roman" w:hAnsi="Times New Roman" w:cs="Times New Roman"/>
          <w:i/>
          <w:color w:val="000000" w:themeColor="text1"/>
          <w:sz w:val="24"/>
          <w:szCs w:val="24"/>
        </w:rPr>
        <w:t>elliottii</w:t>
      </w:r>
      <w:r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i/>
          <w:color w:val="000000" w:themeColor="text1"/>
          <w:sz w:val="24"/>
          <w:szCs w:val="24"/>
        </w:rPr>
        <w:t xml:space="preserve">P. clausa </w:t>
      </w:r>
      <w:r w:rsidRPr="001839EC">
        <w:rPr>
          <w:rFonts w:ascii="Times New Roman" w:hAnsi="Times New Roman" w:cs="Times New Roman"/>
          <w:color w:val="000000" w:themeColor="text1"/>
          <w:sz w:val="24"/>
          <w:szCs w:val="24"/>
        </w:rPr>
        <w:t xml:space="preserve">Chapm. ex engelm. var. </w:t>
      </w:r>
      <w:r w:rsidRPr="001839EC">
        <w:rPr>
          <w:rFonts w:ascii="Times New Roman" w:hAnsi="Times New Roman" w:cs="Times New Roman"/>
          <w:i/>
          <w:color w:val="000000" w:themeColor="text1"/>
          <w:sz w:val="24"/>
          <w:szCs w:val="24"/>
        </w:rPr>
        <w:t>clausa</w:t>
      </w:r>
      <w:r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i/>
          <w:color w:val="000000" w:themeColor="text1"/>
          <w:sz w:val="24"/>
          <w:szCs w:val="24"/>
        </w:rPr>
        <w:t>P. resinosa</w:t>
      </w:r>
      <w:r w:rsidRPr="001839EC">
        <w:rPr>
          <w:rFonts w:ascii="Times New Roman" w:hAnsi="Times New Roman" w:cs="Times New Roman"/>
          <w:color w:val="000000" w:themeColor="text1"/>
          <w:sz w:val="24"/>
          <w:szCs w:val="24"/>
        </w:rPr>
        <w:t xml:space="preserve"> Ait. (Bergdahl &amp; Halik, 1987), </w:t>
      </w:r>
      <w:r w:rsidRPr="001839EC">
        <w:rPr>
          <w:rFonts w:ascii="Times New Roman" w:hAnsi="Times New Roman" w:cs="Times New Roman"/>
          <w:i/>
          <w:color w:val="000000" w:themeColor="text1"/>
          <w:sz w:val="24"/>
          <w:szCs w:val="24"/>
        </w:rPr>
        <w:t>P. taeda</w:t>
      </w:r>
      <w:r w:rsidRPr="001839EC">
        <w:rPr>
          <w:rFonts w:ascii="Times New Roman" w:hAnsi="Times New Roman" w:cs="Times New Roman"/>
          <w:color w:val="000000" w:themeColor="text1"/>
          <w:sz w:val="24"/>
          <w:szCs w:val="24"/>
        </w:rPr>
        <w:t xml:space="preserve"> L. e </w:t>
      </w:r>
      <w:r w:rsidRPr="001839EC">
        <w:rPr>
          <w:rFonts w:ascii="Times New Roman" w:hAnsi="Times New Roman" w:cs="Times New Roman"/>
          <w:i/>
          <w:color w:val="000000" w:themeColor="text1"/>
          <w:sz w:val="24"/>
          <w:szCs w:val="24"/>
        </w:rPr>
        <w:t>P. engelmanni</w:t>
      </w:r>
      <w:r w:rsidRPr="001839EC">
        <w:rPr>
          <w:rFonts w:ascii="Times New Roman" w:hAnsi="Times New Roman" w:cs="Times New Roman"/>
          <w:color w:val="000000" w:themeColor="text1"/>
          <w:sz w:val="24"/>
          <w:szCs w:val="24"/>
        </w:rPr>
        <w:t xml:space="preserve"> Carr.</w:t>
      </w:r>
      <w:sdt>
        <w:sdtPr>
          <w:rPr>
            <w:rFonts w:ascii="Times New Roman" w:hAnsi="Times New Roman" w:cs="Times New Roman"/>
            <w:color w:val="000000" w:themeColor="text1"/>
            <w:sz w:val="24"/>
            <w:szCs w:val="24"/>
          </w:rPr>
          <w:id w:val="2089889846"/>
          <w:citation/>
        </w:sdtPr>
        <w:sdtEndPr/>
        <w:sdtContent>
          <w:r w:rsidR="004B524C" w:rsidRPr="001839EC">
            <w:rPr>
              <w:rFonts w:ascii="Times New Roman" w:hAnsi="Times New Roman" w:cs="Times New Roman"/>
              <w:color w:val="000000" w:themeColor="text1"/>
              <w:sz w:val="24"/>
              <w:szCs w:val="24"/>
            </w:rPr>
            <w:fldChar w:fldCharType="begin"/>
          </w:r>
          <w:r w:rsidR="004B524C" w:rsidRPr="001839EC">
            <w:rPr>
              <w:rFonts w:ascii="Times New Roman" w:hAnsi="Times New Roman" w:cs="Times New Roman"/>
              <w:color w:val="000000" w:themeColor="text1"/>
              <w:sz w:val="24"/>
              <w:szCs w:val="24"/>
            </w:rPr>
            <w:instrText xml:space="preserve"> CITATION Edm \l 2070 </w:instrText>
          </w:r>
          <w:r w:rsidR="004B524C"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(Bonifácio, et al., 2009)</w:t>
          </w:r>
          <w:r w:rsidR="004B524C"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142D57" w:rsidRPr="001839EC" w:rsidRDefault="00455482" w:rsidP="002950F4">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O</w:t>
      </w:r>
      <w:r w:rsidR="00142D57"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color w:val="000000" w:themeColor="text1"/>
          <w:sz w:val="24"/>
          <w:szCs w:val="24"/>
        </w:rPr>
        <w:t>nemátod</w:t>
      </w:r>
      <w:r>
        <w:rPr>
          <w:rFonts w:ascii="Times New Roman" w:hAnsi="Times New Roman" w:cs="Times New Roman"/>
          <w:color w:val="000000" w:themeColor="text1"/>
          <w:sz w:val="24"/>
          <w:szCs w:val="24"/>
        </w:rPr>
        <w:t>o</w:t>
      </w:r>
      <w:r w:rsidR="00142D57" w:rsidRPr="001839EC">
        <w:rPr>
          <w:rFonts w:ascii="Times New Roman" w:hAnsi="Times New Roman" w:cs="Times New Roman"/>
          <w:color w:val="000000" w:themeColor="text1"/>
          <w:sz w:val="24"/>
          <w:szCs w:val="24"/>
        </w:rPr>
        <w:t xml:space="preserve"> da madeira de pinheiro encontra-se desde 1986 classificado como organismo de quarentena na União Europeia, no Anexo II, Parte A – Secção I da Directiva 77/93/CEE, assim como da Lista A2 da OEPP, 2014 (European and Mediterranean P</w:t>
      </w:r>
      <w:r w:rsidR="004B524C" w:rsidRPr="001839EC">
        <w:rPr>
          <w:rFonts w:ascii="Times New Roman" w:hAnsi="Times New Roman" w:cs="Times New Roman"/>
          <w:color w:val="000000" w:themeColor="text1"/>
          <w:sz w:val="24"/>
          <w:szCs w:val="24"/>
        </w:rPr>
        <w:t xml:space="preserve">lant Protection Organization). </w:t>
      </w:r>
      <w:r w:rsidR="00142D57" w:rsidRPr="001839EC">
        <w:rPr>
          <w:rFonts w:ascii="Times New Roman" w:hAnsi="Times New Roman" w:cs="Times New Roman"/>
          <w:color w:val="000000" w:themeColor="text1"/>
          <w:sz w:val="24"/>
          <w:szCs w:val="24"/>
        </w:rPr>
        <w:t xml:space="preserve">Por esse motivo e dados os seus potenciais impactes ao nível ecológico, económico e social, é considerado organismo prejudicial ou de elevada nocividade para a União Europeia e identificado, pela OEPP como organismo de quarentena, existindo fortes restrições à circulação de plantas, material lenhoso, produtos e subprodutos das espécies suas hospedeiras [as espécies florestais gimnospérmicas, vulgarmente designadas por resinosas, dos géneros </w:t>
      </w:r>
      <w:r w:rsidR="00142D57" w:rsidRPr="00284E2E">
        <w:rPr>
          <w:rFonts w:ascii="Times New Roman" w:hAnsi="Times New Roman" w:cs="Times New Roman"/>
          <w:i/>
          <w:color w:val="000000" w:themeColor="text1"/>
          <w:sz w:val="24"/>
          <w:szCs w:val="24"/>
        </w:rPr>
        <w:t>Abies Mill.</w:t>
      </w:r>
      <w:r w:rsidR="00142D57" w:rsidRPr="001839EC">
        <w:rPr>
          <w:rFonts w:ascii="Times New Roman" w:hAnsi="Times New Roman" w:cs="Times New Roman"/>
          <w:color w:val="000000" w:themeColor="text1"/>
          <w:sz w:val="24"/>
          <w:szCs w:val="24"/>
        </w:rPr>
        <w:t xml:space="preserve"> (abetos), </w:t>
      </w:r>
      <w:r w:rsidR="00142D57" w:rsidRPr="00284E2E">
        <w:rPr>
          <w:rFonts w:ascii="Times New Roman" w:hAnsi="Times New Roman" w:cs="Times New Roman"/>
          <w:i/>
          <w:color w:val="000000" w:themeColor="text1"/>
          <w:sz w:val="24"/>
          <w:szCs w:val="24"/>
        </w:rPr>
        <w:t>Cedrus Trew</w:t>
      </w:r>
      <w:r w:rsidR="00142D57" w:rsidRPr="001839EC">
        <w:rPr>
          <w:rFonts w:ascii="Times New Roman" w:hAnsi="Times New Roman" w:cs="Times New Roman"/>
          <w:color w:val="000000" w:themeColor="text1"/>
          <w:sz w:val="24"/>
          <w:szCs w:val="24"/>
        </w:rPr>
        <w:t xml:space="preserve"> (cedros), </w:t>
      </w:r>
      <w:r w:rsidR="00142D57" w:rsidRPr="00284E2E">
        <w:rPr>
          <w:rFonts w:ascii="Times New Roman" w:hAnsi="Times New Roman" w:cs="Times New Roman"/>
          <w:i/>
          <w:color w:val="000000" w:themeColor="text1"/>
          <w:sz w:val="24"/>
          <w:szCs w:val="24"/>
        </w:rPr>
        <w:t>Larix Mill</w:t>
      </w:r>
      <w:r w:rsidR="00142D57" w:rsidRPr="001839EC">
        <w:rPr>
          <w:rFonts w:ascii="Times New Roman" w:hAnsi="Times New Roman" w:cs="Times New Roman"/>
          <w:color w:val="000000" w:themeColor="text1"/>
          <w:sz w:val="24"/>
          <w:szCs w:val="24"/>
        </w:rPr>
        <w:t xml:space="preserve">. (larix), Picea </w:t>
      </w:r>
      <w:r w:rsidR="00142D57" w:rsidRPr="00284E2E">
        <w:rPr>
          <w:rFonts w:ascii="Times New Roman" w:hAnsi="Times New Roman" w:cs="Times New Roman"/>
          <w:i/>
          <w:color w:val="000000" w:themeColor="text1"/>
          <w:sz w:val="24"/>
          <w:szCs w:val="24"/>
        </w:rPr>
        <w:t>A. Dietr</w:t>
      </w:r>
      <w:r w:rsidR="00142D57" w:rsidRPr="001839EC">
        <w:rPr>
          <w:rFonts w:ascii="Times New Roman" w:hAnsi="Times New Roman" w:cs="Times New Roman"/>
          <w:color w:val="000000" w:themeColor="text1"/>
          <w:sz w:val="24"/>
          <w:szCs w:val="24"/>
        </w:rPr>
        <w:t xml:space="preserve">. (piceas ou espruces), </w:t>
      </w:r>
      <w:r w:rsidR="00142D57" w:rsidRPr="00284E2E">
        <w:rPr>
          <w:rFonts w:ascii="Times New Roman" w:hAnsi="Times New Roman" w:cs="Times New Roman"/>
          <w:i/>
          <w:color w:val="000000" w:themeColor="text1"/>
          <w:sz w:val="24"/>
          <w:szCs w:val="24"/>
        </w:rPr>
        <w:t>Pinus L.</w:t>
      </w:r>
      <w:r w:rsidR="00142D57" w:rsidRPr="001839EC">
        <w:rPr>
          <w:rFonts w:ascii="Times New Roman" w:hAnsi="Times New Roman" w:cs="Times New Roman"/>
          <w:color w:val="000000" w:themeColor="text1"/>
          <w:sz w:val="24"/>
          <w:szCs w:val="24"/>
        </w:rPr>
        <w:t xml:space="preserve"> (pinheiros), </w:t>
      </w:r>
      <w:r w:rsidR="00142D57" w:rsidRPr="00284E2E">
        <w:rPr>
          <w:rFonts w:ascii="Times New Roman" w:hAnsi="Times New Roman" w:cs="Times New Roman"/>
          <w:i/>
          <w:color w:val="000000" w:themeColor="text1"/>
          <w:sz w:val="24"/>
          <w:szCs w:val="24"/>
        </w:rPr>
        <w:t>Pseudotsuga Carr.</w:t>
      </w:r>
      <w:r w:rsidR="00142D57" w:rsidRPr="001839EC">
        <w:rPr>
          <w:rFonts w:ascii="Times New Roman" w:hAnsi="Times New Roman" w:cs="Times New Roman"/>
          <w:color w:val="000000" w:themeColor="text1"/>
          <w:sz w:val="24"/>
          <w:szCs w:val="24"/>
        </w:rPr>
        <w:t xml:space="preserve"> (falsas -tsugas), e Tsuga Carr (tsugas), com exceção dos seus frutos e sementes], medidas preconizadas na Decisão de Execução da Comissão 2012/535/UE, de 26 de setembro e no decreto-lei n.º 95/2011, de 8 de agosto. As ações para operacionalização destas medidas estão atualmente consubstanciadas no Plano de Ação Nacional para Controlo do Nemátodo-da-Madeira-do-Pinheiro (PANCNMP)</w:t>
      </w:r>
      <w:sdt>
        <w:sdtPr>
          <w:rPr>
            <w:rFonts w:ascii="Times New Roman" w:hAnsi="Times New Roman" w:cs="Times New Roman"/>
            <w:color w:val="000000" w:themeColor="text1"/>
            <w:sz w:val="24"/>
            <w:szCs w:val="24"/>
          </w:rPr>
          <w:id w:val="354078077"/>
          <w:citation/>
        </w:sdtPr>
        <w:sdtEndPr/>
        <w:sdtContent>
          <w:r w:rsidR="004B524C" w:rsidRPr="001839EC">
            <w:rPr>
              <w:rFonts w:ascii="Times New Roman" w:hAnsi="Times New Roman" w:cs="Times New Roman"/>
              <w:color w:val="000000" w:themeColor="text1"/>
              <w:sz w:val="24"/>
              <w:szCs w:val="24"/>
            </w:rPr>
            <w:fldChar w:fldCharType="begin"/>
          </w:r>
          <w:r w:rsidR="004B524C" w:rsidRPr="001839EC">
            <w:rPr>
              <w:rFonts w:ascii="Times New Roman" w:hAnsi="Times New Roman" w:cs="Times New Roman"/>
              <w:color w:val="000000" w:themeColor="text1"/>
              <w:sz w:val="24"/>
              <w:szCs w:val="24"/>
            </w:rPr>
            <w:instrText xml:space="preserve"> CITATION ICN15 \l 2070 </w:instrText>
          </w:r>
          <w:r w:rsidR="004B524C"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(ICNF(a), 2015)</w:t>
          </w:r>
          <w:r w:rsidR="004B524C" w:rsidRPr="001839EC">
            <w:rPr>
              <w:rFonts w:ascii="Times New Roman" w:hAnsi="Times New Roman" w:cs="Times New Roman"/>
              <w:color w:val="000000" w:themeColor="text1"/>
              <w:sz w:val="24"/>
              <w:szCs w:val="24"/>
            </w:rPr>
            <w:fldChar w:fldCharType="end"/>
          </w:r>
        </w:sdtContent>
      </w:sdt>
      <w:r w:rsidR="00142D57" w:rsidRPr="001839EC">
        <w:rPr>
          <w:rFonts w:ascii="Times New Roman" w:hAnsi="Times New Roman" w:cs="Times New Roman"/>
          <w:color w:val="000000" w:themeColor="text1"/>
          <w:sz w:val="24"/>
          <w:szCs w:val="24"/>
        </w:rPr>
        <w:t>.</w:t>
      </w:r>
    </w:p>
    <w:p w:rsidR="00142D57" w:rsidRPr="001839EC" w:rsidRDefault="00142D57" w:rsidP="002950F4">
      <w:pPr>
        <w:spacing w:after="0"/>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Das várias ações enquadradas no PANCNMP, destacam-se:</w:t>
      </w:r>
    </w:p>
    <w:p w:rsidR="00142D57" w:rsidRPr="001839EC" w:rsidRDefault="00142D57" w:rsidP="00BB59A2">
      <w:pPr>
        <w:pStyle w:val="PargrafodaLista"/>
        <w:numPr>
          <w:ilvl w:val="0"/>
          <w:numId w:val="23"/>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prospeção de coníferas suscetíveis à infeção por NMP (coníferas hospedeiras), amostragem para teste da presença de NMP e monitorização, atividades consagradas no Plano anual de Prospeção e Monitorização dirigido a esse organismo de quarentena;</w:t>
      </w:r>
    </w:p>
    <w:p w:rsidR="00142D57" w:rsidRPr="001839EC" w:rsidRDefault="00142D57" w:rsidP="00BB59A2">
      <w:pPr>
        <w:pStyle w:val="PargrafodaLista"/>
        <w:numPr>
          <w:ilvl w:val="0"/>
          <w:numId w:val="23"/>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eliminação de árvores suscetíveis;</w:t>
      </w:r>
    </w:p>
    <w:p w:rsidR="00142D57" w:rsidRPr="001839EC" w:rsidRDefault="00142D57" w:rsidP="00BB59A2">
      <w:pPr>
        <w:pStyle w:val="PargrafodaLista"/>
        <w:numPr>
          <w:ilvl w:val="0"/>
          <w:numId w:val="23"/>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monitorização do inseto vetor e de outros agentes bióticos de declínio;</w:t>
      </w:r>
    </w:p>
    <w:p w:rsidR="00142D57" w:rsidRDefault="00142D57" w:rsidP="00BB59A2">
      <w:pPr>
        <w:pStyle w:val="PargrafodaLista"/>
        <w:numPr>
          <w:ilvl w:val="0"/>
          <w:numId w:val="23"/>
        </w:num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O controlo da circulação de material lenhoso e material de embalagem oriundo de coníferas hospedeiras de NMP, particularmente no que respeita à sua circulação para o exterior da Zona de Restrição e para a Zona Tampão e inspeção de unidades industriais que processam e tratam</w:t>
      </w:r>
      <w:r w:rsidR="00455482">
        <w:rPr>
          <w:rFonts w:ascii="Times New Roman" w:hAnsi="Times New Roman" w:cs="Times New Roman"/>
          <w:color w:val="000000" w:themeColor="text1"/>
          <w:sz w:val="24"/>
          <w:szCs w:val="24"/>
        </w:rPr>
        <w:t xml:space="preserve"> a</w:t>
      </w:r>
      <w:r w:rsidRPr="001839EC">
        <w:rPr>
          <w:rFonts w:ascii="Times New Roman" w:hAnsi="Times New Roman" w:cs="Times New Roman"/>
          <w:color w:val="000000" w:themeColor="text1"/>
          <w:sz w:val="24"/>
          <w:szCs w:val="24"/>
        </w:rPr>
        <w:t xml:space="preserve"> madeira e material de embalagem.</w:t>
      </w:r>
    </w:p>
    <w:p w:rsidR="00284E2E" w:rsidRPr="00284E2E" w:rsidRDefault="0060205C" w:rsidP="00284E2E">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Atualmente, esta praga será a que mais preocupa os proprietários e gestores de áreas de pinheiro bravo. No entanto, v</w:t>
      </w:r>
      <w:r w:rsidR="00284E2E">
        <w:rPr>
          <w:rFonts w:ascii="Times New Roman" w:hAnsi="Times New Roman" w:cs="Times New Roman"/>
          <w:color w:val="000000" w:themeColor="text1"/>
          <w:sz w:val="24"/>
          <w:szCs w:val="24"/>
        </w:rPr>
        <w:t>ários têm sido os relatos de que a resinagem</w:t>
      </w:r>
      <w:r w:rsidR="006E2F22">
        <w:rPr>
          <w:rFonts w:ascii="Times New Roman" w:hAnsi="Times New Roman" w:cs="Times New Roman"/>
          <w:color w:val="000000" w:themeColor="text1"/>
          <w:sz w:val="24"/>
          <w:szCs w:val="24"/>
        </w:rPr>
        <w:t xml:space="preserve"> constitui</w:t>
      </w:r>
      <w:r w:rsidR="00284E2E">
        <w:rPr>
          <w:rFonts w:ascii="Times New Roman" w:hAnsi="Times New Roman" w:cs="Times New Roman"/>
          <w:color w:val="000000" w:themeColor="text1"/>
          <w:sz w:val="24"/>
          <w:szCs w:val="24"/>
        </w:rPr>
        <w:t xml:space="preserve"> é um meio de defesa do pinhal contra o ataque do nemátodo. As causas apontadas também são diversas, não tendo sido encontrado nenhum documento com tais referências. Alguns resineiros defendem, que a aplicação químicos, como o ácido e a pasta química, </w:t>
      </w:r>
      <w:r w:rsidR="0066608D">
        <w:rPr>
          <w:rFonts w:ascii="Times New Roman" w:hAnsi="Times New Roman" w:cs="Times New Roman"/>
          <w:color w:val="000000" w:themeColor="text1"/>
          <w:sz w:val="24"/>
          <w:szCs w:val="24"/>
        </w:rPr>
        <w:t xml:space="preserve">ao libertarem vapores, </w:t>
      </w:r>
      <w:r w:rsidR="00284E2E">
        <w:rPr>
          <w:rFonts w:ascii="Times New Roman" w:hAnsi="Times New Roman" w:cs="Times New Roman"/>
          <w:color w:val="000000" w:themeColor="text1"/>
          <w:sz w:val="24"/>
          <w:szCs w:val="24"/>
        </w:rPr>
        <w:t>afasta</w:t>
      </w:r>
      <w:r w:rsidR="0066608D">
        <w:rPr>
          <w:rFonts w:ascii="Times New Roman" w:hAnsi="Times New Roman" w:cs="Times New Roman"/>
          <w:color w:val="000000" w:themeColor="text1"/>
          <w:sz w:val="24"/>
          <w:szCs w:val="24"/>
        </w:rPr>
        <w:t>m o inseto vetor, provocando uma diminuição da população do mesmo. Outra causa apontada, poderá ser resultante do aumento de canais resiníferos</w:t>
      </w:r>
      <w:r w:rsidR="006E2F22">
        <w:rPr>
          <w:rFonts w:ascii="Times New Roman" w:hAnsi="Times New Roman" w:cs="Times New Roman"/>
          <w:color w:val="000000" w:themeColor="text1"/>
          <w:sz w:val="24"/>
          <w:szCs w:val="24"/>
        </w:rPr>
        <w:t xml:space="preserve"> na árvore</w:t>
      </w:r>
      <w:r w:rsidR="0066608D">
        <w:rPr>
          <w:rFonts w:ascii="Times New Roman" w:hAnsi="Times New Roman" w:cs="Times New Roman"/>
          <w:color w:val="000000" w:themeColor="text1"/>
          <w:sz w:val="24"/>
          <w:szCs w:val="24"/>
        </w:rPr>
        <w:t>. Como referido anteriormente, a árvore aumenta consideravelmente o número de canais resiníferos, quando sofre um a</w:t>
      </w:r>
      <w:r w:rsidR="006E2F22">
        <w:rPr>
          <w:rFonts w:ascii="Times New Roman" w:hAnsi="Times New Roman" w:cs="Times New Roman"/>
          <w:color w:val="000000" w:themeColor="text1"/>
          <w:sz w:val="24"/>
          <w:szCs w:val="24"/>
        </w:rPr>
        <w:t>taque</w:t>
      </w:r>
      <w:r w:rsidR="0066608D">
        <w:rPr>
          <w:rFonts w:ascii="Times New Roman" w:hAnsi="Times New Roman" w:cs="Times New Roman"/>
          <w:color w:val="000000" w:themeColor="text1"/>
          <w:sz w:val="24"/>
          <w:szCs w:val="24"/>
        </w:rPr>
        <w:t xml:space="preserve">, seja ele de qualquer natureza. </w:t>
      </w:r>
      <w:r w:rsidR="006E2F22">
        <w:rPr>
          <w:rFonts w:ascii="Times New Roman" w:hAnsi="Times New Roman" w:cs="Times New Roman"/>
          <w:color w:val="000000" w:themeColor="text1"/>
          <w:sz w:val="24"/>
          <w:szCs w:val="24"/>
        </w:rPr>
        <w:t xml:space="preserve">No momento em que é iniciado o processo de resinagem, a árvore vai aumentar o número de canais resiníferos, estando já preparada para os mais eventuais ataques que possam ocorrer. Esta proteção poderá impedir a entrada do nemátodo no interior da árvore, protegendo-a do mesmo. No entanto são necessários </w:t>
      </w:r>
      <w:r w:rsidR="006E2F22">
        <w:rPr>
          <w:rFonts w:ascii="Times New Roman" w:hAnsi="Times New Roman" w:cs="Times New Roman"/>
          <w:color w:val="000000" w:themeColor="text1"/>
          <w:sz w:val="24"/>
          <w:szCs w:val="24"/>
        </w:rPr>
        <w:lastRenderedPageBreak/>
        <w:t xml:space="preserve">estudos </w:t>
      </w:r>
      <w:r w:rsidR="006E2F22" w:rsidRPr="006E2F22">
        <w:rPr>
          <w:rFonts w:ascii="Times New Roman" w:hAnsi="Times New Roman" w:cs="Times New Roman"/>
          <w:color w:val="000000" w:themeColor="text1"/>
          <w:sz w:val="24"/>
          <w:szCs w:val="24"/>
        </w:rPr>
        <w:t>para corroborar</w:t>
      </w:r>
      <w:r w:rsidR="006E2F22">
        <w:rPr>
          <w:rFonts w:ascii="Times New Roman" w:hAnsi="Times New Roman" w:cs="Times New Roman"/>
          <w:color w:val="000000" w:themeColor="text1"/>
          <w:sz w:val="24"/>
          <w:szCs w:val="24"/>
        </w:rPr>
        <w:t>, estas afirmações. No caso de se vier a comprovar tais situações</w:t>
      </w:r>
      <w:r w:rsidR="009A60C7">
        <w:rPr>
          <w:rFonts w:ascii="Times New Roman" w:hAnsi="Times New Roman" w:cs="Times New Roman"/>
          <w:color w:val="000000" w:themeColor="text1"/>
          <w:sz w:val="24"/>
          <w:szCs w:val="24"/>
        </w:rPr>
        <w:t>, estamos na presenç</w:t>
      </w:r>
      <w:r w:rsidR="006E2F22">
        <w:rPr>
          <w:rFonts w:ascii="Times New Roman" w:hAnsi="Times New Roman" w:cs="Times New Roman"/>
          <w:color w:val="000000" w:themeColor="text1"/>
          <w:sz w:val="24"/>
          <w:szCs w:val="24"/>
        </w:rPr>
        <w:t xml:space="preserve">a de uma </w:t>
      </w:r>
      <w:r w:rsidR="009A60C7">
        <w:rPr>
          <w:rFonts w:ascii="Times New Roman" w:hAnsi="Times New Roman" w:cs="Times New Roman"/>
          <w:color w:val="000000" w:themeColor="text1"/>
          <w:sz w:val="24"/>
          <w:szCs w:val="24"/>
        </w:rPr>
        <w:t>simbiose perfeita entre o pinheiro e o Homem.</w:t>
      </w:r>
    </w:p>
    <w:p w:rsidR="00142D57" w:rsidRPr="001839EC" w:rsidRDefault="00142D57" w:rsidP="001B641D">
      <w:pPr>
        <w:pStyle w:val="Cabealho4"/>
        <w:numPr>
          <w:ilvl w:val="3"/>
          <w:numId w:val="1"/>
        </w:numPr>
      </w:pPr>
      <w:bookmarkStart w:id="181" w:name="_Toc453708366"/>
      <w:r w:rsidRPr="001839EC">
        <w:t>Cancro resinoso do pinheiro</w:t>
      </w:r>
      <w:bookmarkEnd w:id="181"/>
    </w:p>
    <w:p w:rsidR="00142D57" w:rsidRPr="001839EC" w:rsidRDefault="00142D57"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O fungo </w:t>
      </w:r>
      <w:r w:rsidRPr="001839EC">
        <w:rPr>
          <w:rFonts w:ascii="Times New Roman" w:hAnsi="Times New Roman" w:cs="Times New Roman"/>
          <w:i/>
          <w:color w:val="000000" w:themeColor="text1"/>
          <w:sz w:val="24"/>
          <w:szCs w:val="24"/>
        </w:rPr>
        <w:t>Gibberella circinata</w:t>
      </w:r>
      <w:r w:rsidRPr="001839EC">
        <w:rPr>
          <w:rFonts w:ascii="Times New Roman" w:hAnsi="Times New Roman" w:cs="Times New Roman"/>
          <w:color w:val="000000" w:themeColor="text1"/>
          <w:sz w:val="24"/>
          <w:szCs w:val="24"/>
        </w:rPr>
        <w:t xml:space="preserve"> Nirenberg &amp; O’Donnell, também conhecido por “cancro resinoso do pinheiro”, pode causar uma mortalidade significativa em Pinus spp. e danos apreciáveis em Pseudotsuga menziesii (Mirb.) Franco. A Praga apareceu pela primeira vez nos Estados Unidos da América, na Carolina do Norte (Hepting &amp; Roth, 1946) tendo sido entretanto detetada noutros países como o Chile, México, África do Sul, Japão, Espanha, Itália e Portugal. Na sequência do seu aparecimento na Europa, a Comissão Europeia adotou medidas regulamentares de emergência contra a sua introdução e propagação, na Comunidade, através da Decisão da Comissão n.º 2007/433/CE, de 18 de junho. Este fungo fitopatogénico que consta atualmente da Lista A2 da Organização Europeia e Mediterrânica para a Proteção das Plantas (OEPP, 2013) como organismo de quarentena, foi referenciado pela 1ª vez na Europa em 2005, no norte de Espanha, em viveiros de </w:t>
      </w:r>
      <w:r w:rsidRPr="001839EC">
        <w:rPr>
          <w:rFonts w:ascii="Times New Roman" w:hAnsi="Times New Roman" w:cs="Times New Roman"/>
          <w:i/>
          <w:color w:val="000000" w:themeColor="text1"/>
          <w:sz w:val="24"/>
          <w:szCs w:val="24"/>
        </w:rPr>
        <w:t>Pinus radiata</w:t>
      </w:r>
      <w:r w:rsidRPr="001839EC">
        <w:rPr>
          <w:rFonts w:ascii="Times New Roman" w:hAnsi="Times New Roman" w:cs="Times New Roman"/>
          <w:color w:val="000000" w:themeColor="text1"/>
          <w:sz w:val="24"/>
          <w:szCs w:val="24"/>
        </w:rPr>
        <w:t xml:space="preserve"> D. Don e </w:t>
      </w:r>
      <w:r w:rsidRPr="001839EC">
        <w:rPr>
          <w:rFonts w:ascii="Times New Roman" w:hAnsi="Times New Roman" w:cs="Times New Roman"/>
          <w:i/>
          <w:color w:val="000000" w:themeColor="text1"/>
          <w:sz w:val="24"/>
          <w:szCs w:val="24"/>
        </w:rPr>
        <w:t>Pinus pinaster</w:t>
      </w:r>
      <w:r w:rsidRPr="001839EC">
        <w:rPr>
          <w:rFonts w:ascii="Times New Roman" w:hAnsi="Times New Roman" w:cs="Times New Roman"/>
          <w:color w:val="000000" w:themeColor="text1"/>
          <w:sz w:val="24"/>
          <w:szCs w:val="24"/>
        </w:rPr>
        <w:t xml:space="preserve"> Aiton e em povoamentos de </w:t>
      </w:r>
      <w:r w:rsidRPr="001839EC">
        <w:rPr>
          <w:rFonts w:ascii="Times New Roman" w:hAnsi="Times New Roman" w:cs="Times New Roman"/>
          <w:i/>
          <w:color w:val="000000" w:themeColor="text1"/>
          <w:sz w:val="24"/>
          <w:szCs w:val="24"/>
        </w:rPr>
        <w:t>Pinus radiata</w:t>
      </w:r>
      <w:r w:rsidRPr="001839EC">
        <w:rPr>
          <w:rFonts w:ascii="Times New Roman" w:hAnsi="Times New Roman" w:cs="Times New Roman"/>
          <w:color w:val="000000" w:themeColor="text1"/>
          <w:sz w:val="24"/>
          <w:szCs w:val="24"/>
        </w:rPr>
        <w:t xml:space="preserve"> (Landeras et al.). Itália foi o segundo país da Europa a reportar a doença, tendo os primeiros sintomas sido observados no norte do País em árvores adultas de </w:t>
      </w:r>
      <w:r w:rsidRPr="001839EC">
        <w:rPr>
          <w:rFonts w:ascii="Times New Roman" w:hAnsi="Times New Roman" w:cs="Times New Roman"/>
          <w:i/>
          <w:color w:val="000000" w:themeColor="text1"/>
          <w:sz w:val="24"/>
          <w:szCs w:val="24"/>
        </w:rPr>
        <w:t>Pinus halepensis</w:t>
      </w:r>
      <w:r w:rsidRPr="001839EC">
        <w:rPr>
          <w:rFonts w:ascii="Times New Roman" w:hAnsi="Times New Roman" w:cs="Times New Roman"/>
          <w:color w:val="000000" w:themeColor="text1"/>
          <w:sz w:val="24"/>
          <w:szCs w:val="24"/>
        </w:rPr>
        <w:t xml:space="preserve"> Miller e </w:t>
      </w:r>
      <w:r w:rsidRPr="001839EC">
        <w:rPr>
          <w:rFonts w:ascii="Times New Roman" w:hAnsi="Times New Roman" w:cs="Times New Roman"/>
          <w:i/>
          <w:color w:val="000000" w:themeColor="text1"/>
          <w:sz w:val="24"/>
          <w:szCs w:val="24"/>
        </w:rPr>
        <w:t>Pinus pinea</w:t>
      </w:r>
      <w:r w:rsidRPr="001839EC">
        <w:rPr>
          <w:rFonts w:ascii="Times New Roman" w:hAnsi="Times New Roman" w:cs="Times New Roman"/>
          <w:color w:val="000000" w:themeColor="text1"/>
          <w:sz w:val="24"/>
          <w:szCs w:val="24"/>
        </w:rPr>
        <w:t xml:space="preserve"> L.</w:t>
      </w:r>
      <w:sdt>
        <w:sdtPr>
          <w:rPr>
            <w:rFonts w:ascii="Times New Roman" w:hAnsi="Times New Roman" w:cs="Times New Roman"/>
            <w:color w:val="000000" w:themeColor="text1"/>
            <w:sz w:val="24"/>
            <w:szCs w:val="24"/>
          </w:rPr>
          <w:id w:val="-2079432983"/>
          <w:citation/>
        </w:sdtPr>
        <w:sdtEndPr/>
        <w:sdtContent>
          <w:r w:rsidR="004B524C" w:rsidRPr="001839EC">
            <w:rPr>
              <w:rFonts w:ascii="Times New Roman" w:hAnsi="Times New Roman" w:cs="Times New Roman"/>
              <w:color w:val="000000" w:themeColor="text1"/>
              <w:sz w:val="24"/>
              <w:szCs w:val="24"/>
            </w:rPr>
            <w:fldChar w:fldCharType="begin"/>
          </w:r>
          <w:r w:rsidR="004B524C" w:rsidRPr="001839EC">
            <w:rPr>
              <w:rFonts w:ascii="Times New Roman" w:hAnsi="Times New Roman" w:cs="Times New Roman"/>
              <w:color w:val="000000" w:themeColor="text1"/>
              <w:sz w:val="24"/>
              <w:szCs w:val="24"/>
            </w:rPr>
            <w:instrText xml:space="preserve"> CITATION ICN14 \l 2070 </w:instrText>
          </w:r>
          <w:r w:rsidR="004B524C"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(ICNF, 2014)</w:t>
          </w:r>
          <w:r w:rsidR="004B524C"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Em Portugal, este fungo foi oficialmente assinalado em Abril de 2008, num viveiro florestal situado na região Centro. Em 2013 foi publicada a Portaria n.º 294/2013, de 27 de setembro, a qual estabelece as medidas extraordinárias de proteção fitossanitária, reforçando assim as medidas regulamentares de emergência previstas na Decisão nº 2007/433/CE, da Comissão, de 18 de junho. Estas ações têm por base a análise de risco associado à possível presença do fungo (áreas de intervenção) e assentam na observação das plantas ou das árvores adultas e recolha de material em todas as árvores com sintomas e, nos fornecedores de Materiais Florestais de Reprodução (MFR), em todos os lotes de plantas/sementes das espécies hospedeiras. As normas específicas relativas à prospeção e monitorização do cancro-resinoso-do-pinheiro no território continental encontram-se divulgadas num manual de procedimentos interno do ICNF, revisto anualmente ou sempre que necessário</w:t>
      </w:r>
      <w:sdt>
        <w:sdtPr>
          <w:rPr>
            <w:rFonts w:ascii="Times New Roman" w:hAnsi="Times New Roman" w:cs="Times New Roman"/>
            <w:color w:val="000000" w:themeColor="text1"/>
            <w:sz w:val="24"/>
            <w:szCs w:val="24"/>
          </w:rPr>
          <w:id w:val="-1659454963"/>
          <w:citation/>
        </w:sdtPr>
        <w:sdtEndPr/>
        <w:sdtContent>
          <w:r w:rsidR="004B524C" w:rsidRPr="001839EC">
            <w:rPr>
              <w:rFonts w:ascii="Times New Roman" w:hAnsi="Times New Roman" w:cs="Times New Roman"/>
              <w:color w:val="000000" w:themeColor="text1"/>
              <w:sz w:val="24"/>
              <w:szCs w:val="24"/>
            </w:rPr>
            <w:fldChar w:fldCharType="begin"/>
          </w:r>
          <w:r w:rsidR="004B524C" w:rsidRPr="001839EC">
            <w:rPr>
              <w:rFonts w:ascii="Times New Roman" w:hAnsi="Times New Roman" w:cs="Times New Roman"/>
              <w:color w:val="000000" w:themeColor="text1"/>
              <w:sz w:val="24"/>
              <w:szCs w:val="24"/>
            </w:rPr>
            <w:instrText xml:space="preserve"> CITATION ICN151 \l 2070 </w:instrText>
          </w:r>
          <w:r w:rsidR="004B524C"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(ICNF(b), 2015)</w:t>
          </w:r>
          <w:r w:rsidR="004B524C"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142D57" w:rsidRPr="001839EC" w:rsidRDefault="00142D57" w:rsidP="002950F4">
      <w:pPr>
        <w:shd w:val="clear" w:color="auto" w:fill="FFFFFF"/>
        <w:ind w:left="119"/>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Para controlo e erradicação, se for confirmada a ocorrência de um foco da doença, quer em plantas de viveiro quer em povoamentos, os serviços oficiais devem proceder à aplicação das medidas descritas na Decisão 2007/433/CE, de 18 de junho e na Portaria n.º 294/2013, de 27 de setembro nomeadamente, estabelecer uma área demarcada que será constituída por uma zona infestada e uma zona tampão. No caso dos povoamentos, e de acordo com a norma:</w:t>
      </w:r>
    </w:p>
    <w:p w:rsidR="00142D57" w:rsidRPr="001B641D" w:rsidRDefault="00142D57" w:rsidP="00BB59A2">
      <w:pPr>
        <w:pStyle w:val="PargrafodaLista"/>
        <w:numPr>
          <w:ilvl w:val="0"/>
          <w:numId w:val="24"/>
        </w:numPr>
        <w:shd w:val="clear" w:color="auto" w:fill="FFFFFF"/>
        <w:jc w:val="both"/>
        <w:rPr>
          <w:rFonts w:ascii="Times New Roman" w:hAnsi="Times New Roman" w:cs="Times New Roman"/>
          <w:color w:val="000000" w:themeColor="text1"/>
          <w:sz w:val="24"/>
          <w:szCs w:val="24"/>
        </w:rPr>
      </w:pPr>
      <w:r w:rsidRPr="001B641D">
        <w:rPr>
          <w:rFonts w:ascii="Times New Roman" w:hAnsi="Times New Roman" w:cs="Times New Roman"/>
          <w:color w:val="000000" w:themeColor="text1"/>
          <w:sz w:val="24"/>
          <w:szCs w:val="24"/>
        </w:rPr>
        <w:t>Devem ser cortadas, o mais cedo possível, as árvores atacadas, e consequentemente desinfetar as ferramentas de corte com lixívia a 10% durante 2 minutos;</w:t>
      </w:r>
    </w:p>
    <w:p w:rsidR="00142D57" w:rsidRPr="001B641D" w:rsidRDefault="00142D57" w:rsidP="00BB59A2">
      <w:pPr>
        <w:pStyle w:val="PargrafodaLista"/>
        <w:numPr>
          <w:ilvl w:val="0"/>
          <w:numId w:val="24"/>
        </w:numPr>
        <w:shd w:val="clear" w:color="auto" w:fill="FFFFFF"/>
        <w:jc w:val="both"/>
        <w:rPr>
          <w:rFonts w:ascii="Times New Roman" w:hAnsi="Times New Roman" w:cs="Times New Roman"/>
          <w:color w:val="000000" w:themeColor="text1"/>
          <w:sz w:val="24"/>
          <w:szCs w:val="24"/>
        </w:rPr>
      </w:pPr>
      <w:r w:rsidRPr="001B641D">
        <w:rPr>
          <w:rFonts w:ascii="Times New Roman" w:hAnsi="Times New Roman" w:cs="Times New Roman"/>
          <w:color w:val="000000" w:themeColor="text1"/>
          <w:sz w:val="24"/>
          <w:szCs w:val="24"/>
        </w:rPr>
        <w:t xml:space="preserve">Não realizar plantações novas com qualquer espécie de pinheiro ou com </w:t>
      </w:r>
      <w:r w:rsidRPr="001B641D">
        <w:rPr>
          <w:rFonts w:ascii="Times New Roman" w:hAnsi="Times New Roman" w:cs="Times New Roman"/>
          <w:i/>
          <w:color w:val="000000" w:themeColor="text1"/>
          <w:sz w:val="24"/>
          <w:szCs w:val="24"/>
        </w:rPr>
        <w:t>Pseudotsuga menziesii</w:t>
      </w:r>
      <w:r w:rsidRPr="001B641D">
        <w:rPr>
          <w:rFonts w:ascii="Times New Roman" w:hAnsi="Times New Roman" w:cs="Times New Roman"/>
          <w:color w:val="000000" w:themeColor="text1"/>
          <w:sz w:val="24"/>
          <w:szCs w:val="24"/>
        </w:rPr>
        <w:t>, na área afetada;</w:t>
      </w:r>
    </w:p>
    <w:p w:rsidR="00142D57" w:rsidRPr="001B641D" w:rsidRDefault="00142D57" w:rsidP="00BB59A2">
      <w:pPr>
        <w:pStyle w:val="PargrafodaLista"/>
        <w:numPr>
          <w:ilvl w:val="0"/>
          <w:numId w:val="24"/>
        </w:numPr>
        <w:shd w:val="clear" w:color="auto" w:fill="FFFFFF"/>
        <w:jc w:val="both"/>
        <w:rPr>
          <w:rFonts w:ascii="Times New Roman" w:hAnsi="Times New Roman" w:cs="Times New Roman"/>
          <w:color w:val="000000" w:themeColor="text1"/>
          <w:sz w:val="24"/>
          <w:szCs w:val="24"/>
        </w:rPr>
      </w:pPr>
      <w:r w:rsidRPr="001B641D">
        <w:rPr>
          <w:rFonts w:ascii="Times New Roman" w:hAnsi="Times New Roman" w:cs="Times New Roman"/>
          <w:color w:val="000000" w:themeColor="text1"/>
          <w:sz w:val="24"/>
          <w:szCs w:val="24"/>
        </w:rPr>
        <w:t>Não recolher semente da área afetada;</w:t>
      </w:r>
    </w:p>
    <w:p w:rsidR="00142D57" w:rsidRPr="001B641D" w:rsidRDefault="00142D57" w:rsidP="00BB59A2">
      <w:pPr>
        <w:pStyle w:val="PargrafodaLista"/>
        <w:numPr>
          <w:ilvl w:val="0"/>
          <w:numId w:val="24"/>
        </w:numPr>
        <w:shd w:val="clear" w:color="auto" w:fill="FFFFFF"/>
        <w:jc w:val="both"/>
        <w:rPr>
          <w:rFonts w:ascii="Times New Roman" w:hAnsi="Times New Roman" w:cs="Times New Roman"/>
          <w:color w:val="000000" w:themeColor="text1"/>
          <w:sz w:val="24"/>
          <w:szCs w:val="24"/>
        </w:rPr>
      </w:pPr>
      <w:r w:rsidRPr="001B641D">
        <w:rPr>
          <w:rFonts w:ascii="Times New Roman" w:hAnsi="Times New Roman" w:cs="Times New Roman"/>
          <w:color w:val="000000" w:themeColor="text1"/>
          <w:sz w:val="24"/>
          <w:szCs w:val="24"/>
        </w:rPr>
        <w:lastRenderedPageBreak/>
        <w:t>Manter a plantação em bom estado vegetativo e eliminar plantas fracas e sobrantes de poda que possam ser atrativos para insetos vetores; e minimizar o manuseamento e transporte de material infetado (troncos e árvores caídas por exemplo).</w:t>
      </w:r>
    </w:p>
    <w:p w:rsidR="00A42DAB" w:rsidRDefault="001B641D" w:rsidP="00BB59A2">
      <w:pPr>
        <w:pStyle w:val="Cabealho2"/>
        <w:numPr>
          <w:ilvl w:val="1"/>
          <w:numId w:val="1"/>
        </w:numPr>
      </w:pPr>
      <w:bookmarkStart w:id="182" w:name="_Toc453708367"/>
      <w:r>
        <w:t>Fatores Abióticos</w:t>
      </w:r>
      <w:bookmarkEnd w:id="182"/>
    </w:p>
    <w:p w:rsidR="001B641D" w:rsidRPr="001B641D" w:rsidRDefault="001B641D" w:rsidP="00BB59A2">
      <w:pPr>
        <w:pStyle w:val="Cabealho3"/>
        <w:numPr>
          <w:ilvl w:val="2"/>
          <w:numId w:val="1"/>
        </w:numPr>
      </w:pPr>
      <w:bookmarkStart w:id="183" w:name="_Toc453708368"/>
      <w:r>
        <w:t>Incêndios Florestais</w:t>
      </w:r>
      <w:bookmarkEnd w:id="183"/>
    </w:p>
    <w:p w:rsidR="00A42DAB" w:rsidRPr="001839EC" w:rsidRDefault="00A42DAB" w:rsidP="00A42DAB">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No que concerne aos incêndios florestais, é expectável o aumento do risco meteorológico de incêndio, destacando-se o seu aumento substancial nos meses de primavera e outono com o consequente alargamento da época de maior risco de incêndio.</w:t>
      </w:r>
    </w:p>
    <w:p w:rsidR="00A42DAB" w:rsidRPr="001839EC" w:rsidRDefault="00A42DAB" w:rsidP="00A42DAB">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Até à década de 50 e 60, Portugal possuía uma sociedade muito rural, completamente dependente dos combustíveis e fertilizantes florestais, em que recolha de caruma e mato era autorizada e vigiada pelos proprietários, os pouco incêndios que iam deflagrando em espaços rurais povoados e com reduzida biomassa, eram facilmente combatidos pelas populações locais e pelas estruturas dos Serviços Florestais e, pontualmente, pelos bombeiros, ardiam em média cerca de 5.000 ha/ano.</w:t>
      </w:r>
    </w:p>
    <w:p w:rsidR="00A42DAB" w:rsidRPr="001839EC" w:rsidRDefault="00A42DAB" w:rsidP="00A42DAB">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A partir época, com o fenómeno do êxodo rural, criaram-se as condições propícias para o desenvolvimento de uma floresta desorganizada. A ausência de vigilância territorial e de tratamento silvícola em vastas áreas florestais, em especial privadas estiveram na origem de grandes incêndios registados na região do Pinhal Interior e nalguns perímetros florestais geridos pelo Estado (são exemplos os incêndios de Viana do Castelo em 1962, Boticas em 1964 e da Serra de Sintra 1966).</w:t>
      </w:r>
    </w:p>
    <w:p w:rsidR="00A42DAB" w:rsidRPr="001839EC" w:rsidRDefault="00A42DAB" w:rsidP="00A42DAB">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Atualmente, os incêndios florestais constituem o maior risco percebido no setor florestal. A área ardida entre 1980 e 2011 foi de cerca de 108.000ha por ano, verificando-se um aumento sensível dos valores médios na primeira década do século XXI, em que se destacam os anos de 2003 e 2005 pela expressão inédita das áreas florestais ardidas. A relação entre as condições meteorológicas e a ocorrência de incêndios florestais é evidente se se atentar ao facto de que cerca de 93% da superfície ardida se concentra nos meses de junho a setembro e que 80% da área ardida resulta de incêndios que ocorrem em apenas 10% dos dias de verão </w:t>
      </w:r>
      <w:sdt>
        <w:sdtPr>
          <w:rPr>
            <w:rFonts w:ascii="Times New Roman" w:hAnsi="Times New Roman" w:cs="Times New Roman"/>
            <w:color w:val="000000" w:themeColor="text1"/>
            <w:sz w:val="24"/>
            <w:szCs w:val="24"/>
          </w:rPr>
          <w:id w:val="1594589761"/>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Fer07 \l 2070 </w:instrText>
          </w:r>
          <w:r w:rsidRPr="001839EC">
            <w:rPr>
              <w:rFonts w:ascii="Times New Roman" w:hAnsi="Times New Roman" w:cs="Times New Roman"/>
              <w:color w:val="000000" w:themeColor="text1"/>
              <w:sz w:val="24"/>
              <w:szCs w:val="24"/>
            </w:rPr>
            <w:fldChar w:fldCharType="separate"/>
          </w:r>
          <w:r w:rsidR="0071598C" w:rsidRPr="0071598C">
            <w:rPr>
              <w:rFonts w:ascii="Times New Roman" w:hAnsi="Times New Roman" w:cs="Times New Roman"/>
              <w:noProof/>
              <w:color w:val="000000" w:themeColor="text1"/>
              <w:sz w:val="24"/>
              <w:szCs w:val="24"/>
            </w:rPr>
            <w:t>(Fernandes, 2007)</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A42DAB" w:rsidRPr="001839EC" w:rsidRDefault="00A42DAB" w:rsidP="00A42DAB">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As alterações climáticas poderão determinar mudanças do regime de incêndios florestais alterando a duração e severidade da época de maior risco e condicionando a disponibilidade de combustíveis presentes. Os cenários climáticos projetam o agravamento dos valores de algumas variáveis meteorológicas determinantes do risco de incêndio, destacando-se o aumento das temperaturas estivais, do número de dias com temperaturas máxima superior a 35</w:t>
      </w:r>
      <w:r w:rsidRPr="000A3DBE">
        <w:rPr>
          <w:rFonts w:ascii="Times New Roman" w:hAnsi="Times New Roman" w:cs="Times New Roman"/>
          <w:color w:val="000000" w:themeColor="text1"/>
          <w:sz w:val="24"/>
          <w:szCs w:val="24"/>
          <w:vertAlign w:val="superscript"/>
        </w:rPr>
        <w:t>o</w:t>
      </w:r>
      <w:r w:rsidRPr="001839EC">
        <w:rPr>
          <w:rFonts w:ascii="Times New Roman" w:hAnsi="Times New Roman" w:cs="Times New Roman"/>
          <w:color w:val="000000" w:themeColor="text1"/>
          <w:sz w:val="24"/>
          <w:szCs w:val="24"/>
        </w:rPr>
        <w:t>C, da duração das ondas de calor e a diminuição da precipitação primaveril, com consequente aumento da época seca.</w:t>
      </w:r>
      <w:sdt>
        <w:sdtPr>
          <w:rPr>
            <w:rFonts w:ascii="Times New Roman" w:hAnsi="Times New Roman" w:cs="Times New Roman"/>
            <w:color w:val="000000" w:themeColor="text1"/>
            <w:sz w:val="24"/>
            <w:szCs w:val="24"/>
          </w:rPr>
          <w:id w:val="792487959"/>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IFN13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(ICNF, 2013)</w:t>
          </w:r>
          <w:r w:rsidRPr="001839EC">
            <w:rPr>
              <w:rFonts w:ascii="Times New Roman" w:hAnsi="Times New Roman" w:cs="Times New Roman"/>
              <w:color w:val="000000" w:themeColor="text1"/>
              <w:sz w:val="24"/>
              <w:szCs w:val="24"/>
            </w:rPr>
            <w:fldChar w:fldCharType="end"/>
          </w:r>
        </w:sdtContent>
      </w:sdt>
    </w:p>
    <w:p w:rsidR="00A42DAB" w:rsidRPr="001839EC" w:rsidRDefault="00A42DAB" w:rsidP="00A42DAB">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Os fogos são hoje em dia um dos principais problemas da floresta portuguesa, o possível agravamento das condições meteorológicas favoráveis à sua ocorrência não </w:t>
      </w:r>
      <w:r w:rsidRPr="001839EC">
        <w:rPr>
          <w:rFonts w:ascii="Times New Roman" w:hAnsi="Times New Roman" w:cs="Times New Roman"/>
          <w:color w:val="000000" w:themeColor="text1"/>
          <w:sz w:val="24"/>
          <w:szCs w:val="24"/>
        </w:rPr>
        <w:lastRenderedPageBreak/>
        <w:t xml:space="preserve">pode ser ignorado, tendo em conta os impactos dos incêndios sobre as diversas funções económicas, sociais e ambientais dos espaços florestais, afetando a produção de bens, o solo e água, a capacidade de sequestro de carbono e a biodiversidade. Além disso, os incêndios florestais potenciam outros fatores de </w:t>
      </w:r>
      <w:r w:rsidRPr="000A3DBE">
        <w:rPr>
          <w:rFonts w:ascii="Times New Roman" w:hAnsi="Times New Roman" w:cs="Times New Roman"/>
          <w:i/>
          <w:color w:val="000000" w:themeColor="text1"/>
          <w:sz w:val="24"/>
          <w:szCs w:val="24"/>
        </w:rPr>
        <w:t>stress</w:t>
      </w:r>
      <w:r w:rsidRPr="001839EC">
        <w:rPr>
          <w:rFonts w:ascii="Times New Roman" w:hAnsi="Times New Roman" w:cs="Times New Roman"/>
          <w:color w:val="000000" w:themeColor="text1"/>
          <w:sz w:val="24"/>
          <w:szCs w:val="24"/>
        </w:rPr>
        <w:t xml:space="preserve"> como as pragas florestais e as plantas invasoras lenhosas que, por sua vez, também poderão vir a ser favorecidos pelas alterações climáticas</w:t>
      </w:r>
      <w:sdt>
        <w:sdtPr>
          <w:rPr>
            <w:rFonts w:ascii="Times New Roman" w:hAnsi="Times New Roman" w:cs="Times New Roman"/>
            <w:color w:val="000000" w:themeColor="text1"/>
            <w:sz w:val="24"/>
            <w:szCs w:val="24"/>
          </w:rPr>
          <w:id w:val="-979226733"/>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MAM13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(MAMAOT, 2013)</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Assim, justifica-se o reforço da capacidade de resposta atual, sobretudo da capacidade de implementar medidas de prevenção adequadas, destacando-se a gestão eficiente dos combustíveis, associada à melhoria da gestão dos espaços florestais e à implementação dos planos de defesa da floresta contra incêndios. A diminuição do número de ocorrências contribuiria de forma relevante para aumentar a capacidade de resposta dos meios de primeira intervenção e combate.</w:t>
      </w:r>
    </w:p>
    <w:p w:rsidR="00A42DAB" w:rsidRDefault="00A42DAB" w:rsidP="00A42DAB">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Num cenário de aumento severo do risco de incêndio, a política de gestão de fogos florestais deve visar a sua prevenção e não apenas o combate, que tem eficácia reduzida e custos elevados. A Prevenção dos incêndios deve ser objeto de uma abordagem multifacetada, quer do ponto de vista da silvicultura, quer do pondo de vista da deteção e combate, sem descurar a envolvente ambiental e social</w:t>
      </w:r>
      <w:sdt>
        <w:sdtPr>
          <w:rPr>
            <w:rFonts w:ascii="Times New Roman" w:hAnsi="Times New Roman" w:cs="Times New Roman"/>
            <w:color w:val="000000" w:themeColor="text1"/>
            <w:sz w:val="24"/>
            <w:szCs w:val="24"/>
          </w:rPr>
          <w:id w:val="-130030056"/>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CITATION MarcadorPosição1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(Santos, et al., 2006)</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DF4DA7" w:rsidRPr="00A42DAB" w:rsidRDefault="00836DBC" w:rsidP="00A42DA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Muitos</w:t>
      </w:r>
      <w:r w:rsidR="009014F6" w:rsidRPr="009014F6">
        <w:rPr>
          <w:rFonts w:ascii="Times New Roman" w:hAnsi="Times New Roman" w:cs="Times New Roman"/>
          <w:color w:val="000000" w:themeColor="text1"/>
          <w:sz w:val="24"/>
          <w:szCs w:val="24"/>
        </w:rPr>
        <w:t xml:space="preserve"> estudos referem como uma das grandes causas estruturais dos incêndios </w:t>
      </w:r>
      <w:r w:rsidR="009014F6">
        <w:rPr>
          <w:rFonts w:ascii="Times New Roman" w:hAnsi="Times New Roman" w:cs="Times New Roman"/>
          <w:color w:val="000000" w:themeColor="text1"/>
          <w:sz w:val="24"/>
          <w:szCs w:val="24"/>
        </w:rPr>
        <w:t xml:space="preserve">florestais dos últimos decénios, </w:t>
      </w:r>
      <w:r w:rsidR="009014F6" w:rsidRPr="009014F6">
        <w:rPr>
          <w:rFonts w:ascii="Times New Roman" w:hAnsi="Times New Roman" w:cs="Times New Roman"/>
          <w:color w:val="000000" w:themeColor="text1"/>
          <w:sz w:val="24"/>
          <w:szCs w:val="24"/>
        </w:rPr>
        <w:t>a desertificação rural e o abandono de atividades tradicionais que dependiam dos produtos naturais.</w:t>
      </w:r>
      <w:r w:rsidR="009014F6">
        <w:rPr>
          <w:rFonts w:ascii="Times New Roman" w:hAnsi="Times New Roman" w:cs="Times New Roman"/>
          <w:color w:val="000000" w:themeColor="text1"/>
          <w:sz w:val="24"/>
          <w:szCs w:val="24"/>
        </w:rPr>
        <w:t xml:space="preserve"> </w:t>
      </w:r>
      <w:r w:rsidR="009014F6" w:rsidRPr="009014F6">
        <w:rPr>
          <w:rFonts w:ascii="Times New Roman" w:hAnsi="Times New Roman" w:cs="Times New Roman"/>
          <w:color w:val="000000" w:themeColor="text1"/>
          <w:sz w:val="24"/>
          <w:szCs w:val="24"/>
        </w:rPr>
        <w:t xml:space="preserve">A resinagem é a atividade produtiva que obriga a uma maior intensidade de utilização de mão-de-obra nos espaços florestais durante o verão e aquela que possibilita uma presença mais frequente e um maior conhecimento </w:t>
      </w:r>
      <w:r>
        <w:rPr>
          <w:rFonts w:ascii="Times New Roman" w:hAnsi="Times New Roman" w:cs="Times New Roman"/>
          <w:color w:val="000000" w:themeColor="text1"/>
          <w:sz w:val="24"/>
          <w:szCs w:val="24"/>
        </w:rPr>
        <w:t>da</w:t>
      </w:r>
      <w:r w:rsidRPr="009014F6">
        <w:rPr>
          <w:rFonts w:ascii="Times New Roman" w:hAnsi="Times New Roman" w:cs="Times New Roman"/>
          <w:color w:val="000000" w:themeColor="text1"/>
          <w:sz w:val="24"/>
          <w:szCs w:val="24"/>
        </w:rPr>
        <w:t xml:space="preserve">s </w:t>
      </w:r>
      <w:r>
        <w:rPr>
          <w:rFonts w:ascii="Times New Roman" w:hAnsi="Times New Roman" w:cs="Times New Roman"/>
          <w:color w:val="000000" w:themeColor="text1"/>
          <w:sz w:val="24"/>
          <w:szCs w:val="24"/>
        </w:rPr>
        <w:t>infraestruturas florestais, os povoamentos onde</w:t>
      </w:r>
      <w:r w:rsidRPr="009014F6">
        <w:rPr>
          <w:rFonts w:ascii="Times New Roman" w:hAnsi="Times New Roman" w:cs="Times New Roman"/>
          <w:color w:val="000000" w:themeColor="text1"/>
          <w:sz w:val="24"/>
          <w:szCs w:val="24"/>
        </w:rPr>
        <w:t xml:space="preserve"> trabalha e as áreas envolventes</w:t>
      </w:r>
      <w:sdt>
        <w:sdtPr>
          <w:rPr>
            <w:rFonts w:ascii="Times New Roman" w:hAnsi="Times New Roman" w:cs="Times New Roman"/>
            <w:color w:val="000000" w:themeColor="text1"/>
            <w:sz w:val="24"/>
            <w:szCs w:val="24"/>
          </w:rPr>
          <w:id w:val="-892666391"/>
          <w:citation/>
        </w:sdtPr>
        <w:sdtEndPr/>
        <w:sdtContent>
          <w:r w:rsidR="00FD5001">
            <w:rPr>
              <w:rFonts w:ascii="Times New Roman" w:hAnsi="Times New Roman" w:cs="Times New Roman"/>
              <w:color w:val="000000" w:themeColor="text1"/>
              <w:sz w:val="24"/>
              <w:szCs w:val="24"/>
            </w:rPr>
            <w:fldChar w:fldCharType="begin"/>
          </w:r>
          <w:r w:rsidR="00FD5001">
            <w:rPr>
              <w:rFonts w:ascii="Times New Roman" w:hAnsi="Times New Roman" w:cs="Times New Roman"/>
              <w:color w:val="000000" w:themeColor="text1"/>
              <w:sz w:val="24"/>
              <w:szCs w:val="24"/>
            </w:rPr>
            <w:instrText xml:space="preserve"> CITATION Cor13 \l 2070 </w:instrText>
          </w:r>
          <w:r w:rsidR="00FD5001">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(Cortés, 2013)</w:t>
          </w:r>
          <w:r w:rsidR="00FD5001">
            <w:rPr>
              <w:rFonts w:ascii="Times New Roman" w:hAnsi="Times New Roman" w:cs="Times New Roman"/>
              <w:color w:val="000000" w:themeColor="text1"/>
              <w:sz w:val="24"/>
              <w:szCs w:val="24"/>
            </w:rPr>
            <w:fldChar w:fldCharType="end"/>
          </w:r>
        </w:sdtContent>
      </w:sdt>
      <w:r w:rsidR="009014F6" w:rsidRPr="009014F6">
        <w:rPr>
          <w:rFonts w:ascii="Times New Roman" w:hAnsi="Times New Roman" w:cs="Times New Roman"/>
          <w:color w:val="000000" w:themeColor="text1"/>
          <w:sz w:val="24"/>
          <w:szCs w:val="24"/>
        </w:rPr>
        <w:t>. O período de maior intensidade de trabalho coincide com o período crítico de incêndios, pois é também durante o Verão que os pinheiros produzem maior quantidade de resina implicando uma maior frequência de atividades.</w:t>
      </w:r>
      <w:r w:rsidR="009014F6">
        <w:rPr>
          <w:rFonts w:ascii="Times New Roman" w:hAnsi="Times New Roman" w:cs="Times New Roman"/>
          <w:color w:val="000000" w:themeColor="text1"/>
          <w:sz w:val="24"/>
          <w:szCs w:val="24"/>
        </w:rPr>
        <w:t xml:space="preserve"> </w:t>
      </w:r>
      <w:r w:rsidR="009014F6" w:rsidRPr="009014F6">
        <w:rPr>
          <w:rFonts w:ascii="Times New Roman" w:hAnsi="Times New Roman" w:cs="Times New Roman"/>
          <w:color w:val="000000" w:themeColor="text1"/>
          <w:sz w:val="24"/>
          <w:szCs w:val="24"/>
        </w:rPr>
        <w:t>A sua presença e o seu trabalho diário constituem uma vigilância ativa e um poder de dissuasão que só a presença constante de forças de autoridade poderia igualar</w:t>
      </w:r>
      <w:sdt>
        <w:sdtPr>
          <w:rPr>
            <w:rFonts w:ascii="Times New Roman" w:hAnsi="Times New Roman" w:cs="Times New Roman"/>
            <w:color w:val="000000" w:themeColor="text1"/>
            <w:sz w:val="24"/>
            <w:szCs w:val="24"/>
          </w:rPr>
          <w:id w:val="42034364"/>
          <w:citation/>
        </w:sdtPr>
        <w:sdtEndPr/>
        <w:sdtContent>
          <w:r>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 CITATION Agr14 \l 2070 </w:instrText>
          </w:r>
          <w:r>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(Agrotec, 2014)</w:t>
          </w:r>
          <w:r>
            <w:rPr>
              <w:rFonts w:ascii="Times New Roman" w:hAnsi="Times New Roman" w:cs="Times New Roman"/>
              <w:color w:val="000000" w:themeColor="text1"/>
              <w:sz w:val="24"/>
              <w:szCs w:val="24"/>
            </w:rPr>
            <w:fldChar w:fldCharType="end"/>
          </w:r>
        </w:sdtContent>
      </w:sdt>
      <w:r w:rsidR="009014F6" w:rsidRPr="009014F6">
        <w:rPr>
          <w:rFonts w:ascii="Times New Roman" w:hAnsi="Times New Roman" w:cs="Times New Roman"/>
          <w:color w:val="000000" w:themeColor="text1"/>
          <w:sz w:val="24"/>
          <w:szCs w:val="24"/>
        </w:rPr>
        <w:t>.</w:t>
      </w:r>
    </w:p>
    <w:p w:rsidR="005A58D9" w:rsidRPr="001839EC" w:rsidRDefault="005A58D9" w:rsidP="00BB59A2">
      <w:pPr>
        <w:pStyle w:val="Cabealho3"/>
        <w:numPr>
          <w:ilvl w:val="2"/>
          <w:numId w:val="1"/>
        </w:numPr>
      </w:pPr>
      <w:bookmarkStart w:id="184" w:name="_Toc453708369"/>
      <w:r w:rsidRPr="001839EC">
        <w:t>Alterações climáticas</w:t>
      </w:r>
      <w:bookmarkEnd w:id="184"/>
    </w:p>
    <w:p w:rsidR="005A58D9" w:rsidRPr="001839EC" w:rsidRDefault="005A58D9"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Existe atualmente um consenso alargado quanto à inevitabilidade das alterações climáticas decorrente do aumento das emissões globais de gases com efeito de estufa. Todas as projeções realizadas pelo Painel Intergovernamental das Alterações Climáticas apontam no sentido do aumento da temperatura terrestre e na alteração dos padrões climáticos</w:t>
      </w:r>
      <w:sdt>
        <w:sdtPr>
          <w:rPr>
            <w:rFonts w:ascii="Times New Roman" w:hAnsi="Times New Roman" w:cs="Times New Roman"/>
            <w:color w:val="000000" w:themeColor="text1"/>
            <w:sz w:val="24"/>
            <w:szCs w:val="24"/>
          </w:rPr>
          <w:id w:val="-971061089"/>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CITATION IFN13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(ICNF, 2013)</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5A58D9" w:rsidRPr="001839EC" w:rsidRDefault="005A58D9"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As alterações climáticas são identificadas “como uma das maiores ameaças ambientais, sociais e económicas que o planeta e a humanidade enfrentam”, como é referido na ENAAC</w:t>
      </w:r>
      <w:r w:rsidRPr="001839EC">
        <w:rPr>
          <w:rFonts w:ascii="Times New Roman" w:hAnsi="Times New Roman" w:cs="Times New Roman"/>
          <w:color w:val="000000" w:themeColor="text1"/>
          <w:vertAlign w:val="superscript"/>
        </w:rPr>
        <w:footnoteReference w:id="15"/>
      </w:r>
      <w:r w:rsidRPr="001839EC">
        <w:rPr>
          <w:rFonts w:ascii="Times New Roman" w:hAnsi="Times New Roman" w:cs="Times New Roman"/>
          <w:color w:val="000000" w:themeColor="text1"/>
          <w:sz w:val="24"/>
          <w:szCs w:val="24"/>
        </w:rPr>
        <w:t>.</w:t>
      </w:r>
    </w:p>
    <w:p w:rsidR="005A58D9" w:rsidRPr="001839EC" w:rsidRDefault="005A58D9"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lastRenderedPageBreak/>
        <w:t>O clima em Portugal Continental evoluiu ao longo do séc. XX, registando-se três períodos de mudança da temperatura média anual: aquecimento em 1910-1945, arrefecimento em 1946-1975 e um aquecimento mais acelerado a partir da década de 70.</w:t>
      </w:r>
    </w:p>
    <w:p w:rsidR="005A58D9" w:rsidRPr="001839EC" w:rsidRDefault="005A58D9"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O Instituto Português do Mar e da Atmosfera (IPMA) procedeu à análise da informação obtida na rede de observação nacional (período 1941-2007) para apoio à elaboração da estratégia de adaptação em Portugal, verificando um aumento médio da temperatura anual em 0,5</w:t>
      </w:r>
      <w:r w:rsidR="00BB59A2">
        <w:rPr>
          <w:rFonts w:ascii="Times New Roman" w:hAnsi="Times New Roman" w:cs="Times New Roman"/>
          <w:color w:val="000000" w:themeColor="text1"/>
          <w:sz w:val="24"/>
          <w:szCs w:val="24"/>
          <w:vertAlign w:val="superscript"/>
        </w:rPr>
        <w:t>o</w:t>
      </w:r>
      <w:r w:rsidRPr="001839EC">
        <w:rPr>
          <w:rFonts w:ascii="Times New Roman" w:hAnsi="Times New Roman" w:cs="Times New Roman"/>
          <w:color w:val="000000" w:themeColor="text1"/>
          <w:sz w:val="24"/>
          <w:szCs w:val="24"/>
        </w:rPr>
        <w:t>C por década, a diminuição da amplitude térmica por aumento mais acentuado da temperatura mínima, com uma redução dos dias mais frios, mas também a existência de um aumento dos dias mais quentes com um aumento da frequência das ondas de calor. Verificou-se também uma diminuição da precipitação na primavera e um aumento no outono, mas com uma diminuição geral da precipitação total anual, levando ao aumento da frequência e intensidade de secas</w:t>
      </w:r>
      <w:sdt>
        <w:sdtPr>
          <w:rPr>
            <w:rFonts w:ascii="Times New Roman" w:hAnsi="Times New Roman" w:cs="Times New Roman"/>
            <w:color w:val="000000" w:themeColor="text1"/>
            <w:sz w:val="24"/>
            <w:szCs w:val="24"/>
          </w:rPr>
          <w:id w:val="-1584909316"/>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CITATION MAM13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(MAMAOT, 2013)</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Numa perspetiva global, os registos da temperatura do ar nos 100 anos compreendidos entre 1906 e 2005 evidenciam um aumento medio da temperatura do ar de 0,74</w:t>
      </w:r>
      <w:r w:rsidRPr="001839EC">
        <w:rPr>
          <w:rFonts w:ascii="Times New Roman" w:hAnsi="Times New Roman" w:cs="Times New Roman"/>
          <w:color w:val="000000" w:themeColor="text1"/>
          <w:sz w:val="24"/>
          <w:szCs w:val="24"/>
          <w:vertAlign w:val="superscript"/>
        </w:rPr>
        <w:t>o</w:t>
      </w:r>
      <w:r w:rsidRPr="001839EC">
        <w:rPr>
          <w:rFonts w:ascii="Times New Roman" w:hAnsi="Times New Roman" w:cs="Times New Roman"/>
          <w:color w:val="000000" w:themeColor="text1"/>
          <w:sz w:val="24"/>
          <w:szCs w:val="24"/>
        </w:rPr>
        <w:t xml:space="preserve">C </w:t>
      </w:r>
      <w:sdt>
        <w:sdtPr>
          <w:rPr>
            <w:rFonts w:ascii="Times New Roman" w:hAnsi="Times New Roman" w:cs="Times New Roman"/>
            <w:color w:val="000000" w:themeColor="text1"/>
            <w:sz w:val="24"/>
            <w:szCs w:val="24"/>
          </w:rPr>
          <w:id w:val="662520881"/>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IPC07 \l 2070 </w:instrText>
          </w:r>
          <w:r w:rsidRPr="001839EC">
            <w:rPr>
              <w:rFonts w:ascii="Times New Roman" w:hAnsi="Times New Roman" w:cs="Times New Roman"/>
              <w:color w:val="000000" w:themeColor="text1"/>
              <w:sz w:val="24"/>
              <w:szCs w:val="24"/>
            </w:rPr>
            <w:fldChar w:fldCharType="separate"/>
          </w:r>
          <w:r w:rsidR="0071598C" w:rsidRPr="0071598C">
            <w:rPr>
              <w:rFonts w:ascii="Times New Roman" w:hAnsi="Times New Roman" w:cs="Times New Roman"/>
              <w:noProof/>
              <w:color w:val="000000" w:themeColor="text1"/>
              <w:sz w:val="24"/>
              <w:szCs w:val="24"/>
            </w:rPr>
            <w:t>(IPCC, 2007)</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Nos doze anos compreendidos entre 1995 e 2006, registaram-se os onze anos mais quentes que há registos da temperatura global (desde 1850). Para além do aumento da temperatura do ar, registaram-se entre 1900 e 2005, regionalmente, alterações</w:t>
      </w:r>
      <w:r w:rsidR="008840E6"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color w:val="000000" w:themeColor="text1"/>
          <w:sz w:val="24"/>
          <w:szCs w:val="24"/>
        </w:rPr>
        <w:t>na precipitação total e na frequência e/ou intensidade dos fenómenos extremos: o número de dias e noites quentes e a frequência das ondas de calor aumentaram, tal como a frequência dos episódios de precipitação extrema</w:t>
      </w:r>
      <w:sdt>
        <w:sdtPr>
          <w:rPr>
            <w:rFonts w:ascii="Times New Roman" w:hAnsi="Times New Roman" w:cs="Times New Roman"/>
            <w:color w:val="000000" w:themeColor="text1"/>
            <w:sz w:val="24"/>
            <w:szCs w:val="24"/>
          </w:rPr>
          <w:id w:val="816073634"/>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IPC07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(IPCC, 2007)</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5A58D9" w:rsidRPr="001839EC" w:rsidRDefault="005A58D9"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 evolução do clima até final do século XXI será especialmente acentuada em Portugal, de acordo com os modelos climáticos e os estudos desenvolvidos, quer ao nível do Painel Intergovernamental para as Alterações Climáticas (IPCC), quer da União Europeia. </w:t>
      </w:r>
    </w:p>
    <w:p w:rsidR="005A58D9" w:rsidRPr="001839EC" w:rsidRDefault="005A58D9"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Estas duas entidades estimam um aquecimento médio entre 2,5 a 4</w:t>
      </w:r>
      <w:r w:rsidRPr="000A3DBE">
        <w:rPr>
          <w:rFonts w:ascii="Times New Roman" w:hAnsi="Times New Roman" w:cs="Times New Roman"/>
          <w:color w:val="000000" w:themeColor="text1"/>
          <w:sz w:val="24"/>
          <w:szCs w:val="24"/>
          <w:vertAlign w:val="superscript"/>
        </w:rPr>
        <w:t>o</w:t>
      </w:r>
      <w:r w:rsidRPr="001839EC">
        <w:rPr>
          <w:rFonts w:ascii="Times New Roman" w:hAnsi="Times New Roman" w:cs="Times New Roman"/>
          <w:color w:val="000000" w:themeColor="text1"/>
          <w:sz w:val="24"/>
          <w:szCs w:val="24"/>
        </w:rPr>
        <w:t>C até ao fim do século XXI, agudizando o contraste entre o litoral e o interior do país, agravando o aquecimento com a distância ao mar. Em relação à precipitação estima-se uma diminuição de cerca de 20 a 30% em todo o território até ao final do século, aumentando o contraste Norte-Sul, com uma forte diminuição percentual no sul do país, prevendo-se ainda fortes oscilações interdecadais.</w:t>
      </w:r>
    </w:p>
    <w:p w:rsidR="005A58D9" w:rsidRPr="001839EC" w:rsidRDefault="005A58D9"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 conjugação de dois fenómenos, redução da precipitação e aumento da temperatura, que se prevê aconteça nas regiões mediterrânicas, tornam esta zona uma região fortemente afetada pelas alterações climáticas</w:t>
      </w:r>
      <w:sdt>
        <w:sdtPr>
          <w:rPr>
            <w:rFonts w:ascii="Times New Roman" w:hAnsi="Times New Roman" w:cs="Times New Roman"/>
            <w:color w:val="000000" w:themeColor="text1"/>
            <w:sz w:val="24"/>
            <w:szCs w:val="24"/>
          </w:rPr>
          <w:id w:val="-889339466"/>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IFN13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(ICNF, 2013)</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5A58D9" w:rsidRPr="001839EC" w:rsidRDefault="005A58D9"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O aumento da temperatura, a alteração do regime de precipitação e o possível aumento da frequência das secas e ondas de calor, tal como são projetados pelo cenários climáticos disponíveis, poderão afetar a capacidade dos espaços florestais para proporcionar bens e serviços de forma sustentável. Apesar da incerteza associada aos cenários climáticos e aos impactos sobre os espaços florestais, a partir da informação analisada, é possível identificar os aspetos mais relevantes a considerar na adaptação dos espaços florestais às alterações climáticas, tendo em consideração a capacidade de adaptação atual. </w:t>
      </w:r>
    </w:p>
    <w:p w:rsidR="005A58D9" w:rsidRPr="001839EC" w:rsidRDefault="005A58D9"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lastRenderedPageBreak/>
        <w:t>As alterações climáticas poderão afetar a produtividade dos povoamentos e alterar a distribuição geográfica potencial das espécies tal como hoje a conhecemos, com impactos relevantes desde logo sobre a produção de bens. A informação disponível sobre este assunto aponta no sentido da diminuição da produtividade líquida das duas espécies que, atualmente, suportam as principais fileiras silvo-lenhosa, o pinheiro-bravo e do eucalipto, ainda que, em algumas regiões se possa verificar o aumento da produtividade (norte litoral e em altitude).</w:t>
      </w:r>
    </w:p>
    <w:p w:rsidR="005A58D9" w:rsidRPr="001839EC" w:rsidRDefault="005A58D9"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As simulações efetuadas no âmbito do projeto SIAM</w:t>
      </w:r>
      <w:r w:rsidRPr="000A3DBE">
        <w:rPr>
          <w:rFonts w:ascii="Times New Roman" w:hAnsi="Times New Roman" w:cs="Times New Roman"/>
          <w:color w:val="000000" w:themeColor="text1"/>
          <w:sz w:val="24"/>
          <w:szCs w:val="24"/>
          <w:vertAlign w:val="superscript"/>
        </w:rPr>
        <w:footnoteReference w:id="16"/>
      </w:r>
      <w:r w:rsidRPr="001839EC">
        <w:rPr>
          <w:rFonts w:ascii="Times New Roman" w:hAnsi="Times New Roman" w:cs="Times New Roman"/>
          <w:color w:val="000000" w:themeColor="text1"/>
          <w:sz w:val="24"/>
          <w:szCs w:val="24"/>
        </w:rPr>
        <w:t xml:space="preserve"> apontam no sentido da diminuição da área de distribuição potencial do eucalipto e do pinheiro-bravo, com retração a sul e aumento nas zonas de maior altitude</w:t>
      </w:r>
      <w:sdt>
        <w:sdtPr>
          <w:rPr>
            <w:rFonts w:ascii="Times New Roman" w:hAnsi="Times New Roman" w:cs="Times New Roman"/>
            <w:color w:val="000000" w:themeColor="text1"/>
            <w:sz w:val="24"/>
            <w:szCs w:val="24"/>
          </w:rPr>
          <w:id w:val="-1668094578"/>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IFN13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(ICNF, 2013)</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xml:space="preserve">. </w:t>
      </w:r>
    </w:p>
    <w:p w:rsidR="005A58D9" w:rsidRPr="001839EC" w:rsidRDefault="005A58D9"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Outros impactos associados às alterações climáticas como a imprevisibilidade e severidade acrescida dos incêndios florestais e os agentes bióticos nocivos terão, muito provavelmente, impactos mais imediatos e visíveis do que os impactos diretos do clima sobre os povoamentos florestais.</w:t>
      </w:r>
    </w:p>
    <w:p w:rsidR="005A58D9" w:rsidRPr="001839EC" w:rsidRDefault="005A58D9"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As alterações climáticas poderão promover novas oportunidades para o estabelecimento de agentes bióticos nocivos (pragas, doenças, espécies invasoras), não só por favorecerem o desenvolvimento das suas populações como por criarem, muitas vezes, pressões ambientais que tornam as árvores e ecossistemas mais vulneráveis a determinados organismos. </w:t>
      </w:r>
    </w:p>
    <w:p w:rsidR="005A58D9" w:rsidRPr="001839EC" w:rsidRDefault="005A58D9" w:rsidP="002950F4">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É expectável que as alterações climáticas potenciem a ação de agentes bióticos que, já hoje, constituem ameaças à sustentabilidade das principais espécies. É o caso dos efeitos favoráveis que o aumento da temperatura e a diminuição da precipitação possam vir a ter sobre a atividade do inseto vetor do nemátodo da madeira do pinheiro, o longicórneo do pinheiro (</w:t>
      </w:r>
      <w:r w:rsidRPr="000A3DBE">
        <w:rPr>
          <w:rFonts w:ascii="Times New Roman" w:hAnsi="Times New Roman" w:cs="Times New Roman"/>
          <w:i/>
          <w:color w:val="000000" w:themeColor="text1"/>
          <w:sz w:val="24"/>
          <w:szCs w:val="24"/>
        </w:rPr>
        <w:t>Monochamus galloprovinciallis</w:t>
      </w:r>
      <w:r w:rsidRPr="001839EC">
        <w:rPr>
          <w:rFonts w:ascii="Times New Roman" w:hAnsi="Times New Roman" w:cs="Times New Roman"/>
          <w:color w:val="000000" w:themeColor="text1"/>
          <w:sz w:val="24"/>
          <w:szCs w:val="24"/>
        </w:rPr>
        <w:t xml:space="preserve">), ou ainda sobre o desenvolvimento das populações de espécies bióticas nocivas com mais do que uma geração anual, designadamente de escolitídeos. </w:t>
      </w:r>
    </w:p>
    <w:p w:rsidR="005A58D9" w:rsidRPr="001839EC" w:rsidRDefault="00E701EF" w:rsidP="00BB59A2">
      <w:pPr>
        <w:pStyle w:val="Cabealho4"/>
        <w:numPr>
          <w:ilvl w:val="3"/>
          <w:numId w:val="1"/>
        </w:numPr>
      </w:pPr>
      <w:bookmarkStart w:id="185" w:name="_Toc453708370"/>
      <w:r>
        <w:t xml:space="preserve">Evolução da alocação do </w:t>
      </w:r>
      <w:r w:rsidR="005A58D9" w:rsidRPr="001839EC">
        <w:t>Pinheiro bravo</w:t>
      </w:r>
      <w:bookmarkEnd w:id="185"/>
    </w:p>
    <w:p w:rsidR="005A58D9" w:rsidRPr="001839EC" w:rsidRDefault="005A58D9" w:rsidP="005A58D9">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O Cenário climático futuro é caraterizado por um aumento substancial da temperatura e por uma redução da disponibilidade hídrica para as plantas, em consequência da redução da precipitação anual e, principalmente, da sua concentração no período do Inverno. Em consequência, o período de secura estival inicia-se mais cedo e termina mais tarde, sendo a sua intensidade também maior devido às temperaturas mais elevadas</w:t>
      </w:r>
      <w:sdt>
        <w:sdtPr>
          <w:rPr>
            <w:rFonts w:ascii="Times New Roman" w:hAnsi="Times New Roman" w:cs="Times New Roman"/>
            <w:color w:val="000000" w:themeColor="text1"/>
            <w:sz w:val="24"/>
            <w:szCs w:val="24"/>
          </w:rPr>
          <w:id w:val="2088650050"/>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CITATION MarcadorPosição1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(Santos, et al., 2006)</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O índice de área foliar apresentará uma variação face à situação atual, aumentando na durante o Inverno e Primavera, sofrendo uma forte redução durante o Verão.</w:t>
      </w:r>
    </w:p>
    <w:p w:rsidR="005A58D9" w:rsidRPr="001839EC" w:rsidRDefault="005A58D9" w:rsidP="005A58D9">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lastRenderedPageBreak/>
        <w:t>A produtividade do pinheiro Bravo poderá aumentar na região Norte Litoral, com ganhos de cerca de 23% em termos da Produção Primária Líquida (PPL) e 10% em termos de volume de madeira, devido à maior proporção de PPL investida nas folhas e raízes finas. No Interior, o aumento da PPL é estimado em cerca de 7%, não sendo o suficiente para compensar os gastos acrescidos, havendo uma diminuição da produção em volume em cerca de 12%. No Centro Litoral, a produtividade em madeira, estima-se que decrescerá em cerca de 27% e a PPL em cerca de 10%, enquanto que o aumento da temperatura no Interior permitirá um aumento da PPL em 25%. A produção de madeira no interior decresce nos solos de pior qualidade, mas poderá não se alterar nos solos melhores. O projeto SIAMII</w:t>
      </w:r>
      <w:sdt>
        <w:sdtPr>
          <w:rPr>
            <w:rFonts w:ascii="Times New Roman" w:hAnsi="Times New Roman" w:cs="Times New Roman"/>
            <w:color w:val="000000" w:themeColor="text1"/>
            <w:sz w:val="24"/>
            <w:szCs w:val="24"/>
          </w:rPr>
          <w:id w:val="-1998030477"/>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CITATION MarcadorPosição1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(Santos, et al., 2006)</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xml:space="preserve"> refere que produtividade primária do pinheiro bravo reduz-se de 35</w:t>
      </w:r>
      <w:r w:rsidR="00792A2E" w:rsidRPr="001839EC">
        <w:rPr>
          <w:rFonts w:ascii="Times New Roman" w:hAnsi="Times New Roman" w:cs="Times New Roman"/>
          <w:color w:val="000000" w:themeColor="text1"/>
          <w:sz w:val="24"/>
          <w:szCs w:val="24"/>
        </w:rPr>
        <w:t xml:space="preserve"> a </w:t>
      </w:r>
      <w:r w:rsidRPr="001839EC">
        <w:rPr>
          <w:rFonts w:ascii="Times New Roman" w:hAnsi="Times New Roman" w:cs="Times New Roman"/>
          <w:color w:val="000000" w:themeColor="text1"/>
          <w:sz w:val="24"/>
          <w:szCs w:val="24"/>
        </w:rPr>
        <w:t>40% na região Sul Litoral, e de 40 a 66% no Interior, com perdas ainda maiores em volume de madeira, o que deverá significar uma redução da presença dest</w:t>
      </w:r>
      <w:r w:rsidR="00792A2E" w:rsidRPr="001839EC">
        <w:rPr>
          <w:rFonts w:ascii="Times New Roman" w:hAnsi="Times New Roman" w:cs="Times New Roman"/>
          <w:color w:val="000000" w:themeColor="text1"/>
          <w:sz w:val="24"/>
          <w:szCs w:val="24"/>
        </w:rPr>
        <w:t>a e</w:t>
      </w:r>
      <w:r w:rsidR="006C217B">
        <w:rPr>
          <w:rFonts w:ascii="Times New Roman" w:hAnsi="Times New Roman" w:cs="Times New Roman"/>
          <w:color w:val="000000" w:themeColor="text1"/>
          <w:sz w:val="24"/>
          <w:szCs w:val="24"/>
        </w:rPr>
        <w:t>spécie nesta região (Figura 7.20</w:t>
      </w:r>
      <w:r w:rsidRPr="001839EC">
        <w:rPr>
          <w:rFonts w:ascii="Times New Roman" w:hAnsi="Times New Roman" w:cs="Times New Roman"/>
          <w:color w:val="000000" w:themeColor="text1"/>
          <w:sz w:val="24"/>
          <w:szCs w:val="24"/>
        </w:rPr>
        <w:t xml:space="preserve">). </w:t>
      </w:r>
    </w:p>
    <w:p w:rsidR="005A58D9" w:rsidRPr="001839EC" w:rsidRDefault="005A58D9" w:rsidP="002950F4">
      <w:pPr>
        <w:keepNext/>
        <w:spacing w:after="0" w:line="360" w:lineRule="auto"/>
        <w:rPr>
          <w:rFonts w:ascii="Times New Roman" w:hAnsi="Times New Roman" w:cs="Times New Roman"/>
          <w:b/>
          <w:bCs/>
          <w:color w:val="000000" w:themeColor="text1"/>
          <w:sz w:val="20"/>
          <w:szCs w:val="20"/>
        </w:rPr>
      </w:pPr>
      <w:r w:rsidRPr="001839EC">
        <w:rPr>
          <w:rFonts w:ascii="Times New Roman" w:hAnsi="Times New Roman" w:cs="Times New Roman"/>
          <w:b/>
          <w:bCs/>
          <w:noProof/>
          <w:color w:val="000000" w:themeColor="text1"/>
          <w:sz w:val="20"/>
          <w:szCs w:val="20"/>
          <w:lang w:eastAsia="pt-PT"/>
        </w:rPr>
        <w:drawing>
          <wp:inline distT="0" distB="0" distL="0" distR="0" wp14:anchorId="3BD0110D" wp14:editId="382AE901">
            <wp:extent cx="1728000" cy="2930771"/>
            <wp:effectExtent l="0" t="0" r="5715" b="3175"/>
            <wp:docPr id="104" name="Imagem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1728000" cy="2930771"/>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20"/>
        </w:rPr>
        <w:t>a)</w:t>
      </w:r>
      <w:r w:rsidRPr="001839EC">
        <w:rPr>
          <w:rFonts w:ascii="Times New Roman" w:hAnsi="Times New Roman" w:cs="Times New Roman"/>
          <w:b/>
          <w:bCs/>
          <w:noProof/>
          <w:color w:val="000000" w:themeColor="text1"/>
          <w:sz w:val="20"/>
          <w:szCs w:val="20"/>
          <w:lang w:eastAsia="pt-PT"/>
        </w:rPr>
        <w:drawing>
          <wp:inline distT="0" distB="0" distL="0" distR="0" wp14:anchorId="61399790" wp14:editId="79786519">
            <wp:extent cx="1656000" cy="3014244"/>
            <wp:effectExtent l="0" t="0" r="1905" b="0"/>
            <wp:docPr id="105" name="Imagem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1656000" cy="3014244"/>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20"/>
        </w:rPr>
        <w:t>b)</w:t>
      </w:r>
      <w:r w:rsidRPr="001839EC">
        <w:rPr>
          <w:rFonts w:ascii="Times New Roman" w:hAnsi="Times New Roman" w:cs="Times New Roman"/>
          <w:b/>
          <w:bCs/>
          <w:noProof/>
          <w:color w:val="000000" w:themeColor="text1"/>
          <w:sz w:val="20"/>
          <w:szCs w:val="20"/>
          <w:lang w:eastAsia="pt-PT"/>
        </w:rPr>
        <w:drawing>
          <wp:inline distT="0" distB="0" distL="0" distR="0" wp14:anchorId="1ACB5E9B" wp14:editId="06F910CA">
            <wp:extent cx="1656000" cy="2964097"/>
            <wp:effectExtent l="0" t="0" r="1905" b="8255"/>
            <wp:docPr id="114" name="Imagem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1656000" cy="2964097"/>
                    </a:xfrm>
                    <a:prstGeom prst="rect">
                      <a:avLst/>
                    </a:prstGeom>
                    <a:noFill/>
                    <a:ln>
                      <a:noFill/>
                    </a:ln>
                  </pic:spPr>
                </pic:pic>
              </a:graphicData>
            </a:graphic>
          </wp:inline>
        </w:drawing>
      </w:r>
      <w:r w:rsidRPr="001839EC">
        <w:rPr>
          <w:rFonts w:ascii="Times New Roman" w:hAnsi="Times New Roman" w:cs="Times New Roman"/>
          <w:b/>
          <w:bCs/>
          <w:color w:val="000000" w:themeColor="text1"/>
          <w:sz w:val="20"/>
          <w:szCs w:val="20"/>
        </w:rPr>
        <w:t>c)</w:t>
      </w:r>
    </w:p>
    <w:p w:rsidR="005A58D9" w:rsidRPr="001839EC" w:rsidRDefault="005A58D9" w:rsidP="005A58D9">
      <w:pPr>
        <w:pStyle w:val="Legenda"/>
        <w:rPr>
          <w:rFonts w:cs="Times New Roman"/>
        </w:rPr>
      </w:pPr>
      <w:bookmarkStart w:id="186" w:name="_Toc453693079"/>
      <w:r w:rsidRPr="001839EC">
        <w:rPr>
          <w:rFonts w:cs="Times New Roman"/>
          <w:szCs w:val="20"/>
        </w:rPr>
        <w:t xml:space="preserve">Figura </w:t>
      </w:r>
      <w:r w:rsidR="0030297A">
        <w:rPr>
          <w:rFonts w:cs="Times New Roman"/>
          <w:szCs w:val="20"/>
        </w:rPr>
        <w:fldChar w:fldCharType="begin"/>
      </w:r>
      <w:r w:rsidR="0030297A">
        <w:rPr>
          <w:rFonts w:cs="Times New Roman"/>
          <w:szCs w:val="20"/>
        </w:rPr>
        <w:instrText xml:space="preserve"> STYLEREF 1 \s </w:instrText>
      </w:r>
      <w:r w:rsidR="0030297A">
        <w:rPr>
          <w:rFonts w:cs="Times New Roman"/>
          <w:szCs w:val="20"/>
        </w:rPr>
        <w:fldChar w:fldCharType="separate"/>
      </w:r>
      <w:r w:rsidR="002D6E19">
        <w:rPr>
          <w:rFonts w:cs="Times New Roman"/>
          <w:noProof/>
          <w:szCs w:val="20"/>
        </w:rPr>
        <w:t>7</w:t>
      </w:r>
      <w:r w:rsidR="0030297A">
        <w:rPr>
          <w:rFonts w:cs="Times New Roman"/>
          <w:szCs w:val="20"/>
        </w:rPr>
        <w:fldChar w:fldCharType="end"/>
      </w:r>
      <w:r w:rsidR="0030297A">
        <w:rPr>
          <w:rFonts w:cs="Times New Roman"/>
          <w:szCs w:val="20"/>
        </w:rPr>
        <w:t>.</w:t>
      </w:r>
      <w:r w:rsidR="0030297A">
        <w:rPr>
          <w:rFonts w:cs="Times New Roman"/>
          <w:szCs w:val="20"/>
        </w:rPr>
        <w:fldChar w:fldCharType="begin"/>
      </w:r>
      <w:r w:rsidR="0030297A">
        <w:rPr>
          <w:rFonts w:cs="Times New Roman"/>
          <w:szCs w:val="20"/>
        </w:rPr>
        <w:instrText xml:space="preserve"> SEQ Figura \* ARABIC \s 1 </w:instrText>
      </w:r>
      <w:r w:rsidR="0030297A">
        <w:rPr>
          <w:rFonts w:cs="Times New Roman"/>
          <w:szCs w:val="20"/>
        </w:rPr>
        <w:fldChar w:fldCharType="separate"/>
      </w:r>
      <w:r w:rsidR="002D6E19">
        <w:rPr>
          <w:rFonts w:cs="Times New Roman"/>
          <w:noProof/>
          <w:szCs w:val="20"/>
        </w:rPr>
        <w:t>20</w:t>
      </w:r>
      <w:r w:rsidR="0030297A">
        <w:rPr>
          <w:rFonts w:cs="Times New Roman"/>
          <w:szCs w:val="20"/>
        </w:rPr>
        <w:fldChar w:fldCharType="end"/>
      </w:r>
      <w:r w:rsidRPr="001839EC">
        <w:rPr>
          <w:rFonts w:cs="Times New Roman"/>
          <w:szCs w:val="20"/>
        </w:rPr>
        <w:t xml:space="preserve"> – Distribuição o Pinheiro Bravo em Portugal: a) Potencial atual, b) Distribuição atual segundo a Carta Ecológica e o Inventário Florestal nacional, e c) Distribuição potencial num cenário Futuro </w:t>
      </w:r>
      <w:sdt>
        <w:sdtPr>
          <w:rPr>
            <w:rFonts w:cs="Times New Roman"/>
            <w:szCs w:val="20"/>
          </w:rPr>
          <w:id w:val="1026065040"/>
          <w:citation/>
        </w:sdtPr>
        <w:sdtEndPr>
          <w:rPr>
            <w:szCs w:val="18"/>
          </w:rPr>
        </w:sdtEndPr>
        <w:sdtContent>
          <w:r w:rsidRPr="001839EC">
            <w:rPr>
              <w:rFonts w:cs="Times New Roman"/>
              <w:szCs w:val="20"/>
            </w:rPr>
            <w:fldChar w:fldCharType="begin"/>
          </w:r>
          <w:r w:rsidRPr="001839EC">
            <w:rPr>
              <w:rFonts w:cs="Times New Roman"/>
              <w:szCs w:val="20"/>
            </w:rPr>
            <w:instrText xml:space="preserve">CITATION MarcadorPosição1 \l 2070 </w:instrText>
          </w:r>
          <w:r w:rsidRPr="001839EC">
            <w:rPr>
              <w:rFonts w:cs="Times New Roman"/>
              <w:szCs w:val="20"/>
            </w:rPr>
            <w:fldChar w:fldCharType="separate"/>
          </w:r>
          <w:r w:rsidR="0071598C" w:rsidRPr="0071598C">
            <w:rPr>
              <w:rFonts w:cs="Times New Roman"/>
              <w:noProof/>
              <w:szCs w:val="20"/>
            </w:rPr>
            <w:t>(Santos, et al., 2006)</w:t>
          </w:r>
          <w:r w:rsidRPr="001839EC">
            <w:rPr>
              <w:rFonts w:cs="Times New Roman"/>
              <w:szCs w:val="20"/>
            </w:rPr>
            <w:fldChar w:fldCharType="end"/>
          </w:r>
        </w:sdtContent>
      </w:sdt>
      <w:bookmarkEnd w:id="186"/>
    </w:p>
    <w:p w:rsidR="00A42DAB" w:rsidRDefault="00A42DAB" w:rsidP="00A42DAB">
      <w:pPr>
        <w:pStyle w:val="Cabealho2"/>
        <w:numPr>
          <w:ilvl w:val="1"/>
          <w:numId w:val="1"/>
        </w:numPr>
        <w:rPr>
          <w:rFonts w:cs="Times New Roman"/>
          <w:color w:val="000000" w:themeColor="text1"/>
        </w:rPr>
      </w:pPr>
      <w:bookmarkStart w:id="187" w:name="_Toc453708371"/>
      <w:r w:rsidRPr="001839EC">
        <w:rPr>
          <w:rFonts w:cs="Times New Roman"/>
          <w:color w:val="000000" w:themeColor="text1"/>
        </w:rPr>
        <w:t>Alocação de novas espécies com melhor produtividade de resina</w:t>
      </w:r>
      <w:bookmarkEnd w:id="187"/>
    </w:p>
    <w:p w:rsidR="004A71F8" w:rsidRPr="004A71F8" w:rsidRDefault="004A71F8" w:rsidP="004A71F8">
      <w:pPr>
        <w:jc w:val="both"/>
        <w:rPr>
          <w:rFonts w:ascii="Times New Roman" w:eastAsiaTheme="majorEastAsia" w:hAnsi="Times New Roman" w:cs="Times New Roman"/>
          <w:sz w:val="24"/>
          <w:szCs w:val="24"/>
        </w:rPr>
      </w:pPr>
      <w:r w:rsidRPr="004A71F8">
        <w:rPr>
          <w:rFonts w:ascii="Times New Roman" w:hAnsi="Times New Roman" w:cs="Times New Roman"/>
          <w:sz w:val="24"/>
          <w:szCs w:val="24"/>
        </w:rPr>
        <w:t xml:space="preserve">A espécie </w:t>
      </w:r>
      <w:r w:rsidRPr="004A71F8">
        <w:rPr>
          <w:rFonts w:ascii="Times New Roman" w:hAnsi="Times New Roman" w:cs="Times New Roman"/>
          <w:i/>
          <w:sz w:val="24"/>
          <w:szCs w:val="24"/>
        </w:rPr>
        <w:t>Pinus pinaster</w:t>
      </w:r>
      <w:r w:rsidRPr="004A71F8">
        <w:rPr>
          <w:rFonts w:ascii="Times New Roman" w:hAnsi="Times New Roman" w:cs="Times New Roman"/>
          <w:sz w:val="24"/>
          <w:szCs w:val="24"/>
        </w:rPr>
        <w:t xml:space="preserve"> tem uma grande variação em várias características de interesse, que se manifestam na existência de diferentes entidades genéticas (Bucci et al. 2007, citado em </w:t>
      </w:r>
      <w:sdt>
        <w:sdtPr>
          <w:id w:val="-1778793330"/>
          <w:citation/>
        </w:sdtPr>
        <w:sdtEndPr/>
        <w:sdtContent>
          <w:r w:rsidRPr="004A71F8">
            <w:rPr>
              <w:rFonts w:ascii="Times New Roman" w:hAnsi="Times New Roman" w:cs="Times New Roman"/>
              <w:sz w:val="24"/>
              <w:szCs w:val="24"/>
            </w:rPr>
            <w:fldChar w:fldCharType="begin"/>
          </w:r>
          <w:r w:rsidRPr="004A71F8">
            <w:rPr>
              <w:rFonts w:ascii="Times New Roman" w:hAnsi="Times New Roman" w:cs="Times New Roman"/>
              <w:sz w:val="24"/>
              <w:szCs w:val="24"/>
            </w:rPr>
            <w:instrText xml:space="preserve"> CITATION Ric13 \l 2070 </w:instrText>
          </w:r>
          <w:r w:rsidRPr="004A71F8">
            <w:rPr>
              <w:rFonts w:ascii="Times New Roman" w:hAnsi="Times New Roman" w:cs="Times New Roman"/>
              <w:sz w:val="24"/>
              <w:szCs w:val="24"/>
            </w:rPr>
            <w:fldChar w:fldCharType="separate"/>
          </w:r>
          <w:r w:rsidR="0071598C" w:rsidRPr="0071598C">
            <w:rPr>
              <w:rFonts w:ascii="Times New Roman" w:hAnsi="Times New Roman" w:cs="Times New Roman"/>
              <w:noProof/>
              <w:sz w:val="24"/>
              <w:szCs w:val="24"/>
            </w:rPr>
            <w:t>(Miranda, 2013)</w:t>
          </w:r>
          <w:r w:rsidRPr="004A71F8">
            <w:rPr>
              <w:rFonts w:ascii="Times New Roman" w:hAnsi="Times New Roman" w:cs="Times New Roman"/>
              <w:sz w:val="24"/>
              <w:szCs w:val="24"/>
            </w:rPr>
            <w:fldChar w:fldCharType="end"/>
          </w:r>
        </w:sdtContent>
      </w:sdt>
      <w:r w:rsidRPr="004A71F8">
        <w:rPr>
          <w:rFonts w:ascii="Times New Roman" w:hAnsi="Times New Roman" w:cs="Times New Roman"/>
          <w:sz w:val="24"/>
          <w:szCs w:val="24"/>
        </w:rPr>
        <w:t xml:space="preserve">). </w:t>
      </w:r>
    </w:p>
    <w:p w:rsidR="006C217B" w:rsidRPr="004A71F8" w:rsidRDefault="00BF7CBB" w:rsidP="004A71F8">
      <w:pPr>
        <w:jc w:val="both"/>
        <w:rPr>
          <w:rFonts w:ascii="Times New Roman" w:eastAsiaTheme="majorEastAsia" w:hAnsi="Times New Roman" w:cs="Times New Roman"/>
          <w:sz w:val="24"/>
          <w:szCs w:val="24"/>
        </w:rPr>
      </w:pPr>
      <w:r w:rsidRPr="004A71F8">
        <w:rPr>
          <w:rFonts w:ascii="Times New Roman" w:hAnsi="Times New Roman" w:cs="Times New Roman"/>
          <w:sz w:val="24"/>
          <w:szCs w:val="24"/>
        </w:rPr>
        <w:t xml:space="preserve">Têm sido desenvolvidas muitas pesquisas com objetivo de aumento de produtividade e qualidade da resina, proporcionando uma melhore rentabilidade ao setor. Muitas são as pesquisas nas diversas áreas, com o desenvolvimento de novas tecnologias, com vista ao melhoramento genético e práticas florestais das espécies. </w:t>
      </w:r>
      <w:r w:rsidR="000E0453" w:rsidRPr="004A71F8">
        <w:rPr>
          <w:rFonts w:ascii="Times New Roman" w:hAnsi="Times New Roman" w:cs="Times New Roman"/>
          <w:sz w:val="24"/>
          <w:szCs w:val="24"/>
        </w:rPr>
        <w:t xml:space="preserve">A tentativa de melhoramento genético do pinheiro bravo não é recente. </w:t>
      </w:r>
      <w:r w:rsidR="008B2186" w:rsidRPr="004A71F8">
        <w:rPr>
          <w:rFonts w:ascii="Times New Roman" w:hAnsi="Times New Roman" w:cs="Times New Roman"/>
          <w:sz w:val="24"/>
          <w:szCs w:val="24"/>
        </w:rPr>
        <w:t>Já em</w:t>
      </w:r>
      <w:r w:rsidR="000E0453" w:rsidRPr="004A71F8">
        <w:rPr>
          <w:rFonts w:ascii="Times New Roman" w:hAnsi="Times New Roman" w:cs="Times New Roman"/>
          <w:sz w:val="24"/>
          <w:szCs w:val="24"/>
        </w:rPr>
        <w:t xml:space="preserve"> 1949, a Junta Nacional dos</w:t>
      </w:r>
      <w:r w:rsidR="00FF13EE" w:rsidRPr="004A71F8">
        <w:rPr>
          <w:rFonts w:ascii="Times New Roman" w:hAnsi="Times New Roman" w:cs="Times New Roman"/>
          <w:sz w:val="24"/>
          <w:szCs w:val="24"/>
        </w:rPr>
        <w:t xml:space="preserve"> Resinosos publicava um artigo acerca do melhoramento genético da floresta </w:t>
      </w:r>
      <w:sdt>
        <w:sdtPr>
          <w:rPr>
            <w:rFonts w:ascii="Times New Roman" w:hAnsi="Times New Roman" w:cs="Times New Roman"/>
            <w:sz w:val="24"/>
            <w:szCs w:val="24"/>
          </w:rPr>
          <w:id w:val="-1082835025"/>
          <w:citation/>
        </w:sdtPr>
        <w:sdtEndPr/>
        <w:sdtContent>
          <w:r w:rsidR="000E0453" w:rsidRPr="004A71F8">
            <w:rPr>
              <w:rFonts w:ascii="Times New Roman" w:hAnsi="Times New Roman" w:cs="Times New Roman"/>
              <w:sz w:val="24"/>
              <w:szCs w:val="24"/>
            </w:rPr>
            <w:fldChar w:fldCharType="begin"/>
          </w:r>
          <w:r w:rsidR="000E0453" w:rsidRPr="004A71F8">
            <w:rPr>
              <w:rFonts w:ascii="Times New Roman" w:hAnsi="Times New Roman" w:cs="Times New Roman"/>
              <w:sz w:val="24"/>
              <w:szCs w:val="24"/>
            </w:rPr>
            <w:instrText xml:space="preserve"> CITATION Rod49 \l 2070 </w:instrText>
          </w:r>
          <w:r w:rsidR="000E0453" w:rsidRPr="004A71F8">
            <w:rPr>
              <w:rFonts w:ascii="Times New Roman" w:hAnsi="Times New Roman" w:cs="Times New Roman"/>
              <w:sz w:val="24"/>
              <w:szCs w:val="24"/>
            </w:rPr>
            <w:fldChar w:fldCharType="separate"/>
          </w:r>
          <w:r w:rsidR="0071598C" w:rsidRPr="0071598C">
            <w:rPr>
              <w:rFonts w:ascii="Times New Roman" w:hAnsi="Times New Roman" w:cs="Times New Roman"/>
              <w:noProof/>
              <w:sz w:val="24"/>
              <w:szCs w:val="24"/>
            </w:rPr>
            <w:t>(Rodriguez, 1949)</w:t>
          </w:r>
          <w:r w:rsidR="000E0453" w:rsidRPr="004A71F8">
            <w:rPr>
              <w:rFonts w:ascii="Times New Roman" w:hAnsi="Times New Roman" w:cs="Times New Roman"/>
              <w:sz w:val="24"/>
              <w:szCs w:val="24"/>
            </w:rPr>
            <w:fldChar w:fldCharType="end"/>
          </w:r>
        </w:sdtContent>
      </w:sdt>
      <w:r w:rsidR="00FF13EE" w:rsidRPr="004A71F8">
        <w:rPr>
          <w:rFonts w:ascii="Times New Roman" w:hAnsi="Times New Roman" w:cs="Times New Roman"/>
          <w:sz w:val="24"/>
          <w:szCs w:val="24"/>
        </w:rPr>
        <w:t>.</w:t>
      </w:r>
      <w:r w:rsidR="008B2186" w:rsidRPr="004A71F8">
        <w:rPr>
          <w:rFonts w:ascii="Times New Roman" w:hAnsi="Times New Roman" w:cs="Times New Roman"/>
          <w:sz w:val="24"/>
          <w:szCs w:val="24"/>
        </w:rPr>
        <w:t xml:space="preserve"> Em Espanha, diversos grupos de trabalho têm estuda do melhoramento genético com o vista ao melhoramento da produtividade de resina</w:t>
      </w:r>
      <w:sdt>
        <w:sdtPr>
          <w:rPr>
            <w:rFonts w:ascii="Times New Roman" w:hAnsi="Times New Roman" w:cs="Times New Roman"/>
            <w:sz w:val="24"/>
            <w:szCs w:val="24"/>
          </w:rPr>
          <w:id w:val="-920020596"/>
          <w:citation/>
        </w:sdtPr>
        <w:sdtEndPr/>
        <w:sdtContent>
          <w:r w:rsidR="008B2186" w:rsidRPr="004A71F8">
            <w:rPr>
              <w:rFonts w:ascii="Times New Roman" w:hAnsi="Times New Roman" w:cs="Times New Roman"/>
              <w:sz w:val="24"/>
              <w:szCs w:val="24"/>
            </w:rPr>
            <w:fldChar w:fldCharType="begin"/>
          </w:r>
          <w:r w:rsidR="008B2186" w:rsidRPr="004A71F8">
            <w:rPr>
              <w:rFonts w:ascii="Times New Roman" w:hAnsi="Times New Roman" w:cs="Times New Roman"/>
              <w:sz w:val="24"/>
              <w:szCs w:val="24"/>
            </w:rPr>
            <w:instrText xml:space="preserve">CITATION Ric13 \l 2070 </w:instrText>
          </w:r>
          <w:r w:rsidR="008B2186" w:rsidRPr="004A71F8">
            <w:rPr>
              <w:rFonts w:ascii="Times New Roman" w:hAnsi="Times New Roman" w:cs="Times New Roman"/>
              <w:sz w:val="24"/>
              <w:szCs w:val="24"/>
            </w:rPr>
            <w:fldChar w:fldCharType="separate"/>
          </w:r>
          <w:r w:rsidR="0071598C">
            <w:rPr>
              <w:rFonts w:ascii="Times New Roman" w:hAnsi="Times New Roman" w:cs="Times New Roman"/>
              <w:noProof/>
              <w:sz w:val="24"/>
              <w:szCs w:val="24"/>
            </w:rPr>
            <w:t xml:space="preserve"> </w:t>
          </w:r>
          <w:r w:rsidR="0071598C" w:rsidRPr="0071598C">
            <w:rPr>
              <w:rFonts w:ascii="Times New Roman" w:hAnsi="Times New Roman" w:cs="Times New Roman"/>
              <w:noProof/>
              <w:sz w:val="24"/>
              <w:szCs w:val="24"/>
            </w:rPr>
            <w:t>(Miranda, 2013)</w:t>
          </w:r>
          <w:r w:rsidR="008B2186" w:rsidRPr="004A71F8">
            <w:rPr>
              <w:rFonts w:ascii="Times New Roman" w:hAnsi="Times New Roman" w:cs="Times New Roman"/>
              <w:sz w:val="24"/>
              <w:szCs w:val="24"/>
            </w:rPr>
            <w:fldChar w:fldCharType="end"/>
          </w:r>
        </w:sdtContent>
      </w:sdt>
      <w:r w:rsidR="008B2186" w:rsidRPr="004A71F8">
        <w:rPr>
          <w:rFonts w:ascii="Times New Roman" w:hAnsi="Times New Roman" w:cs="Times New Roman"/>
          <w:sz w:val="24"/>
          <w:szCs w:val="24"/>
        </w:rPr>
        <w:t>. Trabalho</w:t>
      </w:r>
      <w:r w:rsidR="004A71F8" w:rsidRPr="004A71F8">
        <w:rPr>
          <w:rFonts w:ascii="Times New Roman" w:hAnsi="Times New Roman" w:cs="Times New Roman"/>
          <w:sz w:val="24"/>
          <w:szCs w:val="24"/>
        </w:rPr>
        <w:t>s</w:t>
      </w:r>
      <w:r w:rsidR="008B2186" w:rsidRPr="004A71F8">
        <w:rPr>
          <w:rFonts w:ascii="Times New Roman" w:hAnsi="Times New Roman" w:cs="Times New Roman"/>
          <w:sz w:val="24"/>
          <w:szCs w:val="24"/>
        </w:rPr>
        <w:t xml:space="preserve"> </w:t>
      </w:r>
      <w:r w:rsidR="004A71F8" w:rsidRPr="004A71F8">
        <w:rPr>
          <w:rFonts w:ascii="Times New Roman" w:hAnsi="Times New Roman" w:cs="Times New Roman"/>
          <w:sz w:val="24"/>
          <w:szCs w:val="24"/>
        </w:rPr>
        <w:t>com</w:t>
      </w:r>
      <w:r w:rsidR="008B2186" w:rsidRPr="004A71F8">
        <w:rPr>
          <w:rFonts w:ascii="Times New Roman" w:hAnsi="Times New Roman" w:cs="Times New Roman"/>
          <w:sz w:val="24"/>
          <w:szCs w:val="24"/>
        </w:rPr>
        <w:t xml:space="preserve"> materiais de origem </w:t>
      </w:r>
      <w:r w:rsidR="004A71F8" w:rsidRPr="004A71F8">
        <w:rPr>
          <w:rFonts w:ascii="Times New Roman" w:hAnsi="Times New Roman" w:cs="Times New Roman"/>
          <w:sz w:val="24"/>
          <w:szCs w:val="24"/>
        </w:rPr>
        <w:t>castelhana, o investigador Plateau te</w:t>
      </w:r>
      <w:r w:rsidR="008B2186" w:rsidRPr="004A71F8">
        <w:rPr>
          <w:rFonts w:ascii="Times New Roman" w:hAnsi="Times New Roman" w:cs="Times New Roman"/>
          <w:sz w:val="24"/>
          <w:szCs w:val="24"/>
        </w:rPr>
        <w:t>m mostrado conseguir um ganho genético significativo (1,5 vezes a produção de resina</w:t>
      </w:r>
      <w:r w:rsidR="004A71F8" w:rsidRPr="004A71F8">
        <w:rPr>
          <w:rFonts w:ascii="Times New Roman" w:hAnsi="Times New Roman" w:cs="Times New Roman"/>
          <w:sz w:val="24"/>
          <w:szCs w:val="24"/>
        </w:rPr>
        <w:t>)</w:t>
      </w:r>
      <w:sdt>
        <w:sdtPr>
          <w:rPr>
            <w:rFonts w:ascii="Times New Roman" w:hAnsi="Times New Roman" w:cs="Times New Roman"/>
            <w:sz w:val="24"/>
            <w:szCs w:val="24"/>
          </w:rPr>
          <w:id w:val="-179519465"/>
          <w:citation/>
        </w:sdtPr>
        <w:sdtEndPr/>
        <w:sdtContent>
          <w:r w:rsidR="004A71F8" w:rsidRPr="004A71F8">
            <w:rPr>
              <w:rFonts w:ascii="Times New Roman" w:hAnsi="Times New Roman" w:cs="Times New Roman"/>
              <w:sz w:val="24"/>
              <w:szCs w:val="24"/>
            </w:rPr>
            <w:fldChar w:fldCharType="begin"/>
          </w:r>
          <w:r w:rsidR="004A71F8" w:rsidRPr="004A71F8">
            <w:rPr>
              <w:rFonts w:ascii="Times New Roman" w:hAnsi="Times New Roman" w:cs="Times New Roman"/>
              <w:sz w:val="24"/>
              <w:szCs w:val="24"/>
            </w:rPr>
            <w:instrText xml:space="preserve"> CITATION Ric13 \l 2070 </w:instrText>
          </w:r>
          <w:r w:rsidR="004A71F8" w:rsidRPr="004A71F8">
            <w:rPr>
              <w:rFonts w:ascii="Times New Roman" w:hAnsi="Times New Roman" w:cs="Times New Roman"/>
              <w:sz w:val="24"/>
              <w:szCs w:val="24"/>
            </w:rPr>
            <w:fldChar w:fldCharType="separate"/>
          </w:r>
          <w:r w:rsidR="0071598C">
            <w:rPr>
              <w:rFonts w:ascii="Times New Roman" w:hAnsi="Times New Roman" w:cs="Times New Roman"/>
              <w:noProof/>
              <w:sz w:val="24"/>
              <w:szCs w:val="24"/>
            </w:rPr>
            <w:t xml:space="preserve"> </w:t>
          </w:r>
          <w:r w:rsidR="0071598C" w:rsidRPr="0071598C">
            <w:rPr>
              <w:rFonts w:ascii="Times New Roman" w:hAnsi="Times New Roman" w:cs="Times New Roman"/>
              <w:noProof/>
              <w:sz w:val="24"/>
              <w:szCs w:val="24"/>
            </w:rPr>
            <w:t>(Miranda, 2013)</w:t>
          </w:r>
          <w:r w:rsidR="004A71F8" w:rsidRPr="004A71F8">
            <w:rPr>
              <w:rFonts w:ascii="Times New Roman" w:hAnsi="Times New Roman" w:cs="Times New Roman"/>
              <w:sz w:val="24"/>
              <w:szCs w:val="24"/>
            </w:rPr>
            <w:fldChar w:fldCharType="end"/>
          </w:r>
        </w:sdtContent>
      </w:sdt>
      <w:r w:rsidR="004A71F8" w:rsidRPr="004A71F8">
        <w:rPr>
          <w:rFonts w:ascii="Times New Roman" w:hAnsi="Times New Roman" w:cs="Times New Roman"/>
          <w:sz w:val="24"/>
          <w:szCs w:val="24"/>
        </w:rPr>
        <w:t xml:space="preserve">. </w:t>
      </w:r>
      <w:r w:rsidR="004A71F8">
        <w:rPr>
          <w:rFonts w:ascii="Times New Roman" w:hAnsi="Times New Roman" w:cs="Times New Roman"/>
          <w:sz w:val="24"/>
          <w:szCs w:val="24"/>
        </w:rPr>
        <w:t>Em Portugal, empresas do setor dos resinosos, tentam também melhor as espécies florestais.</w:t>
      </w:r>
    </w:p>
    <w:p w:rsidR="00A42DAB" w:rsidRPr="004A71F8" w:rsidRDefault="004A71F8" w:rsidP="004A71F8">
      <w:pPr>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Outra área de estudo, é a alocação de espécies. As </w:t>
      </w:r>
      <w:r w:rsidR="006C217B" w:rsidRPr="004A71F8">
        <w:rPr>
          <w:rFonts w:ascii="Times New Roman" w:hAnsi="Times New Roman" w:cs="Times New Roman"/>
          <w:sz w:val="24"/>
          <w:szCs w:val="24"/>
        </w:rPr>
        <w:t xml:space="preserve">espécies do género </w:t>
      </w:r>
      <w:r w:rsidR="006C217B" w:rsidRPr="004A71F8">
        <w:rPr>
          <w:rFonts w:ascii="Times New Roman" w:hAnsi="Times New Roman" w:cs="Times New Roman"/>
          <w:i/>
          <w:sz w:val="24"/>
          <w:szCs w:val="24"/>
        </w:rPr>
        <w:t>Pinus</w:t>
      </w:r>
      <w:r w:rsidR="006C217B" w:rsidRPr="004A71F8">
        <w:rPr>
          <w:rFonts w:ascii="Times New Roman" w:hAnsi="Times New Roman" w:cs="Times New Roman"/>
          <w:sz w:val="24"/>
          <w:szCs w:val="24"/>
        </w:rPr>
        <w:t xml:space="preserve"> </w:t>
      </w:r>
      <w:r>
        <w:rPr>
          <w:rFonts w:ascii="Times New Roman" w:hAnsi="Times New Roman" w:cs="Times New Roman"/>
          <w:sz w:val="24"/>
          <w:szCs w:val="24"/>
        </w:rPr>
        <w:t xml:space="preserve">no Brasil, </w:t>
      </w:r>
      <w:r w:rsidR="006C217B" w:rsidRPr="004A71F8">
        <w:rPr>
          <w:rFonts w:ascii="Times New Roman" w:hAnsi="Times New Roman" w:cs="Times New Roman"/>
          <w:sz w:val="24"/>
          <w:szCs w:val="24"/>
        </w:rPr>
        <w:t xml:space="preserve">foram importadas de outros países. </w:t>
      </w:r>
      <w:r w:rsidR="00A42DAB" w:rsidRPr="004A71F8">
        <w:rPr>
          <w:rFonts w:ascii="Times New Roman" w:eastAsia="Times New Roman" w:hAnsi="Times New Roman" w:cs="Times New Roman"/>
          <w:sz w:val="24"/>
          <w:szCs w:val="24"/>
          <w:lang w:eastAsia="pt-PT"/>
        </w:rPr>
        <w:t xml:space="preserve">A introdução ocorreu </w:t>
      </w:r>
      <w:r w:rsidR="00A42DAB" w:rsidRPr="004A71F8">
        <w:rPr>
          <w:rFonts w:ascii="Times New Roman" w:hAnsi="Times New Roman" w:cs="Times New Roman"/>
          <w:sz w:val="24"/>
          <w:szCs w:val="24"/>
        </w:rPr>
        <w:t>há mais de um século</w:t>
      </w:r>
      <w:r w:rsidR="006C217B" w:rsidRPr="004A71F8">
        <w:rPr>
          <w:rFonts w:ascii="Times New Roman" w:hAnsi="Times New Roman" w:cs="Times New Roman"/>
          <w:sz w:val="24"/>
          <w:szCs w:val="24"/>
        </w:rPr>
        <w:t>,</w:t>
      </w:r>
      <w:r w:rsidR="00A42DAB" w:rsidRPr="004A71F8">
        <w:rPr>
          <w:rFonts w:ascii="Times New Roman" w:hAnsi="Times New Roman" w:cs="Times New Roman"/>
          <w:sz w:val="24"/>
          <w:szCs w:val="24"/>
        </w:rPr>
        <w:t xml:space="preserve"> pelas mãos dos imigrantes europeus que plantavam a </w:t>
      </w:r>
      <w:r w:rsidR="00A42DAB" w:rsidRPr="004A71F8">
        <w:rPr>
          <w:rFonts w:ascii="Times New Roman" w:hAnsi="Times New Roman" w:cs="Times New Roman"/>
          <w:color w:val="000000" w:themeColor="text1"/>
          <w:sz w:val="24"/>
          <w:szCs w:val="24"/>
        </w:rPr>
        <w:t>espécie para fins ornamentais</w:t>
      </w:r>
      <w:sdt>
        <w:sdtPr>
          <w:rPr>
            <w:rFonts w:ascii="Times New Roman" w:hAnsi="Times New Roman" w:cs="Times New Roman"/>
            <w:color w:val="000000" w:themeColor="text1"/>
            <w:sz w:val="24"/>
            <w:szCs w:val="24"/>
          </w:rPr>
          <w:id w:val="-1085298321"/>
          <w:citation/>
        </w:sdtPr>
        <w:sdtEndPr/>
        <w:sdtContent>
          <w:r w:rsidR="00A42DAB" w:rsidRPr="004A71F8">
            <w:rPr>
              <w:rFonts w:ascii="Times New Roman" w:hAnsi="Times New Roman" w:cs="Times New Roman"/>
              <w:color w:val="000000" w:themeColor="text1"/>
              <w:sz w:val="24"/>
              <w:szCs w:val="24"/>
            </w:rPr>
            <w:fldChar w:fldCharType="begin"/>
          </w:r>
          <w:r w:rsidR="00A42DAB" w:rsidRPr="004A71F8">
            <w:rPr>
              <w:rFonts w:ascii="Times New Roman" w:hAnsi="Times New Roman" w:cs="Times New Roman"/>
              <w:color w:val="000000" w:themeColor="text1"/>
              <w:sz w:val="24"/>
              <w:szCs w:val="24"/>
            </w:rPr>
            <w:instrText xml:space="preserve"> CITATION Ana13 \l 2070 </w:instrText>
          </w:r>
          <w:r w:rsidR="00A42DAB" w:rsidRPr="004A71F8">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(Aguiar, et al., 2013)</w:t>
          </w:r>
          <w:r w:rsidR="00A42DAB" w:rsidRPr="004A71F8">
            <w:rPr>
              <w:rFonts w:ascii="Times New Roman" w:hAnsi="Times New Roman" w:cs="Times New Roman"/>
              <w:color w:val="000000" w:themeColor="text1"/>
              <w:sz w:val="24"/>
              <w:szCs w:val="24"/>
            </w:rPr>
            <w:fldChar w:fldCharType="end"/>
          </w:r>
        </w:sdtContent>
      </w:sdt>
      <w:r w:rsidR="00A42DAB" w:rsidRPr="004A71F8">
        <w:rPr>
          <w:rFonts w:ascii="Times New Roman" w:hAnsi="Times New Roman" w:cs="Times New Roman"/>
          <w:color w:val="000000" w:themeColor="text1"/>
          <w:sz w:val="24"/>
          <w:szCs w:val="24"/>
        </w:rPr>
        <w:t>.</w:t>
      </w:r>
    </w:p>
    <w:p w:rsidR="00A42DAB" w:rsidRPr="001839EC" w:rsidRDefault="00A42DAB" w:rsidP="004A71F8">
      <w:pPr>
        <w:jc w:val="both"/>
        <w:rPr>
          <w:rFonts w:ascii="Times New Roman" w:eastAsia="Times New Roman" w:hAnsi="Times New Roman" w:cs="Times New Roman"/>
          <w:color w:val="000000" w:themeColor="text1"/>
          <w:sz w:val="24"/>
          <w:szCs w:val="24"/>
          <w:lang w:eastAsia="pt-PT"/>
        </w:rPr>
      </w:pPr>
      <w:r w:rsidRPr="004A71F8">
        <w:rPr>
          <w:rFonts w:ascii="Times New Roman" w:hAnsi="Times New Roman" w:cs="Times New Roman"/>
          <w:color w:val="000000" w:themeColor="text1"/>
          <w:sz w:val="24"/>
          <w:szCs w:val="24"/>
        </w:rPr>
        <w:t xml:space="preserve">As primeiras plantações de que se tem referência, foram de </w:t>
      </w:r>
      <w:r w:rsidRPr="004A71F8">
        <w:rPr>
          <w:rStyle w:val="nfase"/>
          <w:rFonts w:ascii="Times New Roman" w:hAnsi="Times New Roman" w:cs="Times New Roman"/>
          <w:color w:val="000000" w:themeColor="text1"/>
          <w:sz w:val="24"/>
          <w:szCs w:val="24"/>
        </w:rPr>
        <w:t>Pinus canariensis</w:t>
      </w:r>
      <w:r w:rsidRPr="004A71F8">
        <w:rPr>
          <w:rFonts w:ascii="Times New Roman" w:hAnsi="Times New Roman" w:cs="Times New Roman"/>
          <w:color w:val="000000" w:themeColor="text1"/>
          <w:sz w:val="24"/>
          <w:szCs w:val="24"/>
        </w:rPr>
        <w:t>, proveniente das Ilhas Canárias, por</w:t>
      </w:r>
      <w:r w:rsidRPr="001839EC">
        <w:rPr>
          <w:rFonts w:ascii="Times New Roman" w:hAnsi="Times New Roman" w:cs="Times New Roman"/>
          <w:color w:val="000000" w:themeColor="text1"/>
          <w:sz w:val="24"/>
          <w:szCs w:val="24"/>
        </w:rPr>
        <w:t xml:space="preserve"> volta de 1880, no Rio Grande do Sul.Estas plantações</w:t>
      </w:r>
      <w:r w:rsidRPr="001839EC">
        <w:rPr>
          <w:rFonts w:ascii="Times New Roman" w:eastAsia="Times New Roman" w:hAnsi="Times New Roman" w:cs="Times New Roman"/>
          <w:color w:val="000000" w:themeColor="text1"/>
          <w:sz w:val="24"/>
          <w:szCs w:val="24"/>
          <w:lang w:eastAsia="pt-PT"/>
        </w:rPr>
        <w:t xml:space="preserve"> foram efetiuadas com espécies de regiões com regimes de temperatura e precipitação contrastantes com as condições brasileiras, não tendo tido muito êxito.</w:t>
      </w:r>
    </w:p>
    <w:p w:rsidR="00A42DAB" w:rsidRPr="001839EC" w:rsidRDefault="00A42DAB" w:rsidP="00A42DAB">
      <w:pPr>
        <w:jc w:val="both"/>
        <w:rPr>
          <w:rFonts w:ascii="Times New Roman" w:hAnsi="Times New Roman" w:cs="Times New Roman"/>
          <w:color w:val="000000" w:themeColor="text1"/>
          <w:sz w:val="24"/>
          <w:szCs w:val="24"/>
        </w:rPr>
      </w:pPr>
      <w:r w:rsidRPr="001839EC">
        <w:rPr>
          <w:rFonts w:ascii="Times New Roman" w:eastAsia="Times New Roman" w:hAnsi="Times New Roman" w:cs="Times New Roman"/>
          <w:color w:val="000000" w:themeColor="text1"/>
          <w:sz w:val="24"/>
          <w:szCs w:val="24"/>
          <w:lang w:eastAsia="pt-PT"/>
        </w:rPr>
        <w:t xml:space="preserve">Em </w:t>
      </w:r>
      <w:r w:rsidRPr="001839EC">
        <w:rPr>
          <w:rFonts w:ascii="Times New Roman" w:hAnsi="Times New Roman" w:cs="Times New Roman"/>
          <w:color w:val="000000" w:themeColor="text1"/>
          <w:sz w:val="24"/>
          <w:szCs w:val="24"/>
        </w:rPr>
        <w:t>1948, por iniciativa do Serviço Florestal de São Paulo, foram introduzidas espécies americanas conhecidas nas origens como “pinheiros amarelos”, que incluíam as espécies palustris</w:t>
      </w:r>
      <w:r w:rsidRPr="001839EC">
        <w:rPr>
          <w:rFonts w:ascii="Times New Roman" w:hAnsi="Times New Roman" w:cs="Times New Roman"/>
          <w:i/>
          <w:color w:val="000000" w:themeColor="text1"/>
          <w:sz w:val="24"/>
          <w:szCs w:val="24"/>
        </w:rPr>
        <w:t xml:space="preserve">, </w:t>
      </w:r>
      <w:r w:rsidRPr="001839EC">
        <w:rPr>
          <w:rFonts w:ascii="Times New Roman" w:hAnsi="Times New Roman" w:cs="Times New Roman"/>
          <w:color w:val="000000" w:themeColor="text1"/>
          <w:sz w:val="24"/>
          <w:szCs w:val="24"/>
        </w:rPr>
        <w:t xml:space="preserve">P. </w:t>
      </w:r>
      <w:r w:rsidRPr="001839EC">
        <w:rPr>
          <w:rFonts w:ascii="Times New Roman" w:hAnsi="Times New Roman" w:cs="Times New Roman"/>
          <w:i/>
          <w:color w:val="000000" w:themeColor="text1"/>
          <w:sz w:val="24"/>
          <w:szCs w:val="24"/>
        </w:rPr>
        <w:t>echinata</w:t>
      </w:r>
      <w:r w:rsidRPr="001839EC">
        <w:rPr>
          <w:rFonts w:ascii="Times New Roman" w:hAnsi="Times New Roman" w:cs="Times New Roman"/>
          <w:color w:val="000000" w:themeColor="text1"/>
          <w:sz w:val="24"/>
          <w:szCs w:val="24"/>
        </w:rPr>
        <w:t xml:space="preserve">, </w:t>
      </w:r>
      <w:r w:rsidRPr="001839EC">
        <w:rPr>
          <w:rStyle w:val="nfase"/>
          <w:rFonts w:ascii="Times New Roman" w:hAnsi="Times New Roman" w:cs="Times New Roman"/>
          <w:color w:val="000000" w:themeColor="text1"/>
          <w:sz w:val="24"/>
          <w:szCs w:val="24"/>
        </w:rPr>
        <w:t>Pinus taeda</w:t>
      </w:r>
      <w:r w:rsidRPr="001839EC">
        <w:rPr>
          <w:rStyle w:val="apple-converted-space"/>
          <w:rFonts w:ascii="Times New Roman" w:hAnsi="Times New Roman" w:cs="Times New Roman"/>
          <w:color w:val="000000" w:themeColor="text1"/>
          <w:sz w:val="24"/>
          <w:szCs w:val="24"/>
        </w:rPr>
        <w:t xml:space="preserve"> </w:t>
      </w:r>
      <w:r w:rsidRPr="001839EC">
        <w:rPr>
          <w:rFonts w:ascii="Times New Roman" w:hAnsi="Times New Roman" w:cs="Times New Roman"/>
          <w:color w:val="000000" w:themeColor="text1"/>
          <w:sz w:val="24"/>
          <w:szCs w:val="24"/>
        </w:rPr>
        <w:t>e</w:t>
      </w:r>
      <w:r w:rsidRPr="001839EC">
        <w:rPr>
          <w:rStyle w:val="apple-converted-space"/>
          <w:rFonts w:ascii="Times New Roman" w:hAnsi="Times New Roman" w:cs="Times New Roman"/>
          <w:color w:val="000000" w:themeColor="text1"/>
          <w:sz w:val="24"/>
          <w:szCs w:val="24"/>
        </w:rPr>
        <w:t xml:space="preserve"> </w:t>
      </w:r>
      <w:r w:rsidRPr="001839EC">
        <w:rPr>
          <w:rStyle w:val="nfase"/>
          <w:rFonts w:ascii="Times New Roman" w:hAnsi="Times New Roman" w:cs="Times New Roman"/>
          <w:color w:val="000000" w:themeColor="text1"/>
          <w:sz w:val="24"/>
          <w:szCs w:val="24"/>
        </w:rPr>
        <w:t>Pinus elliottii</w:t>
      </w:r>
      <w:r w:rsidRPr="001839EC">
        <w:rPr>
          <w:rFonts w:ascii="Times New Roman" w:hAnsi="Times New Roman" w:cs="Times New Roman"/>
          <w:color w:val="000000" w:themeColor="text1"/>
          <w:sz w:val="24"/>
          <w:szCs w:val="24"/>
        </w:rPr>
        <w:t>. Dentro das espécies, as duas últimas destacaram-se pela facilidade da silvicultura associada, rápido crescimento e pela capacidade de reprodução no sul e sudeste do Brasil. Desde então, outras espécies têm sido introduzidas não só dos Estados Unidos, mas também do México, da América central, das ilhas caribenhas e da Ásia</w:t>
      </w:r>
      <w:sdt>
        <w:sdtPr>
          <w:rPr>
            <w:rFonts w:ascii="Times New Roman" w:hAnsi="Times New Roman" w:cs="Times New Roman"/>
            <w:color w:val="000000" w:themeColor="text1"/>
            <w:sz w:val="24"/>
            <w:szCs w:val="24"/>
          </w:rPr>
          <w:id w:val="2013177076"/>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Shi08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(Shimizu, 2008)</w:t>
          </w:r>
          <w:r w:rsidRPr="001839EC">
            <w:rPr>
              <w:rFonts w:ascii="Times New Roman" w:hAnsi="Times New Roman" w:cs="Times New Roman"/>
              <w:color w:val="000000" w:themeColor="text1"/>
              <w:sz w:val="24"/>
              <w:szCs w:val="24"/>
            </w:rPr>
            <w:fldChar w:fldCharType="end"/>
          </w:r>
        </w:sdtContent>
      </w:sdt>
    </w:p>
    <w:p w:rsidR="00A42DAB" w:rsidRPr="001839EC" w:rsidRDefault="00A42DAB" w:rsidP="00A42DAB">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Em 1955, foram plantadas extensas áreas localizadas na rede de Estações Experimentais do Instituto Florestal de São Paulo, tendo como base, além do </w:t>
      </w:r>
      <w:r w:rsidRPr="001839EC">
        <w:rPr>
          <w:rFonts w:ascii="Times New Roman" w:hAnsi="Times New Roman" w:cs="Times New Roman"/>
          <w:i/>
          <w:iCs/>
          <w:color w:val="000000" w:themeColor="text1"/>
          <w:sz w:val="24"/>
          <w:szCs w:val="24"/>
        </w:rPr>
        <w:t>Pinus taeda</w:t>
      </w:r>
      <w:r w:rsidRPr="001839EC">
        <w:rPr>
          <w:rFonts w:ascii="Times New Roman" w:hAnsi="Times New Roman" w:cs="Times New Roman"/>
          <w:color w:val="000000" w:themeColor="text1"/>
          <w:sz w:val="24"/>
          <w:szCs w:val="24"/>
        </w:rPr>
        <w:t xml:space="preserve"> e </w:t>
      </w:r>
      <w:r w:rsidRPr="001839EC">
        <w:rPr>
          <w:rFonts w:ascii="Times New Roman" w:hAnsi="Times New Roman" w:cs="Times New Roman"/>
          <w:i/>
          <w:iCs/>
          <w:color w:val="000000" w:themeColor="text1"/>
          <w:sz w:val="24"/>
          <w:szCs w:val="24"/>
        </w:rPr>
        <w:t>Pinus elliottii</w:t>
      </w:r>
      <w:r w:rsidRPr="001839EC">
        <w:rPr>
          <w:rFonts w:ascii="Times New Roman" w:hAnsi="Times New Roman" w:cs="Times New Roman"/>
          <w:color w:val="000000" w:themeColor="text1"/>
          <w:sz w:val="24"/>
          <w:szCs w:val="24"/>
        </w:rPr>
        <w:t>, os chamados Pinus tropicais (</w:t>
      </w:r>
      <w:r w:rsidRPr="001839EC">
        <w:rPr>
          <w:rFonts w:ascii="Times New Roman" w:hAnsi="Times New Roman" w:cs="Times New Roman"/>
          <w:i/>
          <w:iCs/>
          <w:color w:val="000000" w:themeColor="text1"/>
          <w:sz w:val="24"/>
          <w:szCs w:val="24"/>
        </w:rPr>
        <w:t>Pinus caribaea var. caribaea</w:t>
      </w:r>
      <w:r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i/>
          <w:iCs/>
          <w:color w:val="000000" w:themeColor="text1"/>
          <w:sz w:val="24"/>
          <w:szCs w:val="24"/>
        </w:rPr>
        <w:t>Pinus caribaea var. hondurensis</w:t>
      </w:r>
      <w:r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i/>
          <w:iCs/>
          <w:color w:val="000000" w:themeColor="text1"/>
          <w:sz w:val="24"/>
          <w:szCs w:val="24"/>
        </w:rPr>
        <w:t>Pinus caribaea var. bahamensis</w:t>
      </w:r>
      <w:r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i/>
          <w:iCs/>
          <w:color w:val="000000" w:themeColor="text1"/>
          <w:sz w:val="24"/>
          <w:szCs w:val="24"/>
        </w:rPr>
        <w:t>Pinus kesiya</w:t>
      </w:r>
      <w:r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i/>
          <w:iCs/>
          <w:color w:val="000000" w:themeColor="text1"/>
          <w:sz w:val="24"/>
          <w:szCs w:val="24"/>
        </w:rPr>
        <w:t>Pinus patula</w:t>
      </w:r>
      <w:r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i/>
          <w:iCs/>
          <w:color w:val="000000" w:themeColor="text1"/>
          <w:sz w:val="24"/>
          <w:szCs w:val="24"/>
        </w:rPr>
        <w:t>Pinus oocarpa</w:t>
      </w:r>
      <w:r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i/>
          <w:iCs/>
          <w:color w:val="000000" w:themeColor="text1"/>
          <w:sz w:val="24"/>
          <w:szCs w:val="24"/>
        </w:rPr>
        <w:t>Pinus tecunumanii</w:t>
      </w:r>
      <w:r w:rsidRPr="001839EC">
        <w:rPr>
          <w:rFonts w:ascii="Times New Roman" w:hAnsi="Times New Roman" w:cs="Times New Roman"/>
          <w:color w:val="000000" w:themeColor="text1"/>
          <w:sz w:val="24"/>
          <w:szCs w:val="24"/>
        </w:rPr>
        <w:t xml:space="preserve">, </w:t>
      </w:r>
      <w:r w:rsidRPr="001839EC">
        <w:rPr>
          <w:rFonts w:ascii="Times New Roman" w:hAnsi="Times New Roman" w:cs="Times New Roman"/>
          <w:i/>
          <w:iCs/>
          <w:color w:val="000000" w:themeColor="text1"/>
          <w:sz w:val="24"/>
          <w:szCs w:val="24"/>
        </w:rPr>
        <w:t>Pinus strobus</w:t>
      </w:r>
      <w:r w:rsidRPr="001839EC">
        <w:rPr>
          <w:rFonts w:ascii="Times New Roman" w:hAnsi="Times New Roman" w:cs="Times New Roman"/>
          <w:color w:val="000000" w:themeColor="text1"/>
          <w:sz w:val="24"/>
          <w:szCs w:val="24"/>
        </w:rPr>
        <w:t xml:space="preserve"> e </w:t>
      </w:r>
      <w:r w:rsidRPr="001839EC">
        <w:rPr>
          <w:rFonts w:ascii="Times New Roman" w:hAnsi="Times New Roman" w:cs="Times New Roman"/>
          <w:i/>
          <w:iCs/>
          <w:color w:val="000000" w:themeColor="text1"/>
          <w:sz w:val="24"/>
          <w:szCs w:val="24"/>
        </w:rPr>
        <w:t>Pinus maximinoi</w:t>
      </w:r>
      <w:r w:rsidRPr="001839EC">
        <w:rPr>
          <w:rFonts w:ascii="Times New Roman" w:hAnsi="Times New Roman" w:cs="Times New Roman"/>
          <w:color w:val="000000" w:themeColor="text1"/>
          <w:sz w:val="24"/>
          <w:szCs w:val="24"/>
        </w:rPr>
        <w:t>)</w:t>
      </w:r>
      <w:sdt>
        <w:sdtPr>
          <w:rPr>
            <w:rFonts w:ascii="Times New Roman" w:hAnsi="Times New Roman" w:cs="Times New Roman"/>
            <w:color w:val="000000" w:themeColor="text1"/>
            <w:sz w:val="24"/>
            <w:szCs w:val="24"/>
          </w:rPr>
          <w:id w:val="2103449110"/>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BRA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(BRACELPA)</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A42DAB" w:rsidRPr="001839EC" w:rsidRDefault="00A42DAB" w:rsidP="00A42DAB">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Com o programa de incentivo fiscal à reflorestação em meados dos anos 1960, iniciaram-se plantações comerciais sob o regime de silvicultura intensiva nas regiões Sul e Sudeste. As espécies mais disseminadas foram P. elliottii e P. taeda, introduzidas dos Estados Unidos e, em menor escala, P. caribaea e P. oocarpa. Naquele período, os povoamentos apresentavam baixa qualidade de fuste e produtividade de apenas 20 a 25 m3ha-1ano-1. A partir dos anos 1970, iniciaram-se as experimentações com espécies tropicais como P. caribaea, P. oocarpa, P. tecunumanii, P. maximinoi e P. patula, possibilitando a expansão da cultura de pínus em todo o Brasil, utilizando-se a espécie adequada para cada região ecológica.</w:t>
      </w:r>
    </w:p>
    <w:p w:rsidR="00A42DAB" w:rsidRPr="001839EC" w:rsidRDefault="00A42DAB" w:rsidP="00A42DAB">
      <w:pPr>
        <w:jc w:val="both"/>
        <w:rPr>
          <w:rFonts w:ascii="Times New Roman" w:eastAsia="Times New Roman" w:hAnsi="Times New Roman" w:cs="Times New Roman"/>
          <w:color w:val="000000" w:themeColor="text1"/>
          <w:sz w:val="24"/>
          <w:szCs w:val="24"/>
          <w:lang w:eastAsia="pt-PT"/>
        </w:rPr>
      </w:pPr>
      <w:r w:rsidRPr="001839EC">
        <w:rPr>
          <w:rFonts w:ascii="Times New Roman" w:hAnsi="Times New Roman" w:cs="Times New Roman"/>
          <w:color w:val="000000" w:themeColor="text1"/>
          <w:sz w:val="24"/>
          <w:szCs w:val="24"/>
        </w:rPr>
        <w:t>As plantações de Pinus realizadas no Brasil, através do programa de incentivo fiscal durante a década de 1970 e 1980, proporcionaram um aumento abrupto na oferta de madeira que posteriormente, se vieram a caraterizar</w:t>
      </w:r>
      <w:r w:rsidRPr="001839EC">
        <w:rPr>
          <w:rFonts w:ascii="Times New Roman" w:eastAsia="Times New Roman" w:hAnsi="Times New Roman" w:cs="Times New Roman"/>
          <w:color w:val="000000" w:themeColor="text1"/>
          <w:sz w:val="24"/>
          <w:szCs w:val="24"/>
          <w:lang w:eastAsia="pt-PT"/>
        </w:rPr>
        <w:t xml:space="preserve"> como um fator indutor do desenvolvimento da indústria florestal brasileira. Numa primeira fase, foram as indústrias de celulose as mais beneficiadas em virtude da madeira proveniente do </w:t>
      </w:r>
      <w:r w:rsidRPr="001839EC">
        <w:rPr>
          <w:rFonts w:ascii="Times New Roman" w:eastAsia="Times New Roman" w:hAnsi="Times New Roman" w:cs="Times New Roman"/>
          <w:color w:val="000000" w:themeColor="text1"/>
          <w:sz w:val="24"/>
          <w:szCs w:val="24"/>
          <w:lang w:eastAsia="pt-PT"/>
        </w:rPr>
        <w:lastRenderedPageBreak/>
        <w:t xml:space="preserve">desbaste, numa segunda fase foram as indústrias de serração </w:t>
      </w:r>
      <w:r w:rsidRPr="001839EC">
        <w:rPr>
          <w:rFonts w:ascii="Times New Roman" w:hAnsi="Times New Roman" w:cs="Times New Roman"/>
          <w:color w:val="000000" w:themeColor="text1"/>
          <w:sz w:val="24"/>
          <w:szCs w:val="24"/>
        </w:rPr>
        <w:t xml:space="preserve">e extração de resina, </w:t>
      </w:r>
      <w:r w:rsidRPr="001839EC">
        <w:rPr>
          <w:rFonts w:ascii="Times New Roman" w:eastAsia="Times New Roman" w:hAnsi="Times New Roman" w:cs="Times New Roman"/>
          <w:color w:val="000000" w:themeColor="text1"/>
          <w:sz w:val="24"/>
          <w:szCs w:val="24"/>
          <w:lang w:eastAsia="pt-PT"/>
        </w:rPr>
        <w:t>devido à maturidade dos povoamentos.</w:t>
      </w:r>
    </w:p>
    <w:p w:rsidR="004A71F8" w:rsidRPr="004A71F8" w:rsidRDefault="00A42DAB" w:rsidP="00A42DAB">
      <w:pPr>
        <w:jc w:val="both"/>
        <w:rPr>
          <w:rFonts w:ascii="Times New Roman" w:hAnsi="Times New Roman" w:cs="Times New Roman"/>
          <w:color w:val="000000" w:themeColor="text1"/>
          <w:sz w:val="24"/>
          <w:szCs w:val="24"/>
        </w:rPr>
      </w:pPr>
      <w:r w:rsidRPr="001839EC">
        <w:rPr>
          <w:rFonts w:ascii="Times New Roman" w:hAnsi="Times New Roman" w:cs="Times New Roman"/>
          <w:color w:val="000000" w:themeColor="text1"/>
          <w:sz w:val="24"/>
          <w:szCs w:val="24"/>
        </w:rPr>
        <w:t xml:space="preserve">O Brasil possui clima tropical, que é favorável ao desenvolvimento das espécies de </w:t>
      </w:r>
      <w:r w:rsidRPr="001839EC">
        <w:rPr>
          <w:rFonts w:ascii="Times New Roman" w:hAnsi="Times New Roman" w:cs="Times New Roman"/>
          <w:i/>
          <w:iCs/>
          <w:color w:val="000000" w:themeColor="text1"/>
          <w:sz w:val="24"/>
          <w:szCs w:val="24"/>
        </w:rPr>
        <w:t xml:space="preserve">Pinus </w:t>
      </w:r>
      <w:r w:rsidRPr="001839EC">
        <w:rPr>
          <w:rFonts w:ascii="Times New Roman" w:hAnsi="Times New Roman" w:cs="Times New Roman"/>
          <w:color w:val="000000" w:themeColor="text1"/>
          <w:sz w:val="24"/>
          <w:szCs w:val="24"/>
        </w:rPr>
        <w:t xml:space="preserve">que produzem resina mais fluida e de melhor qualidade, ocupando atualmente o segundo lugar na produção mundial de resina </w:t>
      </w:r>
      <w:sdt>
        <w:sdtPr>
          <w:rPr>
            <w:rFonts w:ascii="Times New Roman" w:hAnsi="Times New Roman" w:cs="Times New Roman"/>
            <w:color w:val="000000" w:themeColor="text1"/>
            <w:sz w:val="24"/>
            <w:szCs w:val="24"/>
          </w:rPr>
          <w:id w:val="1459225981"/>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Tia15 \l 2070 </w:instrText>
          </w:r>
          <w:r w:rsidRPr="001839EC">
            <w:rPr>
              <w:rFonts w:ascii="Times New Roman" w:hAnsi="Times New Roman" w:cs="Times New Roman"/>
              <w:color w:val="000000" w:themeColor="text1"/>
              <w:sz w:val="24"/>
              <w:szCs w:val="24"/>
            </w:rPr>
            <w:fldChar w:fldCharType="separate"/>
          </w:r>
          <w:r w:rsidR="0071598C" w:rsidRPr="0071598C">
            <w:rPr>
              <w:rFonts w:ascii="Times New Roman" w:hAnsi="Times New Roman" w:cs="Times New Roman"/>
              <w:noProof/>
              <w:color w:val="000000" w:themeColor="text1"/>
              <w:sz w:val="24"/>
              <w:szCs w:val="24"/>
            </w:rPr>
            <w:t>(Lima, 2015)</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 xml:space="preserve">. Dentro as inúmeras espécies introduzidas, o </w:t>
      </w:r>
      <w:r w:rsidRPr="001839EC">
        <w:rPr>
          <w:rFonts w:ascii="Times New Roman" w:hAnsi="Times New Roman" w:cs="Times New Roman"/>
          <w:i/>
          <w:color w:val="000000" w:themeColor="text1"/>
          <w:sz w:val="24"/>
          <w:szCs w:val="24"/>
        </w:rPr>
        <w:t>P. elliottii</w:t>
      </w:r>
      <w:r w:rsidRPr="001839EC">
        <w:rPr>
          <w:rFonts w:ascii="Times New Roman" w:hAnsi="Times New Roman" w:cs="Times New Roman"/>
          <w:color w:val="000000" w:themeColor="text1"/>
          <w:sz w:val="24"/>
          <w:szCs w:val="24"/>
        </w:rPr>
        <w:t xml:space="preserve"> e o </w:t>
      </w:r>
      <w:r w:rsidRPr="001839EC">
        <w:rPr>
          <w:rFonts w:ascii="Times New Roman" w:hAnsi="Times New Roman" w:cs="Times New Roman"/>
          <w:i/>
          <w:color w:val="000000" w:themeColor="text1"/>
          <w:sz w:val="24"/>
          <w:szCs w:val="24"/>
        </w:rPr>
        <w:t>P. taeda</w:t>
      </w:r>
      <w:r w:rsidRPr="001839EC">
        <w:rPr>
          <w:rFonts w:ascii="Times New Roman" w:hAnsi="Times New Roman" w:cs="Times New Roman"/>
          <w:color w:val="000000" w:themeColor="text1"/>
          <w:sz w:val="24"/>
          <w:szCs w:val="24"/>
        </w:rPr>
        <w:t xml:space="preserve"> foram as duas espécies que mais se destacaram pela facilidade da silvicultura associada, rápido crescimento e fácil reprodução no Sul e Sudeste do Brasil</w:t>
      </w:r>
      <w:sdt>
        <w:sdtPr>
          <w:rPr>
            <w:rFonts w:ascii="Times New Roman" w:hAnsi="Times New Roman" w:cs="Times New Roman"/>
            <w:color w:val="000000" w:themeColor="text1"/>
            <w:sz w:val="24"/>
            <w:szCs w:val="24"/>
          </w:rPr>
          <w:id w:val="288096548"/>
          <w:citation/>
        </w:sdtPr>
        <w:sdtEndPr/>
        <w:sdtContent>
          <w:r w:rsidRPr="001839EC">
            <w:rPr>
              <w:rFonts w:ascii="Times New Roman" w:hAnsi="Times New Roman" w:cs="Times New Roman"/>
              <w:color w:val="000000" w:themeColor="text1"/>
              <w:sz w:val="24"/>
              <w:szCs w:val="24"/>
            </w:rPr>
            <w:fldChar w:fldCharType="begin"/>
          </w:r>
          <w:r w:rsidRPr="001839EC">
            <w:rPr>
              <w:rFonts w:ascii="Times New Roman" w:hAnsi="Times New Roman" w:cs="Times New Roman"/>
              <w:color w:val="000000" w:themeColor="text1"/>
              <w:sz w:val="24"/>
              <w:szCs w:val="24"/>
            </w:rPr>
            <w:instrText xml:space="preserve"> CITATION Bal09 \l 2070 </w:instrText>
          </w:r>
          <w:r w:rsidRPr="001839EC">
            <w:rPr>
              <w:rFonts w:ascii="Times New Roman" w:hAnsi="Times New Roman" w:cs="Times New Roman"/>
              <w:color w:val="000000" w:themeColor="text1"/>
              <w:sz w:val="24"/>
              <w:szCs w:val="24"/>
            </w:rPr>
            <w:fldChar w:fldCharType="separate"/>
          </w:r>
          <w:r w:rsidR="0071598C">
            <w:rPr>
              <w:rFonts w:ascii="Times New Roman" w:hAnsi="Times New Roman" w:cs="Times New Roman"/>
              <w:noProof/>
              <w:color w:val="000000" w:themeColor="text1"/>
              <w:sz w:val="24"/>
              <w:szCs w:val="24"/>
            </w:rPr>
            <w:t xml:space="preserve"> </w:t>
          </w:r>
          <w:r w:rsidR="0071598C" w:rsidRPr="0071598C">
            <w:rPr>
              <w:rFonts w:ascii="Times New Roman" w:hAnsi="Times New Roman" w:cs="Times New Roman"/>
              <w:noProof/>
              <w:color w:val="000000" w:themeColor="text1"/>
              <w:sz w:val="24"/>
              <w:szCs w:val="24"/>
            </w:rPr>
            <w:t>(Balloni, 2009)</w:t>
          </w:r>
          <w:r w:rsidRPr="001839EC">
            <w:rPr>
              <w:rFonts w:ascii="Times New Roman" w:hAnsi="Times New Roman" w:cs="Times New Roman"/>
              <w:color w:val="000000" w:themeColor="text1"/>
              <w:sz w:val="24"/>
              <w:szCs w:val="24"/>
            </w:rPr>
            <w:fldChar w:fldCharType="end"/>
          </w:r>
        </w:sdtContent>
      </w:sdt>
      <w:r w:rsidRPr="001839EC">
        <w:rPr>
          <w:rFonts w:ascii="Times New Roman" w:hAnsi="Times New Roman" w:cs="Times New Roman"/>
          <w:color w:val="000000" w:themeColor="text1"/>
          <w:sz w:val="24"/>
          <w:szCs w:val="24"/>
        </w:rPr>
        <w:t>.</w:t>
      </w:r>
    </w:p>
    <w:p w:rsidR="00A42DAB" w:rsidRPr="001839EC" w:rsidRDefault="00A42DAB" w:rsidP="00A42DAB">
      <w:pPr>
        <w:pStyle w:val="Cabealho3"/>
        <w:numPr>
          <w:ilvl w:val="2"/>
          <w:numId w:val="1"/>
        </w:numPr>
        <w:jc w:val="both"/>
        <w:rPr>
          <w:rFonts w:eastAsia="Times New Roman" w:cs="Times New Roman"/>
          <w:color w:val="000000" w:themeColor="text1"/>
          <w:lang w:eastAsia="pt-PT"/>
        </w:rPr>
      </w:pPr>
      <w:bookmarkStart w:id="188" w:name="_Toc453708372"/>
      <w:r w:rsidRPr="001839EC">
        <w:rPr>
          <w:rFonts w:eastAsia="Times New Roman" w:cs="Times New Roman"/>
          <w:color w:val="000000" w:themeColor="text1"/>
          <w:lang w:eastAsia="pt-PT"/>
        </w:rPr>
        <w:t>Pinus elliottii</w:t>
      </w:r>
      <w:bookmarkEnd w:id="188"/>
    </w:p>
    <w:p w:rsidR="00A42DAB" w:rsidRPr="001839EC" w:rsidRDefault="00A42DAB" w:rsidP="00A42DAB">
      <w:pPr>
        <w:jc w:val="both"/>
        <w:rPr>
          <w:rFonts w:ascii="Times New Roman" w:eastAsia="Times New Roman" w:hAnsi="Times New Roman" w:cs="Times New Roman"/>
          <w:color w:val="000000" w:themeColor="text1"/>
          <w:sz w:val="24"/>
          <w:lang w:eastAsia="pt-PT"/>
        </w:rPr>
      </w:pPr>
      <w:r w:rsidRPr="001839EC">
        <w:rPr>
          <w:rFonts w:ascii="Times New Roman" w:eastAsia="Times New Roman" w:hAnsi="Times New Roman" w:cs="Times New Roman"/>
          <w:color w:val="000000" w:themeColor="text1"/>
          <w:sz w:val="24"/>
          <w:lang w:eastAsia="pt-PT"/>
        </w:rPr>
        <w:t xml:space="preserve">Existem duas variedades de </w:t>
      </w:r>
      <w:r w:rsidRPr="001839EC">
        <w:rPr>
          <w:rFonts w:ascii="Times New Roman" w:eastAsia="Times New Roman" w:hAnsi="Times New Roman" w:cs="Times New Roman"/>
          <w:i/>
          <w:color w:val="000000" w:themeColor="text1"/>
          <w:sz w:val="24"/>
          <w:lang w:eastAsia="pt-PT"/>
        </w:rPr>
        <w:t>Pinus elliottii,</w:t>
      </w:r>
      <w:r w:rsidRPr="001839EC">
        <w:rPr>
          <w:rFonts w:ascii="Times New Roman" w:eastAsia="Times New Roman" w:hAnsi="Times New Roman" w:cs="Times New Roman"/>
          <w:color w:val="000000" w:themeColor="text1"/>
          <w:sz w:val="24"/>
          <w:lang w:eastAsia="pt-PT"/>
        </w:rPr>
        <w:t xml:space="preserve"> a </w:t>
      </w:r>
      <w:r w:rsidRPr="001839EC">
        <w:rPr>
          <w:rFonts w:ascii="Times New Roman" w:eastAsia="Times New Roman" w:hAnsi="Times New Roman" w:cs="Times New Roman"/>
          <w:i/>
          <w:color w:val="000000" w:themeColor="text1"/>
          <w:sz w:val="24"/>
          <w:lang w:eastAsia="pt-PT"/>
        </w:rPr>
        <w:t>Pinus elliottii</w:t>
      </w:r>
      <w:r w:rsidRPr="001839EC">
        <w:rPr>
          <w:rFonts w:ascii="Times New Roman" w:eastAsia="Times New Roman" w:hAnsi="Times New Roman" w:cs="Times New Roman"/>
          <w:color w:val="000000" w:themeColor="text1"/>
          <w:sz w:val="24"/>
          <w:lang w:eastAsia="pt-PT"/>
        </w:rPr>
        <w:t xml:space="preserve"> var. densa e a </w:t>
      </w:r>
      <w:r w:rsidRPr="001839EC">
        <w:rPr>
          <w:rFonts w:ascii="Times New Roman" w:eastAsia="Times New Roman" w:hAnsi="Times New Roman" w:cs="Times New Roman"/>
          <w:i/>
          <w:color w:val="000000" w:themeColor="text1"/>
          <w:sz w:val="24"/>
          <w:lang w:eastAsia="pt-PT"/>
        </w:rPr>
        <w:t>Pinus elliottii</w:t>
      </w:r>
      <w:r w:rsidRPr="001839EC">
        <w:rPr>
          <w:rFonts w:ascii="Times New Roman" w:eastAsia="Times New Roman" w:hAnsi="Times New Roman" w:cs="Times New Roman"/>
          <w:color w:val="000000" w:themeColor="text1"/>
          <w:sz w:val="24"/>
          <w:lang w:eastAsia="pt-PT"/>
        </w:rPr>
        <w:t xml:space="preserve"> var. elliottii. A variedade </w:t>
      </w:r>
      <w:r w:rsidRPr="001839EC">
        <w:rPr>
          <w:rFonts w:ascii="Times New Roman" w:eastAsia="Times New Roman" w:hAnsi="Times New Roman" w:cs="Times New Roman"/>
          <w:i/>
          <w:color w:val="000000" w:themeColor="text1"/>
          <w:sz w:val="24"/>
          <w:lang w:eastAsia="pt-PT"/>
        </w:rPr>
        <w:t>densa</w:t>
      </w:r>
      <w:r w:rsidRPr="001839EC">
        <w:rPr>
          <w:rFonts w:ascii="Times New Roman" w:eastAsia="Times New Roman" w:hAnsi="Times New Roman" w:cs="Times New Roman"/>
          <w:color w:val="000000" w:themeColor="text1"/>
          <w:sz w:val="24"/>
          <w:lang w:eastAsia="pt-PT"/>
        </w:rPr>
        <w:t xml:space="preserve"> ocorre em área com temperaturas mais elevadas, em baixa altitude, restrita ao extremo sul do estado da Flórida, onde ocorrem chuvas sazonais, predominantemente no verão, com pequena deficiência hídrica no inverno e na primavera. Em comparação com a variedade típica, a variedade densa caracteriza-se pelo crescimento mais lento, com as folhas em forma de agulhas mais longas e densas, ramos mais grossos, madeira mais dura e densa (0,89 g cm</w:t>
      </w:r>
      <w:r w:rsidRPr="001839EC">
        <w:rPr>
          <w:rFonts w:ascii="Times New Roman" w:eastAsia="Times New Roman" w:hAnsi="Times New Roman" w:cs="Times New Roman"/>
          <w:color w:val="000000" w:themeColor="text1"/>
          <w:sz w:val="24"/>
          <w:vertAlign w:val="superscript"/>
          <w:lang w:eastAsia="pt-PT"/>
        </w:rPr>
        <w:t>-3</w:t>
      </w:r>
      <w:r w:rsidRPr="001839EC">
        <w:rPr>
          <w:rFonts w:ascii="Times New Roman" w:eastAsia="Times New Roman" w:hAnsi="Times New Roman" w:cs="Times New Roman"/>
          <w:color w:val="000000" w:themeColor="text1"/>
          <w:sz w:val="24"/>
          <w:lang w:eastAsia="pt-PT"/>
        </w:rPr>
        <w:t>), casca mais grossa e árvores menores com copa irregular. Devido à baixa produtividade de madeira, esta variedade não teve interesse para plantações comerciais().</w:t>
      </w:r>
    </w:p>
    <w:p w:rsidR="00A42DAB" w:rsidRDefault="00A42DAB" w:rsidP="00A42DAB">
      <w:pPr>
        <w:jc w:val="both"/>
        <w:rPr>
          <w:rFonts w:ascii="Times New Roman" w:eastAsia="Times New Roman" w:hAnsi="Times New Roman" w:cs="Times New Roman"/>
          <w:color w:val="000000" w:themeColor="text1"/>
          <w:sz w:val="24"/>
          <w:lang w:eastAsia="pt-PT"/>
        </w:rPr>
      </w:pPr>
      <w:r w:rsidRPr="001839EC">
        <w:rPr>
          <w:rFonts w:ascii="Times New Roman" w:eastAsia="Times New Roman" w:hAnsi="Times New Roman" w:cs="Times New Roman"/>
          <w:color w:val="000000" w:themeColor="text1"/>
          <w:sz w:val="24"/>
          <w:lang w:eastAsia="pt-PT"/>
        </w:rPr>
        <w:t xml:space="preserve">O </w:t>
      </w:r>
      <w:r w:rsidRPr="001839EC">
        <w:rPr>
          <w:rFonts w:ascii="Times New Roman" w:eastAsia="Times New Roman" w:hAnsi="Times New Roman" w:cs="Times New Roman"/>
          <w:i/>
          <w:color w:val="000000" w:themeColor="text1"/>
          <w:sz w:val="24"/>
          <w:lang w:eastAsia="pt-PT"/>
        </w:rPr>
        <w:t>Pinus. elliottii</w:t>
      </w:r>
      <w:r w:rsidRPr="001839EC">
        <w:rPr>
          <w:rFonts w:ascii="Times New Roman" w:eastAsia="Times New Roman" w:hAnsi="Times New Roman" w:cs="Times New Roman"/>
          <w:color w:val="000000" w:themeColor="text1"/>
          <w:sz w:val="24"/>
          <w:lang w:eastAsia="pt-PT"/>
        </w:rPr>
        <w:t xml:space="preserve"> var. </w:t>
      </w:r>
      <w:r w:rsidRPr="001839EC">
        <w:rPr>
          <w:rFonts w:ascii="Times New Roman" w:eastAsia="Times New Roman" w:hAnsi="Times New Roman" w:cs="Times New Roman"/>
          <w:i/>
          <w:color w:val="000000" w:themeColor="text1"/>
          <w:sz w:val="24"/>
          <w:lang w:eastAsia="pt-PT"/>
        </w:rPr>
        <w:t>elliottii</w:t>
      </w:r>
      <w:r w:rsidRPr="001839EC">
        <w:rPr>
          <w:rFonts w:ascii="Times New Roman" w:eastAsia="Times New Roman" w:hAnsi="Times New Roman" w:cs="Times New Roman"/>
          <w:color w:val="000000" w:themeColor="text1"/>
          <w:sz w:val="24"/>
          <w:lang w:eastAsia="pt-PT"/>
        </w:rPr>
        <w:t xml:space="preserve"> é uma espécie originária da América do Norte (Figura </w:t>
      </w:r>
      <w:r w:rsidR="006C217B">
        <w:rPr>
          <w:rFonts w:ascii="Times New Roman" w:eastAsia="Times New Roman" w:hAnsi="Times New Roman" w:cs="Times New Roman"/>
          <w:color w:val="000000" w:themeColor="text1"/>
          <w:sz w:val="24"/>
          <w:lang w:eastAsia="pt-PT"/>
        </w:rPr>
        <w:t>7.2</w:t>
      </w:r>
      <w:r w:rsidRPr="001839EC">
        <w:rPr>
          <w:rFonts w:ascii="Times New Roman" w:eastAsia="Times New Roman" w:hAnsi="Times New Roman" w:cs="Times New Roman"/>
          <w:color w:val="000000" w:themeColor="text1"/>
          <w:sz w:val="24"/>
          <w:lang w:eastAsia="pt-PT"/>
        </w:rPr>
        <w:t>1) e de grande importância económica. É considerada como uma das mais importantes da região Sudeste dos Estados Unidos. A área de ocorrência natural, estende-se desde a Planície Costeira ao Sul da Carolina do Sul, até a Flórida central e Sudeste da Louisiana. É uma espécie amplamente plantada para a produção de madeira destinada ao processamento mecânico, bem como para a produção de celulose, papel e extração de resina.</w:t>
      </w:r>
    </w:p>
    <w:p w:rsidR="006C217B" w:rsidRPr="001839EC" w:rsidRDefault="006C217B" w:rsidP="006C217B">
      <w:pPr>
        <w:keepNext/>
        <w:rPr>
          <w:rFonts w:ascii="Times New Roman" w:hAnsi="Times New Roman" w:cs="Times New Roman"/>
          <w:color w:val="000000" w:themeColor="text1"/>
        </w:rPr>
      </w:pPr>
      <w:r w:rsidRPr="001839EC">
        <w:rPr>
          <w:rFonts w:ascii="Times New Roman" w:hAnsi="Times New Roman" w:cs="Times New Roman"/>
          <w:noProof/>
          <w:color w:val="000000" w:themeColor="text1"/>
          <w:lang w:eastAsia="pt-PT"/>
        </w:rPr>
        <w:drawing>
          <wp:inline distT="0" distB="0" distL="0" distR="0" wp14:anchorId="1C05DCDE" wp14:editId="27F6EF11">
            <wp:extent cx="2609850" cy="2168393"/>
            <wp:effectExtent l="0" t="0" r="0" b="3810"/>
            <wp:docPr id="99" name="Imagem 99" descr="F:\Estagio\Bibliografia\Pinus_Elliotti\Imagens\Loc_U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Estagio\Bibliografia\Pinus_Elliotti\Imagens\Loc_USA.jpg"/>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2609194" cy="2167848"/>
                    </a:xfrm>
                    <a:prstGeom prst="rect">
                      <a:avLst/>
                    </a:prstGeom>
                    <a:noFill/>
                    <a:ln>
                      <a:noFill/>
                    </a:ln>
                  </pic:spPr>
                </pic:pic>
              </a:graphicData>
            </a:graphic>
          </wp:inline>
        </w:drawing>
      </w:r>
      <w:r w:rsidRPr="001839EC">
        <w:rPr>
          <w:rFonts w:ascii="Times New Roman" w:hAnsi="Times New Roman" w:cs="Times New Roman"/>
          <w:noProof/>
          <w:color w:val="000000" w:themeColor="text1"/>
          <w:lang w:eastAsia="pt-PT"/>
        </w:rPr>
        <w:drawing>
          <wp:inline distT="0" distB="0" distL="0" distR="0" wp14:anchorId="473E1E6A" wp14:editId="3521AE09">
            <wp:extent cx="2610000" cy="2167135"/>
            <wp:effectExtent l="0" t="0" r="0" b="5080"/>
            <wp:docPr id="100" name="Imagem 100" descr="F:\Estagio\Bibliografia\Pinus_Elliotti\Imagens\aprox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Estagio\Bibliografia\Pinus_Elliotti\Imagens\aprox_1.jpg"/>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2610000" cy="2167135"/>
                    </a:xfrm>
                    <a:prstGeom prst="rect">
                      <a:avLst/>
                    </a:prstGeom>
                    <a:noFill/>
                    <a:ln>
                      <a:noFill/>
                    </a:ln>
                  </pic:spPr>
                </pic:pic>
              </a:graphicData>
            </a:graphic>
          </wp:inline>
        </w:drawing>
      </w:r>
    </w:p>
    <w:p w:rsidR="006C217B" w:rsidRPr="001839EC" w:rsidRDefault="006C217B" w:rsidP="006C217B">
      <w:pPr>
        <w:pStyle w:val="Legenda"/>
        <w:rPr>
          <w:rFonts w:eastAsia="Times New Roman" w:cs="Times New Roman"/>
          <w:lang w:eastAsia="pt-PT"/>
        </w:rPr>
      </w:pPr>
      <w:bookmarkStart w:id="189" w:name="_Toc453693080"/>
      <w:r w:rsidRPr="001839EC">
        <w:rPr>
          <w:rFonts w:cs="Times New Roman"/>
        </w:rPr>
        <w:t xml:space="preserve">Figura </w:t>
      </w:r>
      <w:r>
        <w:rPr>
          <w:rFonts w:cs="Times New Roman"/>
        </w:rPr>
        <w:fldChar w:fldCharType="begin"/>
      </w:r>
      <w:r>
        <w:rPr>
          <w:rFonts w:cs="Times New Roman"/>
        </w:rPr>
        <w:instrText xml:space="preserve"> STYLEREF 1 \s </w:instrText>
      </w:r>
      <w:r>
        <w:rPr>
          <w:rFonts w:cs="Times New Roman"/>
        </w:rPr>
        <w:fldChar w:fldCharType="separate"/>
      </w:r>
      <w:r w:rsidR="002D6E19">
        <w:rPr>
          <w:rFonts w:cs="Times New Roman"/>
          <w:noProof/>
        </w:rPr>
        <w:t>7</w:t>
      </w:r>
      <w:r>
        <w:rPr>
          <w:rFonts w:cs="Times New Roman"/>
        </w:rPr>
        <w:fldChar w:fldCharType="end"/>
      </w:r>
      <w:r>
        <w:rPr>
          <w:rFonts w:cs="Times New Roman"/>
        </w:rPr>
        <w:t>.</w:t>
      </w:r>
      <w:r>
        <w:rPr>
          <w:rFonts w:cs="Times New Roman"/>
        </w:rPr>
        <w:fldChar w:fldCharType="begin"/>
      </w:r>
      <w:r>
        <w:rPr>
          <w:rFonts w:cs="Times New Roman"/>
        </w:rPr>
        <w:instrText xml:space="preserve"> SEQ Figura \* ARABIC \s 1 </w:instrText>
      </w:r>
      <w:r>
        <w:rPr>
          <w:rFonts w:cs="Times New Roman"/>
        </w:rPr>
        <w:fldChar w:fldCharType="separate"/>
      </w:r>
      <w:r w:rsidR="002D6E19">
        <w:rPr>
          <w:rFonts w:cs="Times New Roman"/>
          <w:noProof/>
        </w:rPr>
        <w:t>21</w:t>
      </w:r>
      <w:r>
        <w:rPr>
          <w:rFonts w:cs="Times New Roman"/>
        </w:rPr>
        <w:fldChar w:fldCharType="end"/>
      </w:r>
      <w:r w:rsidRPr="001839EC">
        <w:rPr>
          <w:rFonts w:cs="Times New Roman"/>
        </w:rPr>
        <w:t xml:space="preserve"> - Distribuição geográfica natural do </w:t>
      </w:r>
      <w:r w:rsidRPr="001839EC">
        <w:rPr>
          <w:rFonts w:cs="Times New Roman"/>
          <w:i/>
        </w:rPr>
        <w:t xml:space="preserve">Pinus elliottii </w:t>
      </w:r>
      <w:r w:rsidRPr="001839EC">
        <w:rPr>
          <w:rFonts w:cs="Times New Roman"/>
        </w:rPr>
        <w:t xml:space="preserve">Engelm. var. </w:t>
      </w:r>
      <w:r w:rsidRPr="001839EC">
        <w:rPr>
          <w:rFonts w:cs="Times New Roman"/>
          <w:i/>
        </w:rPr>
        <w:t>elliottii</w:t>
      </w:r>
      <w:r w:rsidRPr="001839EC">
        <w:rPr>
          <w:rFonts w:cs="Times New Roman"/>
        </w:rPr>
        <w:t xml:space="preserve">  nos EUA (AL, FL, GA, LA, MS, NC, SC e TX) Fonte: </w:t>
      </w:r>
      <w:sdt>
        <w:sdtPr>
          <w:rPr>
            <w:rFonts w:cs="Times New Roman"/>
          </w:rPr>
          <w:id w:val="-284809209"/>
          <w:citation/>
        </w:sdtPr>
        <w:sdtEndPr/>
        <w:sdtContent>
          <w:r w:rsidRPr="001839EC">
            <w:rPr>
              <w:rFonts w:cs="Times New Roman"/>
            </w:rPr>
            <w:fldChar w:fldCharType="begin"/>
          </w:r>
          <w:r w:rsidRPr="001839EC">
            <w:rPr>
              <w:rFonts w:cs="Times New Roman"/>
            </w:rPr>
            <w:instrText xml:space="preserve"> CITATION USD16 \l 2070 </w:instrText>
          </w:r>
          <w:r w:rsidRPr="001839EC">
            <w:rPr>
              <w:rFonts w:cs="Times New Roman"/>
            </w:rPr>
            <w:fldChar w:fldCharType="separate"/>
          </w:r>
          <w:r w:rsidR="0071598C" w:rsidRPr="0071598C">
            <w:rPr>
              <w:rFonts w:cs="Times New Roman"/>
              <w:noProof/>
            </w:rPr>
            <w:t>(USDA)</w:t>
          </w:r>
          <w:r w:rsidRPr="001839EC">
            <w:rPr>
              <w:rFonts w:cs="Times New Roman"/>
            </w:rPr>
            <w:fldChar w:fldCharType="end"/>
          </w:r>
        </w:sdtContent>
      </w:sdt>
      <w:bookmarkEnd w:id="189"/>
    </w:p>
    <w:p w:rsidR="00A42DAB" w:rsidRPr="001839EC" w:rsidRDefault="00A42DAB" w:rsidP="00A42DAB">
      <w:pPr>
        <w:jc w:val="both"/>
        <w:rPr>
          <w:rFonts w:ascii="Times New Roman" w:eastAsia="Times New Roman" w:hAnsi="Times New Roman" w:cs="Times New Roman"/>
          <w:color w:val="000000" w:themeColor="text1"/>
          <w:sz w:val="24"/>
          <w:lang w:eastAsia="pt-PT"/>
        </w:rPr>
      </w:pPr>
      <w:r w:rsidRPr="001839EC">
        <w:rPr>
          <w:rFonts w:ascii="Times New Roman" w:eastAsia="Times New Roman" w:hAnsi="Times New Roman" w:cs="Times New Roman"/>
          <w:color w:val="000000" w:themeColor="text1"/>
          <w:sz w:val="24"/>
          <w:lang w:eastAsia="pt-PT"/>
        </w:rPr>
        <w:t xml:space="preserve">As características edafoclimáticas do </w:t>
      </w:r>
      <w:r w:rsidRPr="001839EC">
        <w:rPr>
          <w:rFonts w:ascii="Times New Roman" w:eastAsia="Times New Roman" w:hAnsi="Times New Roman" w:cs="Times New Roman"/>
          <w:i/>
          <w:color w:val="000000" w:themeColor="text1"/>
          <w:sz w:val="24"/>
          <w:lang w:eastAsia="pt-PT"/>
        </w:rPr>
        <w:t>Pinus elliotti</w:t>
      </w:r>
      <w:r w:rsidR="006C217B">
        <w:rPr>
          <w:rFonts w:ascii="Times New Roman" w:eastAsia="Times New Roman" w:hAnsi="Times New Roman" w:cs="Times New Roman"/>
          <w:color w:val="000000" w:themeColor="text1"/>
          <w:sz w:val="24"/>
          <w:lang w:eastAsia="pt-PT"/>
        </w:rPr>
        <w:t>, são apresentadas no quadro 7.19</w:t>
      </w:r>
      <w:r w:rsidRPr="001839EC">
        <w:rPr>
          <w:rFonts w:ascii="Times New Roman" w:eastAsia="Times New Roman" w:hAnsi="Times New Roman" w:cs="Times New Roman"/>
          <w:color w:val="000000" w:themeColor="text1"/>
          <w:sz w:val="24"/>
          <w:lang w:eastAsia="pt-PT"/>
        </w:rPr>
        <w:t>. Esta espécie desenvolve-se satisfatoriamente em locais com invernos frios e chuvas bem distribuídas ao longo do ano.</w:t>
      </w:r>
    </w:p>
    <w:p w:rsidR="006C217B" w:rsidRDefault="006C217B" w:rsidP="006C217B">
      <w:pPr>
        <w:pStyle w:val="Legenda"/>
        <w:keepNext/>
      </w:pPr>
      <w:bookmarkStart w:id="190" w:name="_Toc453693103"/>
      <w:r>
        <w:lastRenderedPageBreak/>
        <w:t xml:space="preserve">Quadro </w:t>
      </w:r>
      <w:fldSimple w:instr=" STYLEREF 1 \s ">
        <w:r w:rsidR="002D6E19">
          <w:rPr>
            <w:noProof/>
          </w:rPr>
          <w:t>7</w:t>
        </w:r>
      </w:fldSimple>
      <w:r>
        <w:t>.</w:t>
      </w:r>
      <w:fldSimple w:instr=" SEQ Quadro \* ARABIC \s 1 ">
        <w:r w:rsidR="002D6E19">
          <w:rPr>
            <w:noProof/>
          </w:rPr>
          <w:t>19</w:t>
        </w:r>
      </w:fldSimple>
      <w:r>
        <w:t xml:space="preserve"> - </w:t>
      </w:r>
      <w:r w:rsidRPr="001839EC">
        <w:rPr>
          <w:rFonts w:cs="Times New Roman"/>
        </w:rPr>
        <w:t xml:space="preserve">Características ambientais dos locais de origem de </w:t>
      </w:r>
      <w:r w:rsidRPr="001839EC">
        <w:rPr>
          <w:rFonts w:cs="Times New Roman"/>
          <w:i/>
        </w:rPr>
        <w:t>Pinus Elliotti</w:t>
      </w:r>
      <w:r w:rsidRPr="001839EC">
        <w:rPr>
          <w:rFonts w:cs="Times New Roman"/>
        </w:rPr>
        <w:t xml:space="preserve">  (Kronka et al, 2005 citado em </w:t>
      </w:r>
      <w:sdt>
        <w:sdtPr>
          <w:rPr>
            <w:rFonts w:cs="Times New Roman"/>
          </w:rPr>
          <w:id w:val="889691918"/>
          <w:citation/>
        </w:sdtPr>
        <w:sdtEndPr/>
        <w:sdtContent>
          <w:r w:rsidRPr="001839EC">
            <w:rPr>
              <w:rFonts w:cs="Times New Roman"/>
            </w:rPr>
            <w:fldChar w:fldCharType="begin"/>
          </w:r>
          <w:r w:rsidRPr="001839EC">
            <w:rPr>
              <w:rFonts w:cs="Times New Roman"/>
            </w:rPr>
            <w:instrText xml:space="preserve"> CITATION Mod07 \l 2070 </w:instrText>
          </w:r>
          <w:r w:rsidRPr="001839EC">
            <w:rPr>
              <w:rFonts w:cs="Times New Roman"/>
            </w:rPr>
            <w:fldChar w:fldCharType="separate"/>
          </w:r>
          <w:r w:rsidR="0071598C" w:rsidRPr="0071598C">
            <w:rPr>
              <w:rFonts w:cs="Times New Roman"/>
              <w:noProof/>
            </w:rPr>
            <w:t>(Modna, 2007)</w:t>
          </w:r>
          <w:r w:rsidRPr="001839EC">
            <w:rPr>
              <w:rFonts w:cs="Times New Roman"/>
            </w:rPr>
            <w:fldChar w:fldCharType="end"/>
          </w:r>
        </w:sdtContent>
      </w:sdt>
      <w:r w:rsidRPr="001839EC">
        <w:rPr>
          <w:rFonts w:cs="Times New Roman"/>
        </w:rPr>
        <w:t xml:space="preserve">) </w:t>
      </w:r>
      <w:sdt>
        <w:sdtPr>
          <w:rPr>
            <w:rFonts w:cs="Times New Roman"/>
          </w:rPr>
          <w:id w:val="387838839"/>
          <w:citation/>
        </w:sdtPr>
        <w:sdtEndPr/>
        <w:sdtContent>
          <w:r w:rsidRPr="001839EC">
            <w:rPr>
              <w:rFonts w:cs="Times New Roman"/>
            </w:rPr>
            <w:fldChar w:fldCharType="begin"/>
          </w:r>
          <w:r w:rsidRPr="001839EC">
            <w:rPr>
              <w:rFonts w:cs="Times New Roman"/>
            </w:rPr>
            <w:instrText xml:space="preserve"> CITATION USD16 \l 2070 </w:instrText>
          </w:r>
          <w:r w:rsidRPr="001839EC">
            <w:rPr>
              <w:rFonts w:cs="Times New Roman"/>
            </w:rPr>
            <w:fldChar w:fldCharType="separate"/>
          </w:r>
          <w:r w:rsidR="0071598C" w:rsidRPr="0071598C">
            <w:rPr>
              <w:rFonts w:cs="Times New Roman"/>
              <w:noProof/>
            </w:rPr>
            <w:t>(USDA)</w:t>
          </w:r>
          <w:r w:rsidRPr="001839EC">
            <w:rPr>
              <w:rFonts w:cs="Times New Roman"/>
            </w:rPr>
            <w:fldChar w:fldCharType="end"/>
          </w:r>
        </w:sdtContent>
      </w:sdt>
      <w:r w:rsidRPr="001839EC">
        <w:rPr>
          <w:rFonts w:cs="Times New Roman"/>
        </w:rPr>
        <w:t>.</w:t>
      </w:r>
      <w:bookmarkEnd w:id="190"/>
    </w:p>
    <w:tbl>
      <w:tblPr>
        <w:tblW w:w="0" w:type="auto"/>
        <w:tblLook w:val="04A0" w:firstRow="1" w:lastRow="0" w:firstColumn="1" w:lastColumn="0" w:noHBand="0" w:noVBand="1"/>
      </w:tblPr>
      <w:tblGrid>
        <w:gridCol w:w="4322"/>
        <w:gridCol w:w="2165"/>
      </w:tblGrid>
      <w:tr w:rsidR="00A42DAB" w:rsidRPr="001839EC" w:rsidTr="0090795D">
        <w:tc>
          <w:tcPr>
            <w:tcW w:w="4322" w:type="dxa"/>
          </w:tcPr>
          <w:p w:rsidR="00A42DAB" w:rsidRPr="001839EC" w:rsidRDefault="00A42DAB" w:rsidP="0090795D">
            <w:pPr>
              <w:spacing w:after="0" w:line="240" w:lineRule="auto"/>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Solo</w:t>
            </w:r>
          </w:p>
        </w:tc>
        <w:tc>
          <w:tcPr>
            <w:tcW w:w="2165" w:type="dxa"/>
          </w:tcPr>
          <w:p w:rsidR="00A42DAB" w:rsidRPr="001839EC" w:rsidRDefault="00A42DAB" w:rsidP="0090795D">
            <w:pPr>
              <w:spacing w:after="0" w:line="240" w:lineRule="auto"/>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Arenoso</w:t>
            </w:r>
          </w:p>
        </w:tc>
      </w:tr>
      <w:tr w:rsidR="00A42DAB" w:rsidRPr="001839EC" w:rsidTr="0090795D">
        <w:tc>
          <w:tcPr>
            <w:tcW w:w="4322" w:type="dxa"/>
          </w:tcPr>
          <w:p w:rsidR="00A42DAB" w:rsidRPr="001839EC" w:rsidRDefault="00A42DAB" w:rsidP="0090795D">
            <w:pPr>
              <w:spacing w:after="0" w:line="240" w:lineRule="auto"/>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PH do solo</w:t>
            </w:r>
          </w:p>
        </w:tc>
        <w:tc>
          <w:tcPr>
            <w:tcW w:w="2165" w:type="dxa"/>
          </w:tcPr>
          <w:p w:rsidR="00A42DAB" w:rsidRPr="001839EC" w:rsidRDefault="00A42DAB" w:rsidP="0090795D">
            <w:pPr>
              <w:spacing w:after="0" w:line="240" w:lineRule="auto"/>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Ácido</w:t>
            </w:r>
          </w:p>
        </w:tc>
      </w:tr>
      <w:tr w:rsidR="00A42DAB" w:rsidRPr="001839EC" w:rsidTr="0090795D">
        <w:tc>
          <w:tcPr>
            <w:tcW w:w="4322" w:type="dxa"/>
          </w:tcPr>
          <w:p w:rsidR="00A42DAB" w:rsidRPr="001839EC" w:rsidRDefault="00A42DAB" w:rsidP="0090795D">
            <w:pPr>
              <w:spacing w:after="0" w:line="240" w:lineRule="auto"/>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Altitude</w:t>
            </w:r>
          </w:p>
        </w:tc>
        <w:tc>
          <w:tcPr>
            <w:tcW w:w="2165" w:type="dxa"/>
          </w:tcPr>
          <w:p w:rsidR="00A42DAB" w:rsidRPr="001839EC" w:rsidRDefault="00A42DAB" w:rsidP="0090795D">
            <w:pPr>
              <w:spacing w:after="0" w:line="240" w:lineRule="auto"/>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Inferior a 990 m</w:t>
            </w:r>
          </w:p>
        </w:tc>
      </w:tr>
      <w:tr w:rsidR="00A42DAB" w:rsidRPr="001839EC" w:rsidTr="0090795D">
        <w:tc>
          <w:tcPr>
            <w:tcW w:w="4322" w:type="dxa"/>
          </w:tcPr>
          <w:p w:rsidR="00A42DAB" w:rsidRPr="001839EC" w:rsidRDefault="00A42DAB" w:rsidP="0090795D">
            <w:pPr>
              <w:spacing w:after="0" w:line="240" w:lineRule="auto"/>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Precipitação média anual</w:t>
            </w:r>
          </w:p>
        </w:tc>
        <w:tc>
          <w:tcPr>
            <w:tcW w:w="2165" w:type="dxa"/>
          </w:tcPr>
          <w:p w:rsidR="00A42DAB" w:rsidRPr="001839EC" w:rsidRDefault="00A42DAB" w:rsidP="0090795D">
            <w:pPr>
              <w:spacing w:after="0" w:line="240" w:lineRule="auto"/>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1270 mm</w:t>
            </w:r>
          </w:p>
        </w:tc>
      </w:tr>
      <w:tr w:rsidR="00A42DAB" w:rsidRPr="001839EC" w:rsidTr="0090795D">
        <w:tc>
          <w:tcPr>
            <w:tcW w:w="4322" w:type="dxa"/>
          </w:tcPr>
          <w:p w:rsidR="00A42DAB" w:rsidRPr="001839EC" w:rsidRDefault="00A42DAB" w:rsidP="0090795D">
            <w:pPr>
              <w:spacing w:after="0" w:line="240" w:lineRule="auto"/>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Precipitação mínima no Verão</w:t>
            </w:r>
          </w:p>
        </w:tc>
        <w:tc>
          <w:tcPr>
            <w:tcW w:w="2165" w:type="dxa"/>
          </w:tcPr>
          <w:p w:rsidR="00A42DAB" w:rsidRPr="001839EC" w:rsidRDefault="00A42DAB" w:rsidP="0090795D">
            <w:pPr>
              <w:spacing w:after="0" w:line="240" w:lineRule="auto"/>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13 mm</w:t>
            </w:r>
          </w:p>
        </w:tc>
      </w:tr>
      <w:tr w:rsidR="00A42DAB" w:rsidRPr="001839EC" w:rsidTr="0090795D">
        <w:tc>
          <w:tcPr>
            <w:tcW w:w="4322" w:type="dxa"/>
          </w:tcPr>
          <w:p w:rsidR="00A42DAB" w:rsidRPr="001839EC" w:rsidRDefault="00A42DAB" w:rsidP="0090795D">
            <w:pPr>
              <w:spacing w:after="0" w:line="240" w:lineRule="auto"/>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Temperatura média anual</w:t>
            </w:r>
          </w:p>
        </w:tc>
        <w:tc>
          <w:tcPr>
            <w:tcW w:w="2165" w:type="dxa"/>
          </w:tcPr>
          <w:p w:rsidR="00A42DAB" w:rsidRPr="001839EC" w:rsidRDefault="00A42DAB" w:rsidP="0090795D">
            <w:pPr>
              <w:spacing w:after="0" w:line="240" w:lineRule="auto"/>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17,2</w:t>
            </w:r>
          </w:p>
        </w:tc>
      </w:tr>
      <w:tr w:rsidR="00A42DAB" w:rsidRPr="001839EC" w:rsidTr="0090795D">
        <w:tc>
          <w:tcPr>
            <w:tcW w:w="4322" w:type="dxa"/>
          </w:tcPr>
          <w:p w:rsidR="00A42DAB" w:rsidRPr="001839EC" w:rsidRDefault="00A42DAB" w:rsidP="0090795D">
            <w:pPr>
              <w:spacing w:after="0" w:line="240" w:lineRule="auto"/>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Temperatura mínima e máxima suportada</w:t>
            </w:r>
          </w:p>
        </w:tc>
        <w:tc>
          <w:tcPr>
            <w:tcW w:w="2165" w:type="dxa"/>
          </w:tcPr>
          <w:p w:rsidR="00A42DAB" w:rsidRPr="001839EC" w:rsidRDefault="00A42DAB" w:rsidP="0090795D">
            <w:pPr>
              <w:spacing w:after="0" w:line="240" w:lineRule="auto"/>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-18</w:t>
            </w:r>
            <w:r w:rsidRPr="001839EC">
              <w:rPr>
                <w:rFonts w:ascii="Times New Roman" w:eastAsia="Times New Roman" w:hAnsi="Times New Roman" w:cs="Times New Roman"/>
                <w:color w:val="000000" w:themeColor="text1"/>
                <w:vertAlign w:val="superscript"/>
                <w:lang w:eastAsia="pt-PT"/>
              </w:rPr>
              <w:t xml:space="preserve"> o</w:t>
            </w:r>
            <w:r w:rsidRPr="001839EC">
              <w:rPr>
                <w:rFonts w:ascii="Times New Roman" w:eastAsia="Times New Roman" w:hAnsi="Times New Roman" w:cs="Times New Roman"/>
                <w:color w:val="000000" w:themeColor="text1"/>
                <w:lang w:eastAsia="pt-PT"/>
              </w:rPr>
              <w:t>C – 41</w:t>
            </w:r>
            <w:r w:rsidRPr="001839EC">
              <w:rPr>
                <w:rFonts w:ascii="Times New Roman" w:eastAsia="Times New Roman" w:hAnsi="Times New Roman" w:cs="Times New Roman"/>
                <w:color w:val="000000" w:themeColor="text1"/>
                <w:vertAlign w:val="superscript"/>
                <w:lang w:eastAsia="pt-PT"/>
              </w:rPr>
              <w:t>o</w:t>
            </w:r>
            <w:r w:rsidRPr="001839EC">
              <w:rPr>
                <w:rFonts w:ascii="Times New Roman" w:eastAsia="Times New Roman" w:hAnsi="Times New Roman" w:cs="Times New Roman"/>
                <w:color w:val="000000" w:themeColor="text1"/>
                <w:lang w:eastAsia="pt-PT"/>
              </w:rPr>
              <w:t>C</w:t>
            </w:r>
          </w:p>
        </w:tc>
      </w:tr>
      <w:tr w:rsidR="00A42DAB" w:rsidRPr="001839EC" w:rsidTr="0090795D">
        <w:tc>
          <w:tcPr>
            <w:tcW w:w="4322" w:type="dxa"/>
          </w:tcPr>
          <w:p w:rsidR="00A42DAB" w:rsidRPr="001839EC" w:rsidRDefault="00A42DAB" w:rsidP="0090795D">
            <w:pPr>
              <w:spacing w:after="0" w:line="240" w:lineRule="auto"/>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Clima</w:t>
            </w:r>
          </w:p>
        </w:tc>
        <w:tc>
          <w:tcPr>
            <w:tcW w:w="2165" w:type="dxa"/>
          </w:tcPr>
          <w:p w:rsidR="00A42DAB" w:rsidRPr="001839EC" w:rsidRDefault="00A42DAB" w:rsidP="0090795D">
            <w:pPr>
              <w:spacing w:after="0" w:line="240" w:lineRule="auto"/>
              <w:rPr>
                <w:rFonts w:ascii="Times New Roman" w:eastAsia="Times New Roman" w:hAnsi="Times New Roman" w:cs="Times New Roman"/>
                <w:color w:val="000000" w:themeColor="text1"/>
                <w:lang w:eastAsia="pt-PT"/>
              </w:rPr>
            </w:pPr>
            <w:r w:rsidRPr="001839EC">
              <w:rPr>
                <w:rFonts w:ascii="Times New Roman" w:eastAsia="Times New Roman" w:hAnsi="Times New Roman" w:cs="Times New Roman"/>
                <w:color w:val="000000" w:themeColor="text1"/>
                <w:lang w:eastAsia="pt-PT"/>
              </w:rPr>
              <w:t>Quente e húmido</w:t>
            </w:r>
          </w:p>
        </w:tc>
      </w:tr>
    </w:tbl>
    <w:p w:rsidR="00A42DAB" w:rsidRPr="001839EC" w:rsidRDefault="00A42DAB" w:rsidP="00A42DAB">
      <w:pPr>
        <w:rPr>
          <w:rFonts w:ascii="Times New Roman" w:eastAsia="Times New Roman" w:hAnsi="Times New Roman" w:cs="Times New Roman"/>
          <w:color w:val="000000" w:themeColor="text1"/>
          <w:sz w:val="24"/>
          <w:lang w:eastAsia="pt-PT"/>
        </w:rPr>
      </w:pPr>
    </w:p>
    <w:p w:rsidR="00A42DAB" w:rsidRDefault="00A42DAB" w:rsidP="006C217B">
      <w:pPr>
        <w:jc w:val="both"/>
        <w:rPr>
          <w:rFonts w:ascii="Times New Roman" w:eastAsia="Times New Roman" w:hAnsi="Times New Roman" w:cs="Times New Roman"/>
          <w:color w:val="000000" w:themeColor="text1"/>
          <w:sz w:val="24"/>
          <w:lang w:eastAsia="pt-PT"/>
        </w:rPr>
      </w:pPr>
      <w:r w:rsidRPr="001839EC">
        <w:rPr>
          <w:rFonts w:ascii="Times New Roman" w:eastAsia="Times New Roman" w:hAnsi="Times New Roman" w:cs="Times New Roman"/>
          <w:color w:val="000000" w:themeColor="text1"/>
          <w:sz w:val="24"/>
          <w:lang w:eastAsia="pt-PT"/>
        </w:rPr>
        <w:t xml:space="preserve">No Brasil, a variedade </w:t>
      </w:r>
      <w:r w:rsidRPr="001839EC">
        <w:rPr>
          <w:rFonts w:ascii="Times New Roman" w:eastAsia="Times New Roman" w:hAnsi="Times New Roman" w:cs="Times New Roman"/>
          <w:i/>
          <w:color w:val="000000" w:themeColor="text1"/>
          <w:sz w:val="24"/>
          <w:lang w:eastAsia="pt-PT"/>
        </w:rPr>
        <w:t>elliottii</w:t>
      </w:r>
      <w:r w:rsidRPr="001839EC">
        <w:rPr>
          <w:rFonts w:ascii="Times New Roman" w:eastAsia="Times New Roman" w:hAnsi="Times New Roman" w:cs="Times New Roman"/>
          <w:color w:val="000000" w:themeColor="text1"/>
          <w:sz w:val="24"/>
          <w:lang w:eastAsia="pt-PT"/>
        </w:rPr>
        <w:t xml:space="preserve"> dessa espécie, é a mais plantada nas regiões Sul e Sudeste. Porém, em menor escala do que </w:t>
      </w:r>
      <w:r w:rsidRPr="001839EC">
        <w:rPr>
          <w:rFonts w:ascii="Times New Roman" w:eastAsia="Times New Roman" w:hAnsi="Times New Roman" w:cs="Times New Roman"/>
          <w:i/>
          <w:color w:val="000000" w:themeColor="text1"/>
          <w:sz w:val="24"/>
          <w:lang w:eastAsia="pt-PT"/>
        </w:rPr>
        <w:t>P. taeda</w:t>
      </w:r>
      <w:r w:rsidRPr="001839EC">
        <w:rPr>
          <w:rFonts w:ascii="Times New Roman" w:eastAsia="Times New Roman" w:hAnsi="Times New Roman" w:cs="Times New Roman"/>
          <w:color w:val="000000" w:themeColor="text1"/>
          <w:sz w:val="24"/>
          <w:lang w:eastAsia="pt-PT"/>
        </w:rPr>
        <w:t>, visto que sua madeira não é usada pelas indústrias de celulose e papel, mas sim na produção de madeira para processamento</w:t>
      </w:r>
      <w:r w:rsidR="006C217B">
        <w:rPr>
          <w:rFonts w:ascii="Times New Roman" w:eastAsia="Times New Roman" w:hAnsi="Times New Roman" w:cs="Times New Roman"/>
          <w:color w:val="000000" w:themeColor="text1"/>
          <w:sz w:val="24"/>
          <w:lang w:eastAsia="pt-PT"/>
        </w:rPr>
        <w:t xml:space="preserve"> mecânico e extração de resina.</w:t>
      </w:r>
    </w:p>
    <w:p w:rsidR="006C217B" w:rsidRPr="001839EC" w:rsidRDefault="006C217B" w:rsidP="006C217B">
      <w:pPr>
        <w:rPr>
          <w:rFonts w:ascii="Times New Roman" w:eastAsia="Times New Roman" w:hAnsi="Times New Roman" w:cs="Times New Roman"/>
          <w:color w:val="000000" w:themeColor="text1"/>
          <w:sz w:val="24"/>
          <w:lang w:eastAsia="pt-PT"/>
        </w:rPr>
      </w:pPr>
      <w:r w:rsidRPr="001839EC">
        <w:rPr>
          <w:rFonts w:ascii="Times New Roman" w:eastAsia="Times New Roman" w:hAnsi="Times New Roman" w:cs="Times New Roman"/>
          <w:color w:val="000000" w:themeColor="text1"/>
          <w:sz w:val="24"/>
          <w:lang w:eastAsia="pt-PT"/>
        </w:rPr>
        <w:t xml:space="preserve">A produção brasileira de resina de </w:t>
      </w:r>
      <w:r w:rsidRPr="001839EC">
        <w:rPr>
          <w:rFonts w:ascii="Times New Roman" w:eastAsia="Times New Roman" w:hAnsi="Times New Roman" w:cs="Times New Roman"/>
          <w:i/>
          <w:color w:val="000000" w:themeColor="text1"/>
          <w:sz w:val="24"/>
          <w:lang w:eastAsia="pt-PT"/>
        </w:rPr>
        <w:t>P. elliottii</w:t>
      </w:r>
      <w:r w:rsidRPr="001839EC">
        <w:rPr>
          <w:rFonts w:ascii="Times New Roman" w:eastAsia="Times New Roman" w:hAnsi="Times New Roman" w:cs="Times New Roman"/>
          <w:color w:val="000000" w:themeColor="text1"/>
          <w:sz w:val="24"/>
          <w:lang w:eastAsia="pt-PT"/>
        </w:rPr>
        <w:t>, em grande parte, teve início no final dos anos 1970, tornando-se o maior produtor na América do Sul. Atualmente, o Brasil é o segundo país exportador de resina, com uma produção em torno de 106.366 toneladas por ano. A produção anual média varia em torno de 2,0 kg em árvores sem melhoramento genético. Em genótipos geneticamente melhorados mediante seleção de indivíduos mais produtivas, a produção anual pode passar de 10,0 kg por árvore.</w:t>
      </w:r>
    </w:p>
    <w:p w:rsidR="00A42DAB" w:rsidRPr="001839EC" w:rsidRDefault="00A42DAB" w:rsidP="006C217B">
      <w:pPr>
        <w:jc w:val="both"/>
        <w:rPr>
          <w:rFonts w:ascii="Times New Roman" w:eastAsia="Times New Roman" w:hAnsi="Times New Roman" w:cs="Times New Roman"/>
          <w:color w:val="000000" w:themeColor="text1"/>
          <w:sz w:val="24"/>
          <w:lang w:eastAsia="pt-PT"/>
        </w:rPr>
      </w:pPr>
      <w:r w:rsidRPr="001839EC">
        <w:rPr>
          <w:rFonts w:ascii="Times New Roman" w:eastAsia="Times New Roman" w:hAnsi="Times New Roman" w:cs="Times New Roman"/>
          <w:i/>
          <w:color w:val="000000" w:themeColor="text1"/>
          <w:sz w:val="24"/>
          <w:lang w:eastAsia="pt-PT"/>
        </w:rPr>
        <w:t>P. elliottii</w:t>
      </w:r>
      <w:r w:rsidRPr="001839EC">
        <w:rPr>
          <w:rFonts w:ascii="Times New Roman" w:eastAsia="Times New Roman" w:hAnsi="Times New Roman" w:cs="Times New Roman"/>
          <w:color w:val="000000" w:themeColor="text1"/>
          <w:sz w:val="24"/>
          <w:lang w:eastAsia="pt-PT"/>
        </w:rPr>
        <w:t xml:space="preserve"> var. elliottii está indicado para plantação em toda a região Sul e Sudeste do Brasil. No entanto, a atividade de extração de resina deverá ser restrita às regiões com períodos mais prolongados de temperaturas altas do que no planalto sul, para se obter maior rendimento</w:t>
      </w:r>
      <w:sdt>
        <w:sdtPr>
          <w:rPr>
            <w:rFonts w:ascii="Times New Roman" w:eastAsia="Times New Roman" w:hAnsi="Times New Roman" w:cs="Times New Roman"/>
            <w:color w:val="000000" w:themeColor="text1"/>
            <w:sz w:val="24"/>
            <w:lang w:eastAsia="pt-PT"/>
          </w:rPr>
          <w:id w:val="-1525394674"/>
          <w:citation/>
        </w:sdtPr>
        <w:sdtEndPr/>
        <w:sdtContent>
          <w:r w:rsidRPr="001839EC">
            <w:rPr>
              <w:rFonts w:ascii="Times New Roman" w:eastAsia="Times New Roman" w:hAnsi="Times New Roman" w:cs="Times New Roman"/>
              <w:color w:val="000000" w:themeColor="text1"/>
              <w:sz w:val="24"/>
              <w:lang w:eastAsia="pt-PT"/>
            </w:rPr>
            <w:fldChar w:fldCharType="begin"/>
          </w:r>
          <w:r w:rsidRPr="001839EC">
            <w:rPr>
              <w:rFonts w:ascii="Times New Roman" w:eastAsia="Times New Roman" w:hAnsi="Times New Roman" w:cs="Times New Roman"/>
              <w:color w:val="000000" w:themeColor="text1"/>
              <w:sz w:val="24"/>
              <w:lang w:eastAsia="pt-PT"/>
            </w:rPr>
            <w:instrText xml:space="preserve">CITATION Ana13 \l 2070 </w:instrText>
          </w:r>
          <w:r w:rsidRPr="001839EC">
            <w:rPr>
              <w:rFonts w:ascii="Times New Roman" w:eastAsia="Times New Roman" w:hAnsi="Times New Roman" w:cs="Times New Roman"/>
              <w:color w:val="000000" w:themeColor="text1"/>
              <w:sz w:val="24"/>
              <w:lang w:eastAsia="pt-PT"/>
            </w:rPr>
            <w:fldChar w:fldCharType="separate"/>
          </w:r>
          <w:r w:rsidR="0071598C">
            <w:rPr>
              <w:rFonts w:ascii="Times New Roman" w:eastAsia="Times New Roman" w:hAnsi="Times New Roman" w:cs="Times New Roman"/>
              <w:noProof/>
              <w:color w:val="000000" w:themeColor="text1"/>
              <w:sz w:val="24"/>
              <w:lang w:eastAsia="pt-PT"/>
            </w:rPr>
            <w:t xml:space="preserve"> </w:t>
          </w:r>
          <w:r w:rsidR="0071598C" w:rsidRPr="0071598C">
            <w:rPr>
              <w:rFonts w:ascii="Times New Roman" w:eastAsia="Times New Roman" w:hAnsi="Times New Roman" w:cs="Times New Roman"/>
              <w:noProof/>
              <w:color w:val="000000" w:themeColor="text1"/>
              <w:sz w:val="24"/>
              <w:lang w:eastAsia="pt-PT"/>
            </w:rPr>
            <w:t>(Aguiar, et al., 2013)</w:t>
          </w:r>
          <w:r w:rsidRPr="001839EC">
            <w:rPr>
              <w:rFonts w:ascii="Times New Roman" w:eastAsia="Times New Roman" w:hAnsi="Times New Roman" w:cs="Times New Roman"/>
              <w:color w:val="000000" w:themeColor="text1"/>
              <w:sz w:val="24"/>
              <w:lang w:eastAsia="pt-PT"/>
            </w:rPr>
            <w:fldChar w:fldCharType="end"/>
          </w:r>
        </w:sdtContent>
      </w:sdt>
      <w:r w:rsidRPr="001839EC">
        <w:rPr>
          <w:rFonts w:ascii="Times New Roman" w:eastAsia="Times New Roman" w:hAnsi="Times New Roman" w:cs="Times New Roman"/>
          <w:color w:val="000000" w:themeColor="text1"/>
          <w:sz w:val="24"/>
          <w:lang w:eastAsia="pt-PT"/>
        </w:rPr>
        <w:t>.</w:t>
      </w:r>
    </w:p>
    <w:p w:rsidR="00A42DAB" w:rsidRPr="001839EC" w:rsidRDefault="00A42DAB" w:rsidP="006C217B">
      <w:pPr>
        <w:jc w:val="both"/>
        <w:rPr>
          <w:rFonts w:ascii="Times New Roman" w:eastAsia="Times New Roman" w:hAnsi="Times New Roman" w:cs="Times New Roman"/>
          <w:color w:val="000000" w:themeColor="text1"/>
          <w:sz w:val="24"/>
          <w:lang w:eastAsia="pt-PT"/>
        </w:rPr>
      </w:pPr>
      <w:r w:rsidRPr="001839EC">
        <w:rPr>
          <w:rFonts w:ascii="Times New Roman" w:eastAsia="Times New Roman" w:hAnsi="Times New Roman" w:cs="Times New Roman"/>
          <w:color w:val="000000" w:themeColor="text1"/>
          <w:sz w:val="24"/>
          <w:lang w:eastAsia="pt-PT"/>
        </w:rPr>
        <w:t xml:space="preserve">Em algumas organizações ambientais brasileiras, o </w:t>
      </w:r>
      <w:r w:rsidRPr="001839EC">
        <w:rPr>
          <w:rFonts w:ascii="Times New Roman" w:eastAsia="Times New Roman" w:hAnsi="Times New Roman" w:cs="Times New Roman"/>
          <w:i/>
          <w:color w:val="000000" w:themeColor="text1"/>
          <w:sz w:val="24"/>
          <w:lang w:eastAsia="pt-PT"/>
        </w:rPr>
        <w:t>Pinus elliotti</w:t>
      </w:r>
      <w:r w:rsidRPr="001839EC">
        <w:rPr>
          <w:rFonts w:ascii="Times New Roman" w:eastAsia="Times New Roman" w:hAnsi="Times New Roman" w:cs="Times New Roman"/>
          <w:color w:val="000000" w:themeColor="text1"/>
          <w:sz w:val="24"/>
          <w:lang w:eastAsia="pt-PT"/>
        </w:rPr>
        <w:t xml:space="preserve">, essencialmente em zonas florestais mais abertas, está classificada como invasora, devido à sua capacidade de ocupar esses espaços naturais (Zancheta e Diniz, 2006, citados em </w:t>
      </w:r>
      <w:sdt>
        <w:sdtPr>
          <w:rPr>
            <w:rFonts w:ascii="Times New Roman" w:eastAsia="Times New Roman" w:hAnsi="Times New Roman" w:cs="Times New Roman"/>
            <w:color w:val="000000" w:themeColor="text1"/>
            <w:sz w:val="24"/>
            <w:lang w:eastAsia="pt-PT"/>
          </w:rPr>
          <w:id w:val="-280413288"/>
          <w:citation/>
        </w:sdtPr>
        <w:sdtEndPr/>
        <w:sdtContent>
          <w:r w:rsidRPr="001839EC">
            <w:rPr>
              <w:rFonts w:ascii="Times New Roman" w:eastAsia="Times New Roman" w:hAnsi="Times New Roman" w:cs="Times New Roman"/>
              <w:color w:val="000000" w:themeColor="text1"/>
              <w:sz w:val="24"/>
              <w:lang w:eastAsia="pt-PT"/>
            </w:rPr>
            <w:fldChar w:fldCharType="begin"/>
          </w:r>
          <w:r w:rsidRPr="001839EC">
            <w:rPr>
              <w:rFonts w:ascii="Times New Roman" w:eastAsia="Times New Roman" w:hAnsi="Times New Roman" w:cs="Times New Roman"/>
              <w:color w:val="000000" w:themeColor="text1"/>
              <w:sz w:val="24"/>
              <w:lang w:eastAsia="pt-PT"/>
            </w:rPr>
            <w:instrText xml:space="preserve"> CITATION Mod07 \l 2070 </w:instrText>
          </w:r>
          <w:r w:rsidRPr="001839EC">
            <w:rPr>
              <w:rFonts w:ascii="Times New Roman" w:eastAsia="Times New Roman" w:hAnsi="Times New Roman" w:cs="Times New Roman"/>
              <w:color w:val="000000" w:themeColor="text1"/>
              <w:sz w:val="24"/>
              <w:lang w:eastAsia="pt-PT"/>
            </w:rPr>
            <w:fldChar w:fldCharType="separate"/>
          </w:r>
          <w:r w:rsidR="0071598C" w:rsidRPr="0071598C">
            <w:rPr>
              <w:rFonts w:ascii="Times New Roman" w:eastAsia="Times New Roman" w:hAnsi="Times New Roman" w:cs="Times New Roman"/>
              <w:noProof/>
              <w:color w:val="000000" w:themeColor="text1"/>
              <w:sz w:val="24"/>
              <w:lang w:eastAsia="pt-PT"/>
            </w:rPr>
            <w:t>(Modna, 2007)</w:t>
          </w:r>
          <w:r w:rsidRPr="001839EC">
            <w:rPr>
              <w:rFonts w:ascii="Times New Roman" w:eastAsia="Times New Roman" w:hAnsi="Times New Roman" w:cs="Times New Roman"/>
              <w:color w:val="000000" w:themeColor="text1"/>
              <w:sz w:val="24"/>
              <w:lang w:eastAsia="pt-PT"/>
            </w:rPr>
            <w:fldChar w:fldCharType="end"/>
          </w:r>
        </w:sdtContent>
      </w:sdt>
      <w:r w:rsidRPr="001839EC">
        <w:rPr>
          <w:rFonts w:ascii="Times New Roman" w:eastAsia="Times New Roman" w:hAnsi="Times New Roman" w:cs="Times New Roman"/>
          <w:color w:val="000000" w:themeColor="text1"/>
          <w:sz w:val="24"/>
          <w:lang w:eastAsia="pt-PT"/>
        </w:rPr>
        <w:t>. As propriedades que fazem a espécie como potencial invasora, são o fato de esta possuir uma taxa de crescimento relativo alta, uma floração e frutificação prolongadas, produzindo um grande número de sementes pequenas, de fácil dispersão apresentando ainda alta longevidade no solo. Esta espécie é pioneira, apresenta maturação precoce das plantas, possuindo alelopatia, não possuindo inimigos naturais.</w:t>
      </w:r>
    </w:p>
    <w:p w:rsidR="00A42DAB" w:rsidRPr="001839EC" w:rsidRDefault="00A42DAB" w:rsidP="00A42DAB">
      <w:pPr>
        <w:pStyle w:val="Cabealho3"/>
        <w:numPr>
          <w:ilvl w:val="2"/>
          <w:numId w:val="1"/>
        </w:numPr>
        <w:rPr>
          <w:rFonts w:eastAsia="Times New Roman" w:cs="Times New Roman"/>
          <w:color w:val="000000" w:themeColor="text1"/>
          <w:lang w:eastAsia="pt-PT"/>
        </w:rPr>
      </w:pPr>
      <w:bookmarkStart w:id="191" w:name="_Toc453708373"/>
      <w:r w:rsidRPr="001839EC">
        <w:rPr>
          <w:rFonts w:eastAsia="Times New Roman" w:cs="Times New Roman"/>
          <w:color w:val="000000" w:themeColor="text1"/>
          <w:lang w:eastAsia="pt-PT"/>
        </w:rPr>
        <w:t>Pinus taeda</w:t>
      </w:r>
      <w:bookmarkEnd w:id="191"/>
    </w:p>
    <w:p w:rsidR="00A42DAB" w:rsidRPr="001839EC" w:rsidRDefault="00A42DAB" w:rsidP="00A42DAB">
      <w:pPr>
        <w:jc w:val="both"/>
        <w:rPr>
          <w:rFonts w:ascii="Times New Roman" w:eastAsia="Times New Roman" w:hAnsi="Times New Roman" w:cs="Times New Roman"/>
          <w:color w:val="000000" w:themeColor="text1"/>
          <w:sz w:val="24"/>
          <w:lang w:eastAsia="pt-PT"/>
        </w:rPr>
      </w:pPr>
      <w:r w:rsidRPr="001839EC">
        <w:rPr>
          <w:rFonts w:ascii="Times New Roman" w:eastAsia="Times New Roman" w:hAnsi="Times New Roman" w:cs="Times New Roman"/>
          <w:color w:val="000000" w:themeColor="text1"/>
          <w:sz w:val="24"/>
          <w:lang w:eastAsia="pt-PT"/>
        </w:rPr>
        <w:t xml:space="preserve">O </w:t>
      </w:r>
      <w:r w:rsidRPr="001839EC">
        <w:rPr>
          <w:rFonts w:ascii="Times New Roman" w:eastAsia="Times New Roman" w:hAnsi="Times New Roman" w:cs="Times New Roman"/>
          <w:i/>
          <w:color w:val="000000" w:themeColor="text1"/>
          <w:sz w:val="24"/>
          <w:lang w:eastAsia="pt-PT"/>
        </w:rPr>
        <w:t>Pinus taeda</w:t>
      </w:r>
      <w:r w:rsidRPr="001839EC">
        <w:rPr>
          <w:rFonts w:ascii="Times New Roman" w:eastAsia="Times New Roman" w:hAnsi="Times New Roman" w:cs="Times New Roman"/>
          <w:color w:val="000000" w:themeColor="text1"/>
          <w:sz w:val="24"/>
          <w:lang w:eastAsia="pt-PT"/>
        </w:rPr>
        <w:t xml:space="preserve"> é a espécie mais importante dentro das espécies de </w:t>
      </w:r>
      <w:r w:rsidRPr="001839EC">
        <w:rPr>
          <w:rFonts w:ascii="Times New Roman" w:eastAsia="Times New Roman" w:hAnsi="Times New Roman" w:cs="Times New Roman"/>
          <w:i/>
          <w:color w:val="000000" w:themeColor="text1"/>
          <w:sz w:val="24"/>
          <w:lang w:eastAsia="pt-PT"/>
        </w:rPr>
        <w:t>pinus</w:t>
      </w:r>
      <w:r w:rsidRPr="001839EC">
        <w:rPr>
          <w:rFonts w:ascii="Times New Roman" w:eastAsia="Times New Roman" w:hAnsi="Times New Roman" w:cs="Times New Roman"/>
          <w:color w:val="000000" w:themeColor="text1"/>
          <w:sz w:val="24"/>
          <w:lang w:eastAsia="pt-PT"/>
        </w:rPr>
        <w:t xml:space="preserve"> plantadas comercialmente no sul e sudeste dos Estados Unidos. A ocupação florestal com esta espécie, nos Estados Unidos, está estimada em cerca de 11,7 milhões de hectares.</w:t>
      </w:r>
    </w:p>
    <w:p w:rsidR="00A42DAB" w:rsidRPr="001839EC" w:rsidRDefault="00A42DAB" w:rsidP="00A42DAB">
      <w:pPr>
        <w:jc w:val="both"/>
        <w:rPr>
          <w:rFonts w:ascii="Times New Roman" w:eastAsia="Times New Roman" w:hAnsi="Times New Roman" w:cs="Times New Roman"/>
          <w:color w:val="000000" w:themeColor="text1"/>
          <w:sz w:val="24"/>
          <w:lang w:eastAsia="pt-PT"/>
        </w:rPr>
      </w:pPr>
      <w:r w:rsidRPr="001839EC">
        <w:rPr>
          <w:rFonts w:ascii="Times New Roman" w:eastAsia="Times New Roman" w:hAnsi="Times New Roman" w:cs="Times New Roman"/>
          <w:color w:val="000000" w:themeColor="text1"/>
          <w:sz w:val="24"/>
          <w:lang w:eastAsia="pt-PT"/>
        </w:rPr>
        <w:t xml:space="preserve">No Brasil, </w:t>
      </w:r>
      <w:r w:rsidRPr="001839EC">
        <w:rPr>
          <w:rFonts w:ascii="Times New Roman" w:eastAsia="Times New Roman" w:hAnsi="Times New Roman" w:cs="Times New Roman"/>
          <w:i/>
          <w:color w:val="000000" w:themeColor="text1"/>
          <w:sz w:val="24"/>
          <w:lang w:eastAsia="pt-PT"/>
        </w:rPr>
        <w:t>P. taeda</w:t>
      </w:r>
      <w:r w:rsidRPr="001839EC">
        <w:rPr>
          <w:rFonts w:ascii="Times New Roman" w:eastAsia="Times New Roman" w:hAnsi="Times New Roman" w:cs="Times New Roman"/>
          <w:color w:val="000000" w:themeColor="text1"/>
          <w:sz w:val="24"/>
          <w:lang w:eastAsia="pt-PT"/>
        </w:rPr>
        <w:t xml:space="preserve"> é a espécie mais plantada entre as do género pinus, abrangendo aproximadamente um milhão de hectares, no planalto da região Sul do Brasil, para a produção de celulose, papel, madeira de serração, pranchas e madeira aglomerada. Esta espécie é plantada também em outros países para a produção de madeira destinada ao processamento industrial. As plantações iniciais, efetuadas com sementes sem controlo </w:t>
      </w:r>
      <w:r w:rsidRPr="001839EC">
        <w:rPr>
          <w:rFonts w:ascii="Times New Roman" w:eastAsia="Times New Roman" w:hAnsi="Times New Roman" w:cs="Times New Roman"/>
          <w:color w:val="000000" w:themeColor="text1"/>
          <w:sz w:val="24"/>
          <w:lang w:eastAsia="pt-PT"/>
        </w:rPr>
        <w:lastRenderedPageBreak/>
        <w:t>de qualidade (normalmente recolhidas em povoamentos de baixa classe qualidade) resultaram em povoamentos com fraca qualidade de fuste e ramos, apesar do vigor e da alta produção de biomassa lenhosa. Atualmente, estão disponíveis no mercado sementes geneticamente melhoradas que permitem a formação de povoamentos comerciais de maior produtividade e melhor qualidade da madeira.</w:t>
      </w:r>
    </w:p>
    <w:p w:rsidR="00A42DAB" w:rsidRPr="001839EC" w:rsidRDefault="00A42DAB" w:rsidP="00A42DAB">
      <w:pPr>
        <w:jc w:val="both"/>
        <w:rPr>
          <w:rFonts w:ascii="Times New Roman" w:eastAsia="Times New Roman" w:hAnsi="Times New Roman" w:cs="Times New Roman"/>
          <w:color w:val="000000" w:themeColor="text1"/>
          <w:sz w:val="24"/>
          <w:lang w:eastAsia="pt-PT"/>
        </w:rPr>
      </w:pPr>
      <w:r w:rsidRPr="001839EC">
        <w:rPr>
          <w:rFonts w:ascii="Times New Roman" w:eastAsia="Times New Roman" w:hAnsi="Times New Roman" w:cs="Times New Roman"/>
          <w:color w:val="000000" w:themeColor="text1"/>
          <w:sz w:val="24"/>
          <w:lang w:eastAsia="pt-PT"/>
        </w:rPr>
        <w:t xml:space="preserve">O </w:t>
      </w:r>
      <w:r w:rsidRPr="001839EC">
        <w:rPr>
          <w:rFonts w:ascii="Times New Roman" w:eastAsia="Times New Roman" w:hAnsi="Times New Roman" w:cs="Times New Roman"/>
          <w:i/>
          <w:color w:val="000000" w:themeColor="text1"/>
          <w:sz w:val="24"/>
          <w:lang w:eastAsia="pt-PT"/>
        </w:rPr>
        <w:t>P. taeda</w:t>
      </w:r>
      <w:r w:rsidRPr="001839EC">
        <w:rPr>
          <w:rFonts w:ascii="Times New Roman" w:eastAsia="Times New Roman" w:hAnsi="Times New Roman" w:cs="Times New Roman"/>
          <w:color w:val="000000" w:themeColor="text1"/>
          <w:sz w:val="24"/>
          <w:lang w:eastAsia="pt-PT"/>
        </w:rPr>
        <w:t xml:space="preserve"> coloniza facilmente áreas abertas, o que o caracteriza como uma espécie invasora. Esta característica predomina somente em situações onde existe grande produção de sementes, ausência de predadores naturais de sementes e, principalmente, quando há luminosidade suficiente para o estabelecimento das plântulas e contato das sementes com o solo. Na ausência destas condições, essa espécie não se consegue estabelecer por ser dominada pelas espécies folhosas.</w:t>
      </w:r>
    </w:p>
    <w:p w:rsidR="00A42DAB" w:rsidRPr="001839EC" w:rsidRDefault="00A42DAB" w:rsidP="00A42DAB">
      <w:pPr>
        <w:jc w:val="both"/>
        <w:rPr>
          <w:rFonts w:ascii="Times New Roman" w:eastAsia="Times New Roman" w:hAnsi="Times New Roman" w:cs="Times New Roman"/>
          <w:color w:val="000000" w:themeColor="text1"/>
          <w:sz w:val="24"/>
          <w:lang w:eastAsia="pt-PT"/>
        </w:rPr>
      </w:pPr>
      <w:r w:rsidRPr="001839EC">
        <w:rPr>
          <w:rFonts w:ascii="Times New Roman" w:eastAsia="Times New Roman" w:hAnsi="Times New Roman" w:cs="Times New Roman"/>
          <w:color w:val="000000" w:themeColor="text1"/>
          <w:sz w:val="24"/>
          <w:lang w:eastAsia="pt-PT"/>
        </w:rPr>
        <w:t xml:space="preserve">Em toda a região de ocorrência natural de </w:t>
      </w:r>
      <w:r w:rsidRPr="001839EC">
        <w:rPr>
          <w:rFonts w:ascii="Times New Roman" w:eastAsia="Times New Roman" w:hAnsi="Times New Roman" w:cs="Times New Roman"/>
          <w:i/>
          <w:color w:val="000000" w:themeColor="text1"/>
          <w:sz w:val="24"/>
          <w:lang w:eastAsia="pt-PT"/>
        </w:rPr>
        <w:t>P. taeda</w:t>
      </w:r>
      <w:r w:rsidRPr="001839EC">
        <w:rPr>
          <w:rFonts w:ascii="Times New Roman" w:eastAsia="Times New Roman" w:hAnsi="Times New Roman" w:cs="Times New Roman"/>
          <w:color w:val="000000" w:themeColor="text1"/>
          <w:sz w:val="24"/>
          <w:lang w:eastAsia="pt-PT"/>
        </w:rPr>
        <w:t xml:space="preserve">, o clima é húmido, temperado-ameno, com verões quentes e longos. A precipitação pluviométrica média anual varia de 1020 mm a 1520 mm e o período sem geadas varia de cinco meses na parte norte até dez meses, na parte costeira sul. As temperaturas médias anuais variam de 13 °C a 24 °C, podendo chegar à mínima extrema de -23 °C. No Brasil, esta espécie se desenvolve bem nas regiões com clima fresco e inverno frio, com disponibilidade constante de humidade durante o ano. </w:t>
      </w:r>
    </w:p>
    <w:p w:rsidR="00A42DAB" w:rsidRPr="001839EC" w:rsidRDefault="00A42DAB" w:rsidP="00A42DAB">
      <w:pPr>
        <w:pStyle w:val="Cabealho3"/>
        <w:numPr>
          <w:ilvl w:val="2"/>
          <w:numId w:val="1"/>
        </w:numPr>
        <w:rPr>
          <w:rFonts w:eastAsia="Times New Roman" w:cs="Times New Roman"/>
          <w:color w:val="000000" w:themeColor="text1"/>
          <w:lang w:eastAsia="pt-PT"/>
        </w:rPr>
      </w:pPr>
      <w:bookmarkStart w:id="192" w:name="_Toc453708374"/>
      <w:r w:rsidRPr="001839EC">
        <w:rPr>
          <w:rFonts w:eastAsia="Times New Roman" w:cs="Times New Roman"/>
          <w:color w:val="000000" w:themeColor="text1"/>
          <w:lang w:eastAsia="pt-PT"/>
        </w:rPr>
        <w:t xml:space="preserve">Análise comparativa </w:t>
      </w:r>
      <w:r w:rsidR="00866929">
        <w:rPr>
          <w:rFonts w:eastAsia="Times New Roman" w:cs="Times New Roman"/>
          <w:color w:val="000000" w:themeColor="text1"/>
          <w:lang w:eastAsia="pt-PT"/>
        </w:rPr>
        <w:t>e considerações finais</w:t>
      </w:r>
      <w:bookmarkEnd w:id="192"/>
    </w:p>
    <w:p w:rsidR="00A42DAB" w:rsidRDefault="00A42DAB" w:rsidP="00A42DAB">
      <w:pPr>
        <w:jc w:val="both"/>
        <w:rPr>
          <w:rFonts w:ascii="Times New Roman" w:eastAsia="Times New Roman" w:hAnsi="Times New Roman" w:cs="Times New Roman"/>
          <w:color w:val="000000" w:themeColor="text1"/>
          <w:sz w:val="24"/>
          <w:lang w:eastAsia="pt-PT"/>
        </w:rPr>
      </w:pPr>
      <w:r w:rsidRPr="001839EC">
        <w:rPr>
          <w:rFonts w:ascii="Times New Roman" w:eastAsia="Times New Roman" w:hAnsi="Times New Roman" w:cs="Times New Roman"/>
          <w:color w:val="000000" w:themeColor="text1"/>
          <w:sz w:val="24"/>
          <w:lang w:eastAsia="pt-PT"/>
        </w:rPr>
        <w:t xml:space="preserve">De forma geral, o </w:t>
      </w:r>
      <w:r w:rsidRPr="001839EC">
        <w:rPr>
          <w:rFonts w:ascii="Times New Roman" w:eastAsia="Times New Roman" w:hAnsi="Times New Roman" w:cs="Times New Roman"/>
          <w:i/>
          <w:color w:val="000000" w:themeColor="text1"/>
          <w:sz w:val="24"/>
          <w:lang w:eastAsia="pt-PT"/>
        </w:rPr>
        <w:t>P. elliottii</w:t>
      </w:r>
      <w:r w:rsidRPr="001839EC">
        <w:rPr>
          <w:rFonts w:ascii="Times New Roman" w:eastAsia="Times New Roman" w:hAnsi="Times New Roman" w:cs="Times New Roman"/>
          <w:color w:val="000000" w:themeColor="text1"/>
          <w:sz w:val="24"/>
          <w:lang w:eastAsia="pt-PT"/>
        </w:rPr>
        <w:t xml:space="preserve"> apresenta um crescimento em volume menor do que </w:t>
      </w:r>
      <w:r w:rsidRPr="001839EC">
        <w:rPr>
          <w:rFonts w:ascii="Times New Roman" w:eastAsia="Times New Roman" w:hAnsi="Times New Roman" w:cs="Times New Roman"/>
          <w:i/>
          <w:color w:val="000000" w:themeColor="text1"/>
          <w:sz w:val="24"/>
          <w:lang w:eastAsia="pt-PT"/>
        </w:rPr>
        <w:t>P. taeda,</w:t>
      </w:r>
      <w:r w:rsidRPr="001839EC">
        <w:rPr>
          <w:rFonts w:ascii="Times New Roman" w:eastAsia="Times New Roman" w:hAnsi="Times New Roman" w:cs="Times New Roman"/>
          <w:color w:val="000000" w:themeColor="text1"/>
          <w:sz w:val="24"/>
          <w:lang w:eastAsia="pt-PT"/>
        </w:rPr>
        <w:t xml:space="preserve"> no entanto a produção de madeira adulta começa mais cedo, a partir dos sete a oito anos de idade, ao contrário de P. taeda, que começa com 12 a 15 anos. Esta característica apresenta um diferencial importante para a produção de madeira, destinada ao processamento mecânico, visto que a madeira de </w:t>
      </w:r>
      <w:r w:rsidRPr="001839EC">
        <w:rPr>
          <w:rFonts w:ascii="Times New Roman" w:eastAsia="Times New Roman" w:hAnsi="Times New Roman" w:cs="Times New Roman"/>
          <w:i/>
          <w:color w:val="000000" w:themeColor="text1"/>
          <w:sz w:val="24"/>
          <w:lang w:eastAsia="pt-PT"/>
        </w:rPr>
        <w:t>P. elliottii</w:t>
      </w:r>
      <w:r w:rsidRPr="001839EC">
        <w:rPr>
          <w:rFonts w:ascii="Times New Roman" w:eastAsia="Times New Roman" w:hAnsi="Times New Roman" w:cs="Times New Roman"/>
          <w:color w:val="000000" w:themeColor="text1"/>
          <w:sz w:val="24"/>
          <w:lang w:eastAsia="pt-PT"/>
        </w:rPr>
        <w:t xml:space="preserve"> apresenta melhor qualidade física e mecânica do que a de </w:t>
      </w:r>
      <w:r w:rsidRPr="001839EC">
        <w:rPr>
          <w:rFonts w:ascii="Times New Roman" w:eastAsia="Times New Roman" w:hAnsi="Times New Roman" w:cs="Times New Roman"/>
          <w:i/>
          <w:color w:val="000000" w:themeColor="text1"/>
          <w:sz w:val="24"/>
          <w:lang w:eastAsia="pt-PT"/>
        </w:rPr>
        <w:t>P. taeda</w:t>
      </w:r>
      <w:r w:rsidRPr="001839EC">
        <w:rPr>
          <w:rFonts w:ascii="Times New Roman" w:eastAsia="Times New Roman" w:hAnsi="Times New Roman" w:cs="Times New Roman"/>
          <w:color w:val="000000" w:themeColor="text1"/>
          <w:sz w:val="24"/>
          <w:lang w:eastAsia="pt-PT"/>
        </w:rPr>
        <w:t xml:space="preserve">. O </w:t>
      </w:r>
      <w:r w:rsidRPr="001839EC">
        <w:rPr>
          <w:rFonts w:ascii="Times New Roman" w:eastAsia="Times New Roman" w:hAnsi="Times New Roman" w:cs="Times New Roman"/>
          <w:i/>
          <w:color w:val="000000" w:themeColor="text1"/>
          <w:sz w:val="24"/>
          <w:lang w:eastAsia="pt-PT"/>
        </w:rPr>
        <w:t>P. elliottii</w:t>
      </w:r>
      <w:r w:rsidRPr="001839EC">
        <w:rPr>
          <w:rFonts w:ascii="Times New Roman" w:eastAsia="Times New Roman" w:hAnsi="Times New Roman" w:cs="Times New Roman"/>
          <w:color w:val="000000" w:themeColor="text1"/>
          <w:sz w:val="24"/>
          <w:lang w:eastAsia="pt-PT"/>
        </w:rPr>
        <w:t xml:space="preserve"> apresenta melhores índices de crescimento em relação ao </w:t>
      </w:r>
      <w:r w:rsidRPr="001839EC">
        <w:rPr>
          <w:rFonts w:ascii="Times New Roman" w:eastAsia="Times New Roman" w:hAnsi="Times New Roman" w:cs="Times New Roman"/>
          <w:i/>
          <w:color w:val="000000" w:themeColor="text1"/>
          <w:sz w:val="24"/>
          <w:lang w:eastAsia="pt-PT"/>
        </w:rPr>
        <w:t>P. taeda</w:t>
      </w:r>
      <w:r w:rsidRPr="001839EC">
        <w:rPr>
          <w:rFonts w:ascii="Times New Roman" w:eastAsia="Times New Roman" w:hAnsi="Times New Roman" w:cs="Times New Roman"/>
          <w:color w:val="000000" w:themeColor="text1"/>
          <w:sz w:val="24"/>
          <w:lang w:eastAsia="pt-PT"/>
        </w:rPr>
        <w:t xml:space="preserve"> em regiões de baixa altitude, como na planície costeira de toda a região Sul, desenvolvendo-se bem, mesmo em solos com lençol freático próximo à superfície. Apresenta ainda uma produção de resina mais abundante pelos cortes e ferimentos na madeira, ramos e acículas. A região mais apropriada ao seu maior crescimento e produtividade de madeira vai até os Cerrados no sul do estado de São Paulo, onde as altas temperaturas e a ocorrência de deficiência hídrica, em parte do ano, limitam o desenvolvimento de espécies como </w:t>
      </w:r>
      <w:r w:rsidRPr="00866929">
        <w:rPr>
          <w:rFonts w:ascii="Times New Roman" w:eastAsia="Times New Roman" w:hAnsi="Times New Roman" w:cs="Times New Roman"/>
          <w:i/>
          <w:color w:val="000000" w:themeColor="text1"/>
          <w:sz w:val="24"/>
          <w:lang w:eastAsia="pt-PT"/>
        </w:rPr>
        <w:t>P. taeda</w:t>
      </w:r>
      <w:r w:rsidRPr="001839EC">
        <w:rPr>
          <w:rFonts w:ascii="Times New Roman" w:eastAsia="Times New Roman" w:hAnsi="Times New Roman" w:cs="Times New Roman"/>
          <w:color w:val="000000" w:themeColor="text1"/>
          <w:sz w:val="24"/>
          <w:lang w:eastAsia="pt-PT"/>
        </w:rPr>
        <w:t>.</w:t>
      </w:r>
    </w:p>
    <w:p w:rsidR="00866929" w:rsidRPr="001839EC" w:rsidRDefault="00866929" w:rsidP="00A42DAB">
      <w:pPr>
        <w:jc w:val="both"/>
        <w:rPr>
          <w:rFonts w:ascii="Times New Roman" w:eastAsia="Times New Roman" w:hAnsi="Times New Roman" w:cs="Times New Roman"/>
          <w:color w:val="000000" w:themeColor="text1"/>
          <w:sz w:val="24"/>
          <w:lang w:eastAsia="pt-PT"/>
        </w:rPr>
      </w:pPr>
      <w:r>
        <w:rPr>
          <w:rFonts w:ascii="Times New Roman" w:eastAsia="Times New Roman" w:hAnsi="Times New Roman" w:cs="Times New Roman"/>
          <w:color w:val="000000" w:themeColor="text1"/>
          <w:sz w:val="24"/>
          <w:lang w:eastAsia="pt-PT"/>
        </w:rPr>
        <w:t>As vantagens destas espécies na produção de resina em relação ao Pinheiro bravo são imensas. Com as devidas autorizações, grupos de trabalho poderão efetuar ensaios de alocação destas espécies ao nosso território. Os fatores estruturais que condicionam o crescimento, não são muito diferentes no nosso território em relação quer à localização inicial das espécies, ou aos locais onde estão alocadas no Brasil.</w:t>
      </w:r>
    </w:p>
    <w:p w:rsidR="00A42DAB" w:rsidRPr="001839EC" w:rsidRDefault="00A42DAB" w:rsidP="00A42DAB">
      <w:pPr>
        <w:pStyle w:val="Cabealho2"/>
        <w:numPr>
          <w:ilvl w:val="1"/>
          <w:numId w:val="1"/>
        </w:numPr>
        <w:rPr>
          <w:rFonts w:cs="Times New Roman"/>
          <w:color w:val="000000" w:themeColor="text1"/>
        </w:rPr>
      </w:pPr>
      <w:bookmarkStart w:id="193" w:name="_Toc453708375"/>
      <w:r w:rsidRPr="001839EC">
        <w:rPr>
          <w:rFonts w:cs="Times New Roman"/>
          <w:color w:val="000000" w:themeColor="text1"/>
        </w:rPr>
        <w:t>Apoios às empresas de Resinagem</w:t>
      </w:r>
      <w:bookmarkEnd w:id="193"/>
    </w:p>
    <w:p w:rsidR="00A42DAB" w:rsidRPr="001839EC" w:rsidRDefault="00A42DAB" w:rsidP="00A42DAB">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Os fundos europeus estruturais e de investimento (FEEI) constituem uma contribuição decisiva para a recuperação económica do país e para a transformação estrutural da economia portuguesa. Para isso, as políticas públicas cofinanciadas por tais fundos </w:t>
      </w:r>
      <w:r w:rsidRPr="001839EC">
        <w:rPr>
          <w:rFonts w:ascii="Times New Roman" w:hAnsi="Times New Roman" w:cs="Times New Roman"/>
          <w:color w:val="000000" w:themeColor="text1"/>
          <w:sz w:val="24"/>
        </w:rPr>
        <w:lastRenderedPageBreak/>
        <w:t>devem concentrar -se na promoção do crescimento e do emprego (</w:t>
      </w:r>
      <w:r w:rsidRPr="001839EC">
        <w:rPr>
          <w:rFonts w:ascii="Times New Roman" w:hAnsi="Times New Roman" w:cs="Times New Roman"/>
          <w:i/>
          <w:color w:val="000000" w:themeColor="text1"/>
          <w:sz w:val="24"/>
        </w:rPr>
        <w:t>in</w:t>
      </w:r>
      <w:r w:rsidRPr="001839EC">
        <w:rPr>
          <w:rFonts w:ascii="Times New Roman" w:hAnsi="Times New Roman" w:cs="Times New Roman"/>
          <w:color w:val="000000" w:themeColor="text1"/>
          <w:sz w:val="24"/>
        </w:rPr>
        <w:t xml:space="preserve"> Decreto-Lei n.º 137/2014, de 12 de setembro).</w:t>
      </w:r>
    </w:p>
    <w:p w:rsidR="00A42DAB" w:rsidRPr="001839EC" w:rsidRDefault="00A42DAB" w:rsidP="00A42DAB">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O Acordo de Parceria que Portugal assinou com a Comissão Europeia, designado Portugal 2020, adota, para o período de programação de 2014 a 2020, os princípios de programação estabelecidos para a implementação da «Estratégia Europa 2020» e consagra as políticas de desenvolvimento económico, social, ambiental e territorial necessárias para apoiar, estimular e assegurar um novo ciclo nacional de crescimento inteligente (baseado no conhecimento e na inovação), de crescimento sustentável (com uma economia mais eficiente, mais ecológica e competitiva) e de crescimento inclusivo (uma sociedade com níveis elevados de emprego e coesão social). Neste contexto, a intervenção dos FEEI em Portugal é subordinada às prioridades de promoção da competitividade e internacionalização da economia, de educação e formação de capital humano, de promoção da inclusão social, emprego, coesão social e territorial e da reforma do Estado, no quadro do desenvolvimento sustentável e das exigências do processo de consolidação orçamental (Decreto-Lei n.º 159/2014 de 27 de outubro).</w:t>
      </w:r>
    </w:p>
    <w:p w:rsidR="00A42DAB" w:rsidRPr="001839EC" w:rsidRDefault="00A42DAB" w:rsidP="00A42DAB">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O apoio ao setor da resina é efetua da através da Operação 4.0.2. Investimentos em Produtos Florestais não Identificados como Agrícolas no Anexo I do Tratado, da Medida 4. Valorização dos Recursos Florestais.</w:t>
      </w:r>
    </w:p>
    <w:p w:rsidR="00A42DAB" w:rsidRPr="001839EC" w:rsidRDefault="00A42DAB" w:rsidP="00A42DAB">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Esta operação prevê o apoio a investimentos que visam o aumento do valor dos produtos florestais através da criação e modernização das empresas florestais, da adaptação às exigências ambientais, de segurança e prevenção de riscos, da participação dos produtores florestais, novos produtos, processos e tecnologias e processos de certificação, integração no mercado, numa gestão eficiente dos recursos.</w:t>
      </w:r>
    </w:p>
    <w:p w:rsidR="00A42DAB" w:rsidRPr="001839EC" w:rsidRDefault="00A42DAB" w:rsidP="00A42DAB">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Os beneficiários desta medida são as Pequenas e Médias Empresas (PME) com atividade no setor florestal, Agrupamentos e Organizações de Produtores Florestais, Organizações Comerciais de Produtores Florestais, reconhecidas ao abrigo da legislação aplicável, empresas de exploração florestal, comercialização ou outra atividade até à transformação industrial de resina.</w:t>
      </w:r>
    </w:p>
    <w:p w:rsidR="00A42DAB" w:rsidRPr="001839EC" w:rsidRDefault="00A42DAB" w:rsidP="00A42DAB">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Na medida 4 do programa 2020, serão apoiados os projetos de investimento igual ou superior a 25.000 euros (€) e inferior a 4 milhões de euros (M€), com exceção dos projetos apresentados por Organizações Comerciais de Produtores Florestais ou Agrupamento e Organizações de Produtores Florestais, cujos projetos podem exceder este montante de investimento. Os apoios são atribuídos através de um subsídio não reembolsável até um limite de montante de apoio de 3 M€, sendo possível ainda a atribuição de um subsídio reembolsável no que exceder o montante não reembolsável.</w:t>
      </w:r>
    </w:p>
    <w:p w:rsidR="00A42DAB" w:rsidRPr="001839EC" w:rsidRDefault="00A42DAB" w:rsidP="00A42DAB">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 xml:space="preserve">O Regulamento (UE) n.º 1305/2013, do Parlamento Europeu e do Conselho, de 17 de dezembro de 2013, relativo ao apoio ao desenvolvimento rural pelo Fundo Europeu Agrícola de Desenvolvimento Rural (FEADER), prevê a atribuição de apoios ou de majorações dos apoios aos agricultores que exerçam a atividade agrícola nas zonas de montanha, nas zonas, que não as de montanha, sujeitas a condicionantes naturais </w:t>
      </w:r>
      <w:r w:rsidRPr="001839EC">
        <w:rPr>
          <w:rFonts w:ascii="Times New Roman" w:hAnsi="Times New Roman" w:cs="Times New Roman"/>
          <w:color w:val="000000" w:themeColor="text1"/>
          <w:sz w:val="24"/>
        </w:rPr>
        <w:lastRenderedPageBreak/>
        <w:t>significativas e nas outras zonas afetadas por condicionantes específicas, genericamente designadas por zonas desfavorecidas. As listas das zonas desfavorecidas encontram-se publicadas no anexo I da Portaria n.º 22/2015 de 5 de fevereiro.</w:t>
      </w:r>
    </w:p>
    <w:p w:rsidR="00A42DAB" w:rsidRPr="001839EC" w:rsidRDefault="00A42DAB" w:rsidP="00A42DAB">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O apoio por beneficiário no período de vigência do Programa 2020 está limitado a um número máximo de dois projetos.</w:t>
      </w:r>
    </w:p>
    <w:p w:rsidR="00A42DAB" w:rsidRPr="001839EC" w:rsidRDefault="00A42DAB" w:rsidP="00A42DAB">
      <w:pPr>
        <w:jc w:val="both"/>
        <w:rPr>
          <w:rFonts w:ascii="Times New Roman" w:hAnsi="Times New Roman" w:cs="Times New Roman"/>
          <w:color w:val="000000" w:themeColor="text1"/>
          <w:sz w:val="24"/>
        </w:rPr>
      </w:pPr>
      <w:r w:rsidRPr="001839EC">
        <w:rPr>
          <w:rFonts w:ascii="Times New Roman" w:hAnsi="Times New Roman" w:cs="Times New Roman"/>
          <w:color w:val="000000" w:themeColor="text1"/>
          <w:sz w:val="24"/>
        </w:rPr>
        <w:t>Os apoios ao setor da resinagem, são de 40% nas zonas desfavorecidas e 30 % nas restantes zonas, majorados de 10%, no caso das Organizações Comerciais de Produtores Florestais, e no apoio à Certificação da cadeia de responsabilidade. No caso de máquinas motorizadas matriculadas, a taxa de apoio é de 40% nas regiões desfavorecidas, e de 30% nas restantes regiões. No caso da construção, aquisição e melhoramento de bens imóveis, o limite máximo de despesa elegível é de 10% do total de despesas elegíveis da operação.</w:t>
      </w:r>
    </w:p>
    <w:p w:rsidR="00A42DAB" w:rsidRPr="001839EC" w:rsidRDefault="00A42DAB" w:rsidP="009959A2">
      <w:pPr>
        <w:jc w:val="both"/>
        <w:rPr>
          <w:rFonts w:ascii="Times New Roman" w:hAnsi="Times New Roman" w:cs="Times New Roman"/>
          <w:color w:val="000000" w:themeColor="text1"/>
          <w:sz w:val="28"/>
          <w:szCs w:val="24"/>
        </w:rPr>
        <w:sectPr w:rsidR="00A42DAB" w:rsidRPr="001839EC" w:rsidSect="00F6621E">
          <w:headerReference w:type="default" r:id="rId162"/>
          <w:pgSz w:w="11906" w:h="16838"/>
          <w:pgMar w:top="1417" w:right="1418" w:bottom="1417" w:left="1985" w:header="708" w:footer="708" w:gutter="0"/>
          <w:cols w:space="708"/>
          <w:docGrid w:linePitch="360"/>
        </w:sectPr>
      </w:pPr>
    </w:p>
    <w:p w:rsidR="002F68AB" w:rsidRPr="001839EC" w:rsidRDefault="002F68AB" w:rsidP="00A42DAB">
      <w:pPr>
        <w:pStyle w:val="Cabealho1"/>
        <w:numPr>
          <w:ilvl w:val="0"/>
          <w:numId w:val="1"/>
        </w:numPr>
        <w:rPr>
          <w:rFonts w:cs="Times New Roman"/>
          <w:color w:val="000000" w:themeColor="text1"/>
        </w:rPr>
      </w:pPr>
      <w:bookmarkStart w:id="194" w:name="_Toc453708376"/>
      <w:r w:rsidRPr="001839EC">
        <w:rPr>
          <w:rFonts w:cs="Times New Roman"/>
          <w:color w:val="000000" w:themeColor="text1"/>
        </w:rPr>
        <w:lastRenderedPageBreak/>
        <w:t>Conclusão</w:t>
      </w:r>
      <w:bookmarkEnd w:id="194"/>
    </w:p>
    <w:p w:rsidR="00870625" w:rsidRPr="00870625" w:rsidRDefault="00870625" w:rsidP="00870625">
      <w:pPr>
        <w:jc w:val="both"/>
        <w:rPr>
          <w:rFonts w:ascii="Times New Roman" w:hAnsi="Times New Roman" w:cs="Times New Roman"/>
          <w:color w:val="000000" w:themeColor="text1"/>
          <w:sz w:val="24"/>
        </w:rPr>
      </w:pPr>
      <w:r w:rsidRPr="00870625">
        <w:rPr>
          <w:rFonts w:ascii="Times New Roman" w:hAnsi="Times New Roman" w:cs="Times New Roman"/>
          <w:color w:val="000000" w:themeColor="text1"/>
          <w:sz w:val="24"/>
        </w:rPr>
        <w:t>A resina de pinheiro é provavelmente um dos mais antigos produtos naturais utilizados em larga escala pelos seres humanos. A resinagem conheceu ao longo do século passado, uma evolução complexa, quer a nível nacional, quer a nível internacional, contribuindo claramente para o desenvolvimento da economia florestal e social do nosso País.</w:t>
      </w:r>
    </w:p>
    <w:p w:rsidR="00870625" w:rsidRPr="00870625" w:rsidRDefault="00870625" w:rsidP="00870625">
      <w:pPr>
        <w:jc w:val="both"/>
        <w:rPr>
          <w:rFonts w:ascii="Times New Roman" w:hAnsi="Times New Roman" w:cs="Times New Roman"/>
          <w:color w:val="000000" w:themeColor="text1"/>
          <w:sz w:val="24"/>
        </w:rPr>
      </w:pPr>
      <w:r w:rsidRPr="00870625">
        <w:rPr>
          <w:rFonts w:ascii="Times New Roman" w:hAnsi="Times New Roman" w:cs="Times New Roman"/>
          <w:color w:val="000000" w:themeColor="text1"/>
          <w:sz w:val="24"/>
        </w:rPr>
        <w:t>A disponibilidade de uma base de recursos endógena abundante, aliada à desenvolvida indústria de primeira transformação</w:t>
      </w:r>
      <w:r>
        <w:rPr>
          <w:rFonts w:ascii="Times New Roman" w:hAnsi="Times New Roman" w:cs="Times New Roman"/>
          <w:color w:val="000000" w:themeColor="text1"/>
          <w:sz w:val="24"/>
        </w:rPr>
        <w:t>,</w:t>
      </w:r>
      <w:r w:rsidRPr="00870625">
        <w:rPr>
          <w:rFonts w:ascii="Times New Roman" w:hAnsi="Times New Roman" w:cs="Times New Roman"/>
          <w:color w:val="000000" w:themeColor="text1"/>
          <w:sz w:val="24"/>
        </w:rPr>
        <w:t xml:space="preserve"> permitiu dotar a atividade de uma apreciável escala de produção </w:t>
      </w:r>
      <w:r>
        <w:rPr>
          <w:rFonts w:ascii="Times New Roman" w:hAnsi="Times New Roman" w:cs="Times New Roman"/>
          <w:color w:val="000000" w:themeColor="text1"/>
          <w:sz w:val="24"/>
        </w:rPr>
        <w:t>e</w:t>
      </w:r>
      <w:r w:rsidRPr="00870625">
        <w:rPr>
          <w:rFonts w:ascii="Times New Roman" w:hAnsi="Times New Roman" w:cs="Times New Roman"/>
          <w:color w:val="000000" w:themeColor="text1"/>
          <w:sz w:val="24"/>
        </w:rPr>
        <w:t xml:space="preserve"> destilação d</w:t>
      </w:r>
      <w:r>
        <w:rPr>
          <w:rFonts w:ascii="Times New Roman" w:hAnsi="Times New Roman" w:cs="Times New Roman"/>
          <w:color w:val="000000" w:themeColor="text1"/>
          <w:sz w:val="24"/>
        </w:rPr>
        <w:t>e</w:t>
      </w:r>
      <w:r w:rsidRPr="00870625">
        <w:rPr>
          <w:rFonts w:ascii="Times New Roman" w:hAnsi="Times New Roman" w:cs="Times New Roman"/>
          <w:color w:val="000000" w:themeColor="text1"/>
          <w:sz w:val="24"/>
        </w:rPr>
        <w:t xml:space="preserve"> resina, no mercado internacional.</w:t>
      </w:r>
    </w:p>
    <w:p w:rsidR="00870625" w:rsidRPr="00870625" w:rsidRDefault="00870625" w:rsidP="00870625">
      <w:pPr>
        <w:jc w:val="both"/>
        <w:rPr>
          <w:rFonts w:ascii="Times New Roman" w:hAnsi="Times New Roman" w:cs="Times New Roman"/>
          <w:color w:val="000000" w:themeColor="text1"/>
          <w:sz w:val="24"/>
        </w:rPr>
      </w:pPr>
      <w:r w:rsidRPr="00870625">
        <w:rPr>
          <w:rFonts w:ascii="Times New Roman" w:hAnsi="Times New Roman" w:cs="Times New Roman"/>
          <w:color w:val="000000" w:themeColor="text1"/>
          <w:sz w:val="24"/>
        </w:rPr>
        <w:t>A emergência de novos mercados, com preços muito inferiores aos nossos, e o surgimento de resinas sintéticas, associad</w:t>
      </w:r>
      <w:r w:rsidR="00725263">
        <w:rPr>
          <w:rFonts w:ascii="Times New Roman" w:hAnsi="Times New Roman" w:cs="Times New Roman"/>
          <w:color w:val="000000" w:themeColor="text1"/>
          <w:sz w:val="24"/>
        </w:rPr>
        <w:t>o</w:t>
      </w:r>
      <w:r w:rsidRPr="00870625">
        <w:rPr>
          <w:rFonts w:ascii="Times New Roman" w:hAnsi="Times New Roman" w:cs="Times New Roman"/>
          <w:color w:val="000000" w:themeColor="text1"/>
          <w:sz w:val="24"/>
        </w:rPr>
        <w:t xml:space="preserve"> ao custo crescente </w:t>
      </w:r>
      <w:r w:rsidR="00725263">
        <w:rPr>
          <w:rFonts w:ascii="Times New Roman" w:hAnsi="Times New Roman" w:cs="Times New Roman"/>
          <w:color w:val="000000" w:themeColor="text1"/>
          <w:sz w:val="24"/>
        </w:rPr>
        <w:t xml:space="preserve">e diminuição </w:t>
      </w:r>
      <w:r w:rsidRPr="00870625">
        <w:rPr>
          <w:rFonts w:ascii="Times New Roman" w:hAnsi="Times New Roman" w:cs="Times New Roman"/>
          <w:color w:val="000000" w:themeColor="text1"/>
          <w:sz w:val="24"/>
        </w:rPr>
        <w:t>da mão-de-obra, às alterações a nível da estrutur</w:t>
      </w:r>
      <w:r w:rsidR="00725263">
        <w:rPr>
          <w:rFonts w:ascii="Times New Roman" w:hAnsi="Times New Roman" w:cs="Times New Roman"/>
          <w:color w:val="000000" w:themeColor="text1"/>
          <w:sz w:val="24"/>
        </w:rPr>
        <w:t xml:space="preserve">a rural, desertificação humana com o </w:t>
      </w:r>
      <w:r w:rsidRPr="00870625">
        <w:rPr>
          <w:rFonts w:ascii="Times New Roman" w:hAnsi="Times New Roman" w:cs="Times New Roman"/>
          <w:color w:val="000000" w:themeColor="text1"/>
          <w:sz w:val="24"/>
        </w:rPr>
        <w:t>abandono das áreas de pinhal, determinaram uma crise, que se acentuou nas últimas duas décadas, com reflexos negativos na economia das explorações florestais, conduzindo à progressiva decadência da prática da resinagem e indústrias associadas.</w:t>
      </w:r>
    </w:p>
    <w:p w:rsidR="00870625" w:rsidRPr="00870625" w:rsidRDefault="00870625" w:rsidP="00870625">
      <w:pPr>
        <w:jc w:val="both"/>
        <w:rPr>
          <w:rFonts w:ascii="Times New Roman" w:hAnsi="Times New Roman" w:cs="Times New Roman"/>
          <w:color w:val="000000" w:themeColor="text1"/>
          <w:sz w:val="24"/>
        </w:rPr>
      </w:pPr>
      <w:r w:rsidRPr="00870625">
        <w:rPr>
          <w:rFonts w:ascii="Times New Roman" w:hAnsi="Times New Roman" w:cs="Times New Roman"/>
          <w:color w:val="000000" w:themeColor="text1"/>
          <w:sz w:val="24"/>
        </w:rPr>
        <w:t>Com a diminuição da capacidade de produção dos maiores produtores</w:t>
      </w:r>
      <w:r w:rsidR="00725263">
        <w:rPr>
          <w:rFonts w:ascii="Times New Roman" w:hAnsi="Times New Roman" w:cs="Times New Roman"/>
          <w:color w:val="000000" w:themeColor="text1"/>
          <w:sz w:val="24"/>
        </w:rPr>
        <w:t xml:space="preserve"> mundiais </w:t>
      </w:r>
      <w:r w:rsidRPr="00870625">
        <w:rPr>
          <w:rFonts w:ascii="Times New Roman" w:hAnsi="Times New Roman" w:cs="Times New Roman"/>
          <w:color w:val="000000" w:themeColor="text1"/>
          <w:sz w:val="24"/>
        </w:rPr>
        <w:t xml:space="preserve">de resina, os preços aumentaram consideravelmente, </w:t>
      </w:r>
      <w:r w:rsidR="00725263">
        <w:rPr>
          <w:rFonts w:ascii="Times New Roman" w:hAnsi="Times New Roman" w:cs="Times New Roman"/>
          <w:color w:val="000000" w:themeColor="text1"/>
          <w:sz w:val="24"/>
        </w:rPr>
        <w:t>retomando</w:t>
      </w:r>
      <w:r w:rsidRPr="00870625">
        <w:rPr>
          <w:rFonts w:ascii="Times New Roman" w:hAnsi="Times New Roman" w:cs="Times New Roman"/>
          <w:color w:val="000000" w:themeColor="text1"/>
          <w:sz w:val="24"/>
        </w:rPr>
        <w:t xml:space="preserve"> o interesse por parte dos produtores nacionais. Numa consulta aos operadores de resina e proprietários e gestores florestais, chegamos à conclusão que ainda existe uma considerável capacidade de produção e de transformação</w:t>
      </w:r>
      <w:r w:rsidR="00725263">
        <w:rPr>
          <w:rFonts w:ascii="Times New Roman" w:hAnsi="Times New Roman" w:cs="Times New Roman"/>
          <w:color w:val="000000" w:themeColor="text1"/>
          <w:sz w:val="24"/>
        </w:rPr>
        <w:t xml:space="preserve"> para explorar</w:t>
      </w:r>
      <w:r w:rsidRPr="00870625">
        <w:rPr>
          <w:rFonts w:ascii="Times New Roman" w:hAnsi="Times New Roman" w:cs="Times New Roman"/>
          <w:color w:val="000000" w:themeColor="text1"/>
          <w:sz w:val="24"/>
        </w:rPr>
        <w:t>. Não obstante a este fato, a apreensão com diversos fatores condicionantes da a</w:t>
      </w:r>
      <w:r>
        <w:rPr>
          <w:rFonts w:ascii="Times New Roman" w:hAnsi="Times New Roman" w:cs="Times New Roman"/>
          <w:color w:val="000000" w:themeColor="text1"/>
          <w:sz w:val="24"/>
        </w:rPr>
        <w:t>tividade também estão presentes, tenso sido identificados os fatores que mais preocupam os intervenientes.</w:t>
      </w:r>
    </w:p>
    <w:p w:rsidR="00870625" w:rsidRPr="00870625" w:rsidRDefault="00870625" w:rsidP="00870625">
      <w:pPr>
        <w:jc w:val="both"/>
        <w:rPr>
          <w:rFonts w:ascii="Times New Roman" w:hAnsi="Times New Roman" w:cs="Times New Roman"/>
          <w:color w:val="000000" w:themeColor="text1"/>
          <w:sz w:val="24"/>
        </w:rPr>
      </w:pPr>
      <w:r w:rsidRPr="00870625">
        <w:rPr>
          <w:rFonts w:ascii="Times New Roman" w:hAnsi="Times New Roman" w:cs="Times New Roman"/>
          <w:color w:val="000000" w:themeColor="text1"/>
          <w:sz w:val="24"/>
        </w:rPr>
        <w:t>O crescimento da procura de produtos, locais poderá contribuir para a viabilidade económica do pinhal, e induzir intervenções eficazes de controlo de incêndios neste ecossistema. Caso a viabilidade incentive práticas adequadas de gestão, os riscos bióticos poderão ser reduzidos. Esta atividade contribui igualmente para um acréscimo dos rendimentos dos proprietários bem como dos salários dos trabalhadores rurais, podendo contribuir para a diminuição do êxodo rural.</w:t>
      </w:r>
    </w:p>
    <w:p w:rsidR="009D64C5" w:rsidRPr="001839EC" w:rsidRDefault="00870625" w:rsidP="00870625">
      <w:pPr>
        <w:jc w:val="both"/>
        <w:rPr>
          <w:rFonts w:ascii="Times New Roman" w:hAnsi="Times New Roman" w:cs="Times New Roman"/>
          <w:color w:val="000000" w:themeColor="text1"/>
          <w:sz w:val="24"/>
        </w:rPr>
      </w:pPr>
      <w:r w:rsidRPr="00870625">
        <w:rPr>
          <w:rFonts w:ascii="Times New Roman" w:hAnsi="Times New Roman" w:cs="Times New Roman"/>
          <w:color w:val="000000" w:themeColor="text1"/>
          <w:sz w:val="24"/>
        </w:rPr>
        <w:t xml:space="preserve">O futuro da resinagem em Portugal passará sempre pela viabilidade económica da atividade e pela floresta que </w:t>
      </w:r>
      <w:r w:rsidR="00725263">
        <w:rPr>
          <w:rFonts w:ascii="Times New Roman" w:hAnsi="Times New Roman" w:cs="Times New Roman"/>
          <w:color w:val="000000" w:themeColor="text1"/>
          <w:sz w:val="24"/>
        </w:rPr>
        <w:t>planeamos</w:t>
      </w:r>
      <w:r w:rsidRPr="00870625">
        <w:rPr>
          <w:rFonts w:ascii="Times New Roman" w:hAnsi="Times New Roman" w:cs="Times New Roman"/>
          <w:color w:val="000000" w:themeColor="text1"/>
          <w:sz w:val="24"/>
        </w:rPr>
        <w:t xml:space="preserve"> para o futuro, sendo fundamental a d</w:t>
      </w:r>
      <w:r w:rsidR="007C2C02">
        <w:rPr>
          <w:rFonts w:ascii="Times New Roman" w:hAnsi="Times New Roman" w:cs="Times New Roman"/>
          <w:color w:val="000000" w:themeColor="text1"/>
          <w:sz w:val="24"/>
        </w:rPr>
        <w:t>inamização da atividade e formação de novos resineiros,</w:t>
      </w:r>
      <w:r w:rsidRPr="00870625">
        <w:rPr>
          <w:rFonts w:ascii="Times New Roman" w:hAnsi="Times New Roman" w:cs="Times New Roman"/>
          <w:color w:val="000000" w:themeColor="text1"/>
          <w:sz w:val="24"/>
        </w:rPr>
        <w:t xml:space="preserve"> tornando o processo mais produtivo através do estudo, desenvolvimento e aplicação de novas metodologias de resinagem.</w:t>
      </w:r>
    </w:p>
    <w:p w:rsidR="002F68AB" w:rsidRPr="001839EC" w:rsidRDefault="002F68AB" w:rsidP="002F68AB">
      <w:pPr>
        <w:rPr>
          <w:rFonts w:ascii="Times New Roman" w:hAnsi="Times New Roman" w:cs="Times New Roman"/>
          <w:color w:val="000000" w:themeColor="text1"/>
          <w:sz w:val="24"/>
        </w:rPr>
      </w:pPr>
    </w:p>
    <w:p w:rsidR="002F68AB" w:rsidRPr="001839EC" w:rsidRDefault="002F68AB" w:rsidP="009959A2">
      <w:pPr>
        <w:jc w:val="both"/>
        <w:rPr>
          <w:rFonts w:ascii="Times New Roman" w:hAnsi="Times New Roman" w:cs="Times New Roman"/>
          <w:color w:val="000000" w:themeColor="text1"/>
          <w:sz w:val="28"/>
          <w:szCs w:val="24"/>
        </w:rPr>
        <w:sectPr w:rsidR="002F68AB" w:rsidRPr="001839EC" w:rsidSect="00F6621E">
          <w:headerReference w:type="default" r:id="rId163"/>
          <w:pgSz w:w="11906" w:h="16838"/>
          <w:pgMar w:top="1417" w:right="1418" w:bottom="1417" w:left="1985" w:header="708" w:footer="708" w:gutter="0"/>
          <w:cols w:space="708"/>
          <w:docGrid w:linePitch="360"/>
        </w:sectPr>
      </w:pPr>
    </w:p>
    <w:bookmarkStart w:id="195" w:name="_Toc453708377" w:displacedByCustomXml="next"/>
    <w:sdt>
      <w:sdtPr>
        <w:rPr>
          <w:rFonts w:asciiTheme="minorHAnsi" w:eastAsiaTheme="minorHAnsi" w:hAnsiTheme="minorHAnsi" w:cs="Times New Roman"/>
          <w:b w:val="0"/>
          <w:bCs w:val="0"/>
          <w:smallCaps w:val="0"/>
          <w:color w:val="000000" w:themeColor="text1"/>
          <w:sz w:val="22"/>
          <w:szCs w:val="22"/>
        </w:rPr>
        <w:id w:val="-1869129980"/>
        <w:docPartObj>
          <w:docPartGallery w:val="Bibliographies"/>
          <w:docPartUnique/>
        </w:docPartObj>
      </w:sdtPr>
      <w:sdtEndPr/>
      <w:sdtContent>
        <w:p w:rsidR="00AB2535" w:rsidRPr="001839EC" w:rsidRDefault="00AB2535" w:rsidP="0071598C">
          <w:pPr>
            <w:pStyle w:val="Cabealho1"/>
            <w:jc w:val="both"/>
            <w:rPr>
              <w:rFonts w:cs="Times New Roman"/>
              <w:color w:val="000000" w:themeColor="text1"/>
            </w:rPr>
          </w:pPr>
          <w:r w:rsidRPr="001839EC">
            <w:rPr>
              <w:rFonts w:cs="Times New Roman"/>
              <w:color w:val="000000" w:themeColor="text1"/>
            </w:rPr>
            <w:t>Bibliografia</w:t>
          </w:r>
          <w:bookmarkEnd w:id="195"/>
        </w:p>
        <w:sdt>
          <w:sdtPr>
            <w:rPr>
              <w:rFonts w:ascii="Times New Roman" w:hAnsi="Times New Roman" w:cs="Times New Roman"/>
              <w:color w:val="000000" w:themeColor="text1"/>
            </w:rPr>
            <w:id w:val="111145805"/>
            <w:bibliography/>
          </w:sdtPr>
          <w:sdtEndPr/>
          <w:sdtContent>
            <w:p w:rsidR="00367B74" w:rsidRPr="00367B74" w:rsidRDefault="00AB2535" w:rsidP="00367B74">
              <w:pPr>
                <w:pStyle w:val="Bibliografia"/>
                <w:jc w:val="both"/>
                <w:rPr>
                  <w:rFonts w:ascii="Times New Roman" w:hAnsi="Times New Roman" w:cs="Times New Roman"/>
                  <w:noProof/>
                  <w:sz w:val="24"/>
                  <w:szCs w:val="24"/>
                </w:rPr>
              </w:pPr>
              <w:r w:rsidRPr="00367B74">
                <w:rPr>
                  <w:rFonts w:ascii="Times New Roman" w:hAnsi="Times New Roman" w:cs="Times New Roman"/>
                  <w:color w:val="000000" w:themeColor="text1"/>
                  <w:sz w:val="24"/>
                  <w:szCs w:val="24"/>
                </w:rPr>
                <w:fldChar w:fldCharType="begin"/>
              </w:r>
              <w:r w:rsidRPr="00367B74">
                <w:rPr>
                  <w:rFonts w:ascii="Times New Roman" w:hAnsi="Times New Roman" w:cs="Times New Roman"/>
                  <w:color w:val="000000" w:themeColor="text1"/>
                  <w:sz w:val="24"/>
                  <w:szCs w:val="24"/>
                </w:rPr>
                <w:instrText>BIBLIOGRAPHY</w:instrText>
              </w:r>
              <w:r w:rsidRPr="00367B74">
                <w:rPr>
                  <w:rFonts w:ascii="Times New Roman" w:hAnsi="Times New Roman" w:cs="Times New Roman"/>
                  <w:color w:val="000000" w:themeColor="text1"/>
                  <w:sz w:val="24"/>
                  <w:szCs w:val="24"/>
                </w:rPr>
                <w:fldChar w:fldCharType="separate"/>
              </w:r>
              <w:r w:rsidR="00367B74" w:rsidRPr="00367B74">
                <w:rPr>
                  <w:rFonts w:ascii="Times New Roman" w:hAnsi="Times New Roman" w:cs="Times New Roman"/>
                  <w:b/>
                  <w:bCs/>
                  <w:noProof/>
                  <w:sz w:val="24"/>
                  <w:szCs w:val="24"/>
                </w:rPr>
                <w:t>Agrotec</w:t>
              </w:r>
              <w:r w:rsidR="00367B74" w:rsidRPr="00367B74">
                <w:rPr>
                  <w:rFonts w:ascii="Times New Roman" w:hAnsi="Times New Roman" w:cs="Times New Roman"/>
                  <w:noProof/>
                  <w:sz w:val="24"/>
                  <w:szCs w:val="24"/>
                </w:rPr>
                <w:t xml:space="preserve"> Proposta de Defesa da Floresta contra Incêndios através da Resinagem [Jornal]. - [s.l.] : Agrotec, Revista Técnico-Científica Agrícola, 17 de Junho de 2014.</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Aguiar Ananda Virginia de, Sousa Valderês Aparecida de e Shimizu Jarbas Yukio</w:t>
              </w:r>
              <w:r w:rsidRPr="00367B74">
                <w:rPr>
                  <w:rFonts w:ascii="Times New Roman" w:hAnsi="Times New Roman" w:cs="Times New Roman"/>
                  <w:noProof/>
                  <w:sz w:val="24"/>
                  <w:szCs w:val="24"/>
                </w:rPr>
                <w:t xml:space="preserve"> Espécies de pínus mais plantadas no Brasil [Artigo] // Revista da Madeira. - Maio de 2013. - 135.</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Aida Rodríguez-García Juan Antonio Martín, Rosana Lópeza, Sven Mutkeb, Felix Pinillos, Luis Gil</w:t>
              </w:r>
              <w:r w:rsidRPr="00367B74">
                <w:rPr>
                  <w:rFonts w:ascii="Times New Roman" w:hAnsi="Times New Roman" w:cs="Times New Roman"/>
                  <w:noProof/>
                  <w:sz w:val="24"/>
                  <w:szCs w:val="24"/>
                </w:rPr>
                <w:t xml:space="preserve"> Influence of climate variables on resin yield and secretory structures in tapped Pinus pinaster Ait. in central Spain [Jornal] // Agricultural and Forest Meteorology. - 2015. - pp. 83-93.</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Alegria Cristina Maria Martins</w:t>
              </w:r>
              <w:r w:rsidRPr="00367B74">
                <w:rPr>
                  <w:rFonts w:ascii="Times New Roman" w:hAnsi="Times New Roman" w:cs="Times New Roman"/>
                  <w:noProof/>
                  <w:sz w:val="24"/>
                  <w:szCs w:val="24"/>
                </w:rPr>
                <w:t xml:space="preserve"> Estudo da Dinâmica do Crescimento e Produção dos Povoamentos Naturais de Pinheiro Bravo na Região de Castelo Branco [Relatório] / Instituto Superior de Agronomia ; Universidade Técnica de Lisboa. - Lisboa : Dissertação de Doutoramento, 2004.</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Alegria Cristina Maria Martins</w:t>
              </w:r>
              <w:r w:rsidRPr="00367B74">
                <w:rPr>
                  <w:rFonts w:ascii="Times New Roman" w:hAnsi="Times New Roman" w:cs="Times New Roman"/>
                  <w:noProof/>
                  <w:sz w:val="24"/>
                  <w:szCs w:val="24"/>
                </w:rPr>
                <w:t xml:space="preserve"> Modelos de Crescimento e Produção para o Pinheiro Bravo na Região do Pinhal Interior Sul e Beira Interior Sul [Relatório]. - Castelo Branco : Unidade Departamental de Silvicultura e Recursos Naturais - Instituto Politécnico de Castelo Branco, 2005.</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Alves António Monteiro, Pereira João Santos e Correia Alexandre Vaz</w:t>
              </w:r>
              <w:r w:rsidRPr="00367B74">
                <w:rPr>
                  <w:rFonts w:ascii="Times New Roman" w:hAnsi="Times New Roman" w:cs="Times New Roman"/>
                  <w:noProof/>
                  <w:sz w:val="24"/>
                  <w:szCs w:val="24"/>
                </w:rPr>
                <w:t xml:space="preserve"> Silvicultura - A Gestão dos Ecossistemas Florestais [Livro]. - [s.l.] : Fundação Calouste Gulbenkian, 2012.</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Alves NIsa Ávila do Couto</w:t>
              </w:r>
              <w:r w:rsidRPr="00367B74">
                <w:rPr>
                  <w:rFonts w:ascii="Times New Roman" w:hAnsi="Times New Roman" w:cs="Times New Roman"/>
                  <w:noProof/>
                  <w:sz w:val="24"/>
                  <w:szCs w:val="24"/>
                </w:rPr>
                <w:t xml:space="preserve"> Investigação por Inquérito [Relatório] : Licenciatura em Matemática Aplicada / Departamento de Matemática ; Universidade dos Açores. - Ponta Delgada : [s.n.], 2006. - p. 107.</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Anastácio Dina e Carvalho Joseja Buxo de</w:t>
              </w:r>
              <w:r w:rsidRPr="00367B74">
                <w:rPr>
                  <w:rFonts w:ascii="Times New Roman" w:hAnsi="Times New Roman" w:cs="Times New Roman"/>
                  <w:noProof/>
                  <w:sz w:val="24"/>
                  <w:szCs w:val="24"/>
                </w:rPr>
                <w:t xml:space="preserve"> Sector dos Resinosos em Portugal - Evolução e Análise [Relatório]. - [s.l.] : DGRF, 2008.</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Aparicio Juan García</w:t>
              </w:r>
              <w:r w:rsidRPr="00367B74">
                <w:rPr>
                  <w:rFonts w:ascii="Times New Roman" w:hAnsi="Times New Roman" w:cs="Times New Roman"/>
                  <w:noProof/>
                  <w:sz w:val="24"/>
                  <w:szCs w:val="24"/>
                </w:rPr>
                <w:t xml:space="preserve"> Interés de los aprovechamientos resineros para el proprietario forestal privado [Jornal] // II Simposio International de Resinas Naturales. - Madrid : [s.n.], 2013. - pp. 158-159.</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Baena Eliseu de Souza</w:t>
              </w:r>
              <w:r w:rsidRPr="00367B74">
                <w:rPr>
                  <w:rFonts w:ascii="Times New Roman" w:hAnsi="Times New Roman" w:cs="Times New Roman"/>
                  <w:noProof/>
                  <w:sz w:val="24"/>
                  <w:szCs w:val="24"/>
                </w:rPr>
                <w:t xml:space="preserve"> Análise da vialbilidade económica da resinagem em Pinus elliottii Engelm. var. elliottii nas regiões do Sul do estado do Paraná e Sudoeste do estado de São Paulo [Livro]. - Curitiba : [s.n.], 1994.</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Baena Elizeu de Souza</w:t>
              </w:r>
              <w:r w:rsidRPr="00367B74">
                <w:rPr>
                  <w:rFonts w:ascii="Times New Roman" w:hAnsi="Times New Roman" w:cs="Times New Roman"/>
                  <w:noProof/>
                  <w:sz w:val="24"/>
                  <w:szCs w:val="24"/>
                </w:rPr>
                <w:t xml:space="preserve"> Análise da viabilidade econômica da resinagem em Pinus elliottii Engelm. var. elliottii nas regiões sul do estado do Paraná e sul e sudoeste do estado de São Paulo [Relatório] : Tese de Doutoramento / Universidade Federal do Paraná. - 1994. - p. 82.</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lastRenderedPageBreak/>
                <w:t>Balloni Carlos José Vespúcio</w:t>
              </w:r>
              <w:r w:rsidRPr="00367B74">
                <w:rPr>
                  <w:rFonts w:ascii="Times New Roman" w:hAnsi="Times New Roman" w:cs="Times New Roman"/>
                  <w:noProof/>
                  <w:sz w:val="24"/>
                  <w:szCs w:val="24"/>
                </w:rPr>
                <w:t xml:space="preserve"> Caracterização física e química da madeira de Pinus elliottii [Jornal] // UNIVERSIDADE ESTADUAL PAULISTA. - Itapeva - São Paulo : [s.n.], 2009. - p. 41.</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Baptista Cecília de Melo Correia</w:t>
              </w:r>
              <w:r w:rsidRPr="00367B74">
                <w:rPr>
                  <w:rFonts w:ascii="Times New Roman" w:hAnsi="Times New Roman" w:cs="Times New Roman"/>
                  <w:noProof/>
                  <w:sz w:val="24"/>
                  <w:szCs w:val="24"/>
                </w:rPr>
                <w:t xml:space="preserve"> Infuencia das condições de cozimento sobre a estrutura da lenhina e a branqueabilidade da pasta Kraft de Pinus pinaster [Relatório]. - [s.l.] : Universidade da Beira Interior, 2006.</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Barbosa oão Duarte</w:t>
              </w:r>
              <w:r w:rsidRPr="00367B74">
                <w:rPr>
                  <w:rFonts w:ascii="Times New Roman" w:hAnsi="Times New Roman" w:cs="Times New Roman"/>
                  <w:noProof/>
                  <w:sz w:val="24"/>
                  <w:szCs w:val="24"/>
                </w:rPr>
                <w:t xml:space="preserve"> O setor da Resinagem em Portugal [Artigo] // Agrotec. - Maio de 2014. - 11.</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Bonifácio Luís Filipe Prazeres, Sousa Edmundo M. Rodrigues de e Rodrigues Pedro Duarte</w:t>
              </w:r>
              <w:r w:rsidRPr="00367B74">
                <w:rPr>
                  <w:rFonts w:ascii="Times New Roman" w:hAnsi="Times New Roman" w:cs="Times New Roman"/>
                  <w:noProof/>
                  <w:sz w:val="24"/>
                  <w:szCs w:val="24"/>
                </w:rPr>
                <w:t xml:space="preserve"> Impacte e evolução da doença da murchidão dos pinheiros (pine wilt disease) na zona afectada a sul do Rio Tejo [Relatório] : Tese de doutoramento, Biologia (Ecologia) / Faculdade de Ciências ; Universidade de Lisboa. - 2009.</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BRACELPA</w:t>
              </w:r>
              <w:r w:rsidRPr="00367B74">
                <w:rPr>
                  <w:rFonts w:ascii="Times New Roman" w:hAnsi="Times New Roman" w:cs="Times New Roman"/>
                  <w:noProof/>
                  <w:sz w:val="24"/>
                  <w:szCs w:val="24"/>
                </w:rPr>
                <w:t xml:space="preserve"> Pinus [Online].</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Cesefor</w:t>
              </w:r>
              <w:r w:rsidRPr="00367B74">
                <w:rPr>
                  <w:rFonts w:ascii="Times New Roman" w:hAnsi="Times New Roman" w:cs="Times New Roman"/>
                  <w:noProof/>
                  <w:sz w:val="24"/>
                  <w:szCs w:val="24"/>
                </w:rPr>
                <w:t xml:space="preserve"> La resina: Herramienta de conservación de nuestros pinares. - 2009.</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Coelho Ricardo Sequeiros</w:t>
              </w:r>
              <w:r w:rsidRPr="00367B74">
                <w:rPr>
                  <w:rFonts w:ascii="Times New Roman" w:hAnsi="Times New Roman" w:cs="Times New Roman"/>
                  <w:noProof/>
                  <w:sz w:val="24"/>
                  <w:szCs w:val="24"/>
                </w:rPr>
                <w:t xml:space="preserve"> Arborisae as vossas terras [Relatório] / Faculdade de Economia do Porto. - Porto : [s.n.], 2003.</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Coleman J. S.</w:t>
              </w:r>
              <w:r w:rsidRPr="00367B74">
                <w:rPr>
                  <w:rFonts w:ascii="Times New Roman" w:hAnsi="Times New Roman" w:cs="Times New Roman"/>
                  <w:noProof/>
                  <w:sz w:val="24"/>
                  <w:szCs w:val="24"/>
                </w:rPr>
                <w:t xml:space="preserve"> Snowball sampling. Problems and thecniques of chain referral sampling [Jornal] // Human Organization, v17. - 1958. - pp. 28-36.</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Coppen J. J. W. e Hone G. A.</w:t>
              </w:r>
              <w:r w:rsidRPr="00367B74">
                <w:rPr>
                  <w:rFonts w:ascii="Times New Roman" w:hAnsi="Times New Roman" w:cs="Times New Roman"/>
                  <w:noProof/>
                  <w:sz w:val="24"/>
                  <w:szCs w:val="24"/>
                </w:rPr>
                <w:t xml:space="preserve"> Gum naval stores: turpentine and rosin from pine resin [Livro]. - Roma : FOOD AND AGRICULTURE ORGANIZATION OF THE UNITED NATIONS, 1995.</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Cortés P.</w:t>
              </w:r>
              <w:r w:rsidRPr="00367B74">
                <w:rPr>
                  <w:rFonts w:ascii="Times New Roman" w:hAnsi="Times New Roman" w:cs="Times New Roman"/>
                  <w:noProof/>
                  <w:sz w:val="24"/>
                  <w:szCs w:val="24"/>
                </w:rPr>
                <w:t xml:space="preserve"> O contributo da resinagem para a defesa da floresta contra incêndios no oeste da Península Ibérica [Jornal]. - Segovia : II Simposio Internacional de Resinas Naturales, 2013. - pp. 104-119.</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COTF</w:t>
              </w:r>
              <w:r w:rsidRPr="00367B74">
                <w:rPr>
                  <w:rFonts w:ascii="Times New Roman" w:hAnsi="Times New Roman" w:cs="Times New Roman"/>
                  <w:noProof/>
                  <w:sz w:val="24"/>
                  <w:szCs w:val="24"/>
                </w:rPr>
                <w:t xml:space="preserve"> Resinagem // Resinagem-cartazes-2016 / ed. Florestais Centro de Operações e Técnicas. - [s.l.] : Instituto de Conservação da Natureza e das Florestas, 2016.</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Cunninghan Alex</w:t>
              </w:r>
              <w:r w:rsidRPr="00367B74">
                <w:rPr>
                  <w:rFonts w:ascii="Times New Roman" w:hAnsi="Times New Roman" w:cs="Times New Roman"/>
                  <w:noProof/>
                  <w:sz w:val="24"/>
                  <w:szCs w:val="24"/>
                </w:rPr>
                <w:t xml:space="preserve"> A resinagem de Pinus no contexto mundial. - São Paulo : [s.n.], 2008. - Vol. ArEldorado.</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Daveau Suzanne</w:t>
              </w:r>
              <w:r w:rsidRPr="00367B74">
                <w:rPr>
                  <w:rFonts w:ascii="Times New Roman" w:hAnsi="Times New Roman" w:cs="Times New Roman"/>
                  <w:noProof/>
                  <w:sz w:val="24"/>
                  <w:szCs w:val="24"/>
                </w:rPr>
                <w:t xml:space="preserve"> Geografia de Portugal II- O Ritmo Climático e a Paisagem [Livro]. - [s.l.] : Edições João Sá da Costa, 1988. - pp. 387-450. .</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Devy-Vareta Nicole</w:t>
              </w:r>
              <w:r w:rsidRPr="00367B74">
                <w:rPr>
                  <w:rFonts w:ascii="Times New Roman" w:hAnsi="Times New Roman" w:cs="Times New Roman"/>
                  <w:noProof/>
                  <w:sz w:val="24"/>
                  <w:szCs w:val="24"/>
                </w:rPr>
                <w:t xml:space="preserve"> Os serviços florestais no século XIX : os homens e as ideias [Jornal] // Finisterra : Revista Portuguesa de Geografia, vol. 24, n.º 47. - 1989. - pp. 105-116.</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DGF</w:t>
              </w:r>
              <w:r w:rsidRPr="00367B74">
                <w:rPr>
                  <w:rFonts w:ascii="Times New Roman" w:hAnsi="Times New Roman" w:cs="Times New Roman"/>
                  <w:noProof/>
                  <w:sz w:val="24"/>
                  <w:szCs w:val="24"/>
                </w:rPr>
                <w:t xml:space="preserve"> Inventário Florestal Nacional Portugal Continental - 3ª revisão 1995-1998 - Relatório Final [Relatório]. - Lisboa : Direção Geral das Florestas, 2001.</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lastRenderedPageBreak/>
                <w:t>DGRF</w:t>
              </w:r>
              <w:r w:rsidRPr="00367B74">
                <w:rPr>
                  <w:rFonts w:ascii="Times New Roman" w:hAnsi="Times New Roman" w:cs="Times New Roman"/>
                  <w:noProof/>
                  <w:sz w:val="24"/>
                  <w:szCs w:val="24"/>
                </w:rPr>
                <w:t xml:space="preserve"> PROLUNP. Plano Estratégico para a Erradicação do nemátodo da Madeira do Pinheiro [Relatório]. - Lisboa : MADRP, 2003. - p. 22.</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Dominguez Hugo M.</w:t>
              </w:r>
              <w:r w:rsidRPr="00367B74">
                <w:rPr>
                  <w:rFonts w:ascii="Times New Roman" w:hAnsi="Times New Roman" w:cs="Times New Roman"/>
                  <w:noProof/>
                  <w:sz w:val="24"/>
                  <w:szCs w:val="24"/>
                </w:rPr>
                <w:t xml:space="preserve"> A Evolução da Resinagem [Artigo] // Pinhal e Resina. - [s.l.] : Junta Nacional dos Resinosos, Janeiro de 1948. - Vol. I. - pp. 33-41.</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Falcão André e Marques Alexandra F.</w:t>
              </w:r>
              <w:r w:rsidRPr="00367B74">
                <w:rPr>
                  <w:rFonts w:ascii="Times New Roman" w:hAnsi="Times New Roman" w:cs="Times New Roman"/>
                  <w:noProof/>
                  <w:sz w:val="24"/>
                  <w:szCs w:val="24"/>
                </w:rPr>
                <w:t xml:space="preserve"> Metodologia expedita para simulação do crescimento e produção de algumas espécies florestais portuguesas [Relatório] / Grupo de Economia e Gestão de Recursos Naturais. - [s.l.] : GEGREN, 2002. - p. 17.</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Fernandes Paulo M.</w:t>
              </w:r>
              <w:r w:rsidRPr="00367B74">
                <w:rPr>
                  <w:rFonts w:ascii="Times New Roman" w:hAnsi="Times New Roman" w:cs="Times New Roman"/>
                  <w:noProof/>
                  <w:sz w:val="24"/>
                  <w:szCs w:val="24"/>
                </w:rPr>
                <w:t xml:space="preserve"> Entender porque arde tanto a floresta em Portugal [Jornal]. - [s.l.] : Edição Público e Fundação Luso-Americana para o Desenvolvimento, 2007. - Proteger a Floresta - Incêndios, Pragas e Doenças : Vol. 8.</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Ferreira Januário T. D.</w:t>
              </w:r>
              <w:r w:rsidRPr="00367B74">
                <w:rPr>
                  <w:rFonts w:ascii="Times New Roman" w:hAnsi="Times New Roman" w:cs="Times New Roman"/>
                  <w:noProof/>
                  <w:sz w:val="24"/>
                  <w:szCs w:val="24"/>
                </w:rPr>
                <w:t xml:space="preserve"> Breves Considerações sobre os Ensaios Realizados no Âmbito das Pastas Químicas e Sacos para Recolha de Gema [Artigo] // Junta Nacional dos Resinosos. - Lisboa : [s.n.], Dezembro de 1970.</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Ferreira José Pinto da Rocha Jorge</w:t>
              </w:r>
              <w:r w:rsidRPr="00367B74">
                <w:rPr>
                  <w:rFonts w:ascii="Times New Roman" w:hAnsi="Times New Roman" w:cs="Times New Roman"/>
                  <w:noProof/>
                  <w:sz w:val="24"/>
                  <w:szCs w:val="24"/>
                </w:rPr>
                <w:t xml:space="preserve"> Análise da cadeia produtiva e estrutura de custos do setor brasileiro de produtos resinosos [Livro]. - Piracicaba : [s.n.], 2002. - p. 105.</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Figueiredo A. Cristina [et al.]</w:t>
              </w:r>
              <w:r w:rsidRPr="00367B74">
                <w:rPr>
                  <w:rFonts w:ascii="Times New Roman" w:hAnsi="Times New Roman" w:cs="Times New Roman"/>
                  <w:noProof/>
                  <w:sz w:val="24"/>
                  <w:szCs w:val="24"/>
                </w:rPr>
                <w:t xml:space="preserve"> Pinus pinaster Aiton e Pinus pinea L. [Jornal] // Agrotec. - 2014. - pp. 14-18.</w:t>
              </w:r>
            </w:p>
            <w:p w:rsidR="00367B74" w:rsidRPr="00367B74" w:rsidRDefault="00367B74" w:rsidP="00367B74">
              <w:pPr>
                <w:pStyle w:val="Bibliografia"/>
                <w:jc w:val="both"/>
                <w:rPr>
                  <w:rFonts w:ascii="Times New Roman" w:hAnsi="Times New Roman" w:cs="Times New Roman"/>
                  <w:noProof/>
                  <w:sz w:val="24"/>
                  <w:szCs w:val="24"/>
                  <w:lang w:val="en-US"/>
                </w:rPr>
              </w:pPr>
              <w:r w:rsidRPr="00367B74">
                <w:rPr>
                  <w:rFonts w:ascii="Times New Roman" w:hAnsi="Times New Roman" w:cs="Times New Roman"/>
                  <w:b/>
                  <w:bCs/>
                  <w:noProof/>
                  <w:sz w:val="24"/>
                  <w:szCs w:val="24"/>
                  <w:lang w:val="en-US"/>
                </w:rPr>
                <w:t>Freire João, Tomé Margarida and Tavares Mário</w:t>
              </w:r>
              <w:r w:rsidRPr="00367B74">
                <w:rPr>
                  <w:rFonts w:ascii="Times New Roman" w:hAnsi="Times New Roman" w:cs="Times New Roman"/>
                  <w:noProof/>
                  <w:sz w:val="24"/>
                  <w:szCs w:val="24"/>
                  <w:lang w:val="en-US"/>
                </w:rPr>
                <w:t xml:space="preserve"> Equação de Volume Local para a Pinus pinaster Aiton na Serra da Lousã [Report]. - Lisboa : Silva Lusitana 11(2): 207 - 215, 2003.</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Gameiro A. E. Freire</w:t>
              </w:r>
              <w:r w:rsidRPr="00367B74">
                <w:rPr>
                  <w:rFonts w:ascii="Times New Roman" w:hAnsi="Times New Roman" w:cs="Times New Roman"/>
                  <w:noProof/>
                  <w:sz w:val="24"/>
                  <w:szCs w:val="24"/>
                </w:rPr>
                <w:t xml:space="preserve"> Resinagem - Estudo Comparativo dos Sistemas Português e Francês [Livro]. - [s.l.] : DGSFA, 1935. - Vol. II.</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Ganhão Ana e Oliveira Ângelo Carvalho</w:t>
              </w:r>
              <w:r w:rsidRPr="00367B74">
                <w:rPr>
                  <w:rFonts w:ascii="Times New Roman" w:hAnsi="Times New Roman" w:cs="Times New Roman"/>
                  <w:noProof/>
                  <w:sz w:val="24"/>
                  <w:szCs w:val="24"/>
                </w:rPr>
                <w:t xml:space="preserve"> Biologia do Pinheiro Bravo Projecto [Relatório] : AGRO 283 - "Regeneração e Silvicultura do pinhal após fogo". - Lisboa : ISA, EFN, DGRF, 2004.</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Gil Antonio Carlos</w:t>
              </w:r>
              <w:r w:rsidRPr="00367B74">
                <w:rPr>
                  <w:rFonts w:ascii="Times New Roman" w:hAnsi="Times New Roman" w:cs="Times New Roman"/>
                  <w:noProof/>
                  <w:sz w:val="24"/>
                  <w:szCs w:val="24"/>
                </w:rPr>
                <w:t xml:space="preserve"> Métodos e técnicas de pesquisa social [Secção do Livro]. - São Paulo : Atlas, 1987.</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Gonçalves J. M.</w:t>
              </w:r>
              <w:r w:rsidRPr="00367B74">
                <w:rPr>
                  <w:rFonts w:ascii="Times New Roman" w:hAnsi="Times New Roman" w:cs="Times New Roman"/>
                  <w:noProof/>
                  <w:sz w:val="24"/>
                  <w:szCs w:val="24"/>
                </w:rPr>
                <w:t xml:space="preserve"> Parque Florestal do Engenho [Online] // O Pinhal do Rei. - 18 de Dezembrp de 2011. - Outubro de 2015. - http://opinhaldorei.blogspot.pt/2011/12/o-parque-do-engenho.html.</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Goodman L. A.</w:t>
              </w:r>
              <w:r w:rsidRPr="00367B74">
                <w:rPr>
                  <w:rFonts w:ascii="Times New Roman" w:hAnsi="Times New Roman" w:cs="Times New Roman"/>
                  <w:noProof/>
                  <w:sz w:val="24"/>
                  <w:szCs w:val="24"/>
                </w:rPr>
                <w:t xml:space="preserve"> Snowball sampling [Jornal] // The Annals of Mathematical Statistics, v.32. - 1961. - pp. 148-170.</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ICNF</w:t>
              </w:r>
              <w:r w:rsidRPr="00367B74">
                <w:rPr>
                  <w:rFonts w:ascii="Times New Roman" w:hAnsi="Times New Roman" w:cs="Times New Roman"/>
                  <w:noProof/>
                  <w:sz w:val="24"/>
                  <w:szCs w:val="24"/>
                </w:rPr>
                <w:t xml:space="preserve"> Adaptação das Florestas às Alterações Climáticas [Relatório] : Trabalho no âmbito da Estratégia Nacional de Adaptação às Alterações Climáticas. - [s.l.] : Ministério da Agricultura do Mar do Ambiente e do Ordenamento do Território, 2013. - p. 121.</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lastRenderedPageBreak/>
                <w:t>ICNF</w:t>
              </w:r>
              <w:r w:rsidRPr="00367B74">
                <w:rPr>
                  <w:rFonts w:ascii="Times New Roman" w:hAnsi="Times New Roman" w:cs="Times New Roman"/>
                  <w:noProof/>
                  <w:sz w:val="24"/>
                  <w:szCs w:val="24"/>
                </w:rPr>
                <w:t xml:space="preserve"> IFN6 - Áreas dos usos do solo e das espécies florestais de Portugal Continental. Resultados preliminares [Relatório]. - Lisboa : Instituto da Conservação da Natureza e das Florestas, 2013. - p. 34.</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ICNF</w:t>
              </w:r>
              <w:r w:rsidRPr="00367B74">
                <w:rPr>
                  <w:rFonts w:ascii="Times New Roman" w:hAnsi="Times New Roman" w:cs="Times New Roman"/>
                  <w:noProof/>
                  <w:sz w:val="24"/>
                  <w:szCs w:val="24"/>
                </w:rPr>
                <w:t xml:space="preserve"> Plano de Ação para prospeção e erradicação do fungo Gibberella circinata/Fusarium circinatum (Cancro resinoso do pinheiro) [Relatório]. - Lisboa : Instituto Nacional de Conservação da Natureza, 2014. - p. 22.</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ICNF</w:t>
              </w:r>
              <w:r w:rsidRPr="00367B74">
                <w:rPr>
                  <w:rFonts w:ascii="Times New Roman" w:hAnsi="Times New Roman" w:cs="Times New Roman"/>
                  <w:noProof/>
                  <w:sz w:val="24"/>
                  <w:szCs w:val="24"/>
                </w:rPr>
                <w:t xml:space="preserve"> Plano Nacional de Defesa da Floresta Contra Incêndios [Relatório]. - 2006.</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ICNF(a)</w:t>
              </w:r>
              <w:r w:rsidRPr="00367B74">
                <w:rPr>
                  <w:rFonts w:ascii="Times New Roman" w:hAnsi="Times New Roman" w:cs="Times New Roman"/>
                  <w:noProof/>
                  <w:sz w:val="24"/>
                  <w:szCs w:val="24"/>
                </w:rPr>
                <w:t xml:space="preserve"> RELATÓRIO DE PROSPEÇÃO, MONITORIZAÇÃO E CONTROLO DE ORGANISMOS DE QUARENTENA 2014 [Relatório]. - [s.l.] : DGAPPF/DFFAP, 2015. - p. 18.</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ICNF(b)</w:t>
              </w:r>
              <w:r w:rsidRPr="00367B74">
                <w:rPr>
                  <w:rFonts w:ascii="Times New Roman" w:hAnsi="Times New Roman" w:cs="Times New Roman"/>
                  <w:noProof/>
                  <w:sz w:val="24"/>
                  <w:szCs w:val="24"/>
                </w:rPr>
                <w:t xml:space="preserve"> PROSPECÇÃO E MONITORIZAÇÃ0 DO CANCRO RESINOSO DO PINHEIRO - Fusarium circinatum NirenbergO´Donnell [Relatório]. - [s.l.] : DGACPPF/DPFVAP, 2015. - p. 18.</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IPCC</w:t>
              </w:r>
              <w:r w:rsidRPr="00367B74">
                <w:rPr>
                  <w:rFonts w:ascii="Times New Roman" w:hAnsi="Times New Roman" w:cs="Times New Roman"/>
                  <w:noProof/>
                  <w:sz w:val="24"/>
                  <w:szCs w:val="24"/>
                </w:rPr>
                <w:t xml:space="preserve"> Impacts, Adaptation and Vulnerability [Relatório] : Contribution of Working Group II to the Fourth Assessment Report of the Intergovernmental Panel on Climate Change. - Cambridge : Cambridge University Press, 2007. - p. 976.</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KOPPEN J. e HONE G. A.</w:t>
              </w:r>
              <w:r w:rsidRPr="00367B74">
                <w:rPr>
                  <w:rFonts w:ascii="Times New Roman" w:hAnsi="Times New Roman" w:cs="Times New Roman"/>
                  <w:noProof/>
                  <w:sz w:val="24"/>
                  <w:szCs w:val="24"/>
                </w:rPr>
                <w:t xml:space="preserve"> Non-wood forest products 2. [Livro]. - ROMA : FAO, 1995. - p. 109.</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Lima Tiago José Leme de</w:t>
              </w:r>
              <w:r w:rsidRPr="00367B74">
                <w:rPr>
                  <w:rFonts w:ascii="Times New Roman" w:hAnsi="Times New Roman" w:cs="Times New Roman"/>
                  <w:noProof/>
                  <w:sz w:val="24"/>
                  <w:szCs w:val="24"/>
                </w:rPr>
                <w:t xml:space="preserve"> Danos econômicos causados pelo pastoreio de bovinos sobre plantações jovens de pinus elliotti destinado a produção de resina [Relatório]. - [s.l.] : UFSCAR, 2015.</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Lopes Célia Maria Oliveira</w:t>
              </w:r>
              <w:r w:rsidRPr="00367B74">
                <w:rPr>
                  <w:rFonts w:ascii="Times New Roman" w:hAnsi="Times New Roman" w:cs="Times New Roman"/>
                  <w:noProof/>
                  <w:sz w:val="24"/>
                  <w:szCs w:val="24"/>
                </w:rPr>
                <w:t xml:space="preserve"> Caracterização de Resinas Naturais e seus Derivados por Análise Multivariada [Relatório]. - Aveiro : Universidade de Aveiro - Departamento de Química, 2008.</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Lopes Fernando Jorge</w:t>
              </w:r>
              <w:r w:rsidRPr="00367B74">
                <w:rPr>
                  <w:rFonts w:ascii="Times New Roman" w:hAnsi="Times New Roman" w:cs="Times New Roman"/>
                  <w:noProof/>
                  <w:sz w:val="24"/>
                  <w:szCs w:val="24"/>
                </w:rPr>
                <w:t xml:space="preserve"> Resinagem:Em busca da actividade perdida! [Artigo] // ANEFA - Asociação Nacional de Empresas Florestais, Agrícolas e do Ambiente. - Lisboa : [s.n.], 2011. - 14. - pp. 4-5.</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Louro Graça [et al.]</w:t>
              </w:r>
              <w:r w:rsidRPr="00367B74">
                <w:rPr>
                  <w:rFonts w:ascii="Times New Roman" w:hAnsi="Times New Roman" w:cs="Times New Roman"/>
                  <w:noProof/>
                  <w:sz w:val="24"/>
                  <w:szCs w:val="24"/>
                </w:rPr>
                <w:t xml:space="preserve"> As Fileiras Baseadas na Floresta: Análise Sectorial [Jornal] // Silva Lusitana / ed. © UEISSAFSV INIAV, Oeiras. - 2013. - pp. nº Especial: 1 - 19.</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Lousada José [et al.]</w:t>
              </w:r>
              <w:r w:rsidRPr="00367B74">
                <w:rPr>
                  <w:rFonts w:ascii="Times New Roman" w:hAnsi="Times New Roman" w:cs="Times New Roman"/>
                  <w:noProof/>
                  <w:sz w:val="24"/>
                  <w:szCs w:val="24"/>
                </w:rPr>
                <w:t xml:space="preserve"> Relações entre Peso, Volume e Densidade para a Madeira de Pinheiro Bravo (Pinus pinaster Ait.) Cultivado em Portugal [Jornal] // Silva Lusitana 16. - Lisboa : [s.n.], 2008. - pp. 183-196.</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Machado Domingos Pereira</w:t>
              </w:r>
              <w:r w:rsidRPr="00367B74">
                <w:rPr>
                  <w:rFonts w:ascii="Times New Roman" w:hAnsi="Times New Roman" w:cs="Times New Roman"/>
                  <w:noProof/>
                  <w:sz w:val="24"/>
                  <w:szCs w:val="24"/>
                </w:rPr>
                <w:t xml:space="preserve"> Estudo do aumento da exsudação de gema no pinheiro bravo pela acção de estimulante do ácido sulfúrico e de novos processos de resinagem [Livro]. - [s.l.] : Direção Geral dos Serviços Florestais e Aquícolas, 1951. - Vol. XVIII.</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lastRenderedPageBreak/>
                <w:t>Machado F. Alves</w:t>
              </w:r>
              <w:r w:rsidRPr="00367B74">
                <w:rPr>
                  <w:rFonts w:ascii="Times New Roman" w:hAnsi="Times New Roman" w:cs="Times New Roman"/>
                  <w:noProof/>
                  <w:sz w:val="24"/>
                  <w:szCs w:val="24"/>
                </w:rPr>
                <w:t xml:space="preserve"> "Pinhal e Resina" - porquê ... e para quê? [Artigo] // Pinhal e Resina. - Lisboa : [s.n.], Janeiro de 1948. - Vol. I. - p. 104.</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MAMAOT</w:t>
              </w:r>
              <w:r w:rsidRPr="00367B74">
                <w:rPr>
                  <w:rFonts w:ascii="Times New Roman" w:hAnsi="Times New Roman" w:cs="Times New Roman"/>
                  <w:noProof/>
                  <w:sz w:val="24"/>
                  <w:szCs w:val="24"/>
                </w:rPr>
                <w:t xml:space="preserve"> Estratégia de Adaptação da Agricultura e das Florestas às Alterações Climáticas [Relatório]. - 2013. - p. 88.</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Maroco João</w:t>
              </w:r>
              <w:r w:rsidRPr="00367B74">
                <w:rPr>
                  <w:rFonts w:ascii="Times New Roman" w:hAnsi="Times New Roman" w:cs="Times New Roman"/>
                  <w:noProof/>
                  <w:sz w:val="24"/>
                  <w:szCs w:val="24"/>
                </w:rPr>
                <w:t xml:space="preserve"> Análise Estatística com o SPSS Statistics [Livro]. - Pero Pinheiro : reportnumber, 2014. - 6ª.</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Martins Carlos Henrique de Moura Rodrigues</w:t>
              </w:r>
              <w:r w:rsidRPr="00367B74">
                <w:rPr>
                  <w:rFonts w:ascii="Times New Roman" w:hAnsi="Times New Roman" w:cs="Times New Roman"/>
                  <w:noProof/>
                  <w:sz w:val="24"/>
                  <w:szCs w:val="24"/>
                </w:rPr>
                <w:t xml:space="preserve"> O Programa de Obras Públicas para o Território de Portugal Continental, 1789 - 1809 [Livro]. - [s.l.] : Universidade de Coimbra, 2014. - Vol. 1.</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Maugé J.P.</w:t>
              </w:r>
              <w:r w:rsidRPr="00367B74">
                <w:rPr>
                  <w:rFonts w:ascii="Times New Roman" w:hAnsi="Times New Roman" w:cs="Times New Roman"/>
                  <w:noProof/>
                  <w:sz w:val="24"/>
                  <w:szCs w:val="24"/>
                </w:rPr>
                <w:t xml:space="preserve"> Modèle de croissance et production des peuplements moderns de pin maritime [Jornal] // Afocel. - 1975. - Vol. 75. - pp. 227-250.</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Miranda Ricardo Aliá</w:t>
              </w:r>
              <w:r w:rsidRPr="00367B74">
                <w:rPr>
                  <w:rFonts w:ascii="Times New Roman" w:hAnsi="Times New Roman" w:cs="Times New Roman"/>
                  <w:noProof/>
                  <w:sz w:val="24"/>
                  <w:szCs w:val="24"/>
                </w:rPr>
                <w:t xml:space="preserve"> Evaluación de grandes produtores de resina y aplicación a programas de mejora genética en Pinus pinaster Aiton em España [Jornal]. - Segóvia : II Simposio Internacional de Resinas Naturales, 2013. - pp. 78-81.</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Modna Daniela</w:t>
              </w:r>
              <w:r w:rsidRPr="00367B74">
                <w:rPr>
                  <w:rFonts w:ascii="Times New Roman" w:hAnsi="Times New Roman" w:cs="Times New Roman"/>
                  <w:noProof/>
                  <w:sz w:val="24"/>
                  <w:szCs w:val="24"/>
                </w:rPr>
                <w:t xml:space="preserve"> Aspectos ecológicos do plantio de Pinus elliotti Engelm var. elliotti como facilitadora da restauração de mata ripária em região de Cerrado [Jornal] // Universidade de São Paulo. - São Carlos : [s.n.], 2007.</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Neves generci Assis, Martins, Carlos Alberto, Miyasava, Jorge, Moura, Adelson Francisco de</w:t>
              </w:r>
              <w:r w:rsidRPr="00367B74">
                <w:rPr>
                  <w:rFonts w:ascii="Times New Roman" w:hAnsi="Times New Roman" w:cs="Times New Roman"/>
                  <w:noProof/>
                  <w:sz w:val="24"/>
                  <w:szCs w:val="24"/>
                </w:rPr>
                <w:t xml:space="preserve"> Analise Econômico-Financeira da exploração de Pinus Resinífero em pequenos Módulos Rurais [Relatório]. - Sorocaba - São Paulo : Universidade de São Paulo - Faculdade de Economia, Administração e Contabilidade, 2001.</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Nunes Adélia</w:t>
              </w:r>
              <w:r w:rsidRPr="00367B74">
                <w:rPr>
                  <w:rFonts w:ascii="Times New Roman" w:hAnsi="Times New Roman" w:cs="Times New Roman"/>
                  <w:noProof/>
                  <w:sz w:val="24"/>
                  <w:szCs w:val="24"/>
                </w:rPr>
                <w:t xml:space="preserve"> Uso do solo em POrtugal Continental: aspectos gerais da sua evolução [Jornal] // Cadernos de Geografia Nº 21/23, FLUC, Coimbra. - 2002. - pp. 91-103.</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Oliveira A.</w:t>
              </w:r>
              <w:r w:rsidRPr="00367B74">
                <w:rPr>
                  <w:rFonts w:ascii="Times New Roman" w:hAnsi="Times New Roman" w:cs="Times New Roman"/>
                  <w:noProof/>
                  <w:sz w:val="24"/>
                  <w:szCs w:val="24"/>
                </w:rPr>
                <w:t xml:space="preserve"> Manual de boas práticas florestais para o Pinheiro ravo [Livro]. - [s.l.] : Centro Pinus, 1999.</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Oliveira Ângelo Carvalho</w:t>
              </w:r>
              <w:r w:rsidRPr="00367B74">
                <w:rPr>
                  <w:rFonts w:ascii="Times New Roman" w:hAnsi="Times New Roman" w:cs="Times New Roman"/>
                  <w:noProof/>
                  <w:sz w:val="24"/>
                  <w:szCs w:val="24"/>
                </w:rPr>
                <w:t xml:space="preserve"> Tabelas de produção geral para o pinheiro bravonas regiões montanas e submontana [Relatório] / Centro de Estudos Florestais ; Direção Geral das Florestas. - Lisboa : Direção geral das Florestas, 1985.</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Oliveira Angelo Correia</w:t>
              </w:r>
              <w:r w:rsidRPr="00367B74">
                <w:rPr>
                  <w:rFonts w:ascii="Times New Roman" w:hAnsi="Times New Roman" w:cs="Times New Roman"/>
                  <w:noProof/>
                  <w:sz w:val="24"/>
                  <w:szCs w:val="24"/>
                </w:rPr>
                <w:t xml:space="preserve"> Silvicultura do Pinheiro Bravo [Livro]. - Porto : Centro Pinus, 1999.</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Oliveira j. Filipe</w:t>
              </w:r>
              <w:r w:rsidRPr="00367B74">
                <w:rPr>
                  <w:rFonts w:ascii="Times New Roman" w:hAnsi="Times New Roman" w:cs="Times New Roman"/>
                  <w:noProof/>
                  <w:sz w:val="24"/>
                  <w:szCs w:val="24"/>
                </w:rPr>
                <w:t xml:space="preserve"> Enciclopédia Luso-Brasileira de Cultura [Livro]. - [s.l.] : Verbo, 2002. - Século XXI : pp. 232-233.</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Palma A.</w:t>
              </w:r>
              <w:r w:rsidRPr="00367B74">
                <w:rPr>
                  <w:rFonts w:ascii="Times New Roman" w:hAnsi="Times New Roman" w:cs="Times New Roman"/>
                  <w:noProof/>
                  <w:sz w:val="24"/>
                  <w:szCs w:val="24"/>
                </w:rPr>
                <w:t xml:space="preserve"> Capacidade produtiva de resina do Pinheiro bravo, Breve panorâmica do sector resineiro em Portugal [Livro] / ed. Biológicos Instituto Nacional de Recursos. - Oeiras : Estação Florestal Nacional., 2008. - Trabalho apresentado como dissertação original para efeitos de acesso à categoria de Investigador Auxiliar.</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lastRenderedPageBreak/>
                <w:t>Peixoto João</w:t>
              </w:r>
              <w:r w:rsidRPr="00367B74">
                <w:rPr>
                  <w:rFonts w:ascii="Times New Roman" w:hAnsi="Times New Roman" w:cs="Times New Roman"/>
                  <w:noProof/>
                  <w:sz w:val="24"/>
                  <w:szCs w:val="24"/>
                </w:rPr>
                <w:t xml:space="preserve"> O Crescimento da População Urbana e a Industrialização em Portugal [Artigo] // Revista Crítica de Ciências Sociais N. 22. - Abril de 1986. - pp. 101-113.</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Pereira João Santos [et al.]</w:t>
              </w:r>
              <w:r w:rsidRPr="00367B74">
                <w:rPr>
                  <w:rFonts w:ascii="Times New Roman" w:hAnsi="Times New Roman" w:cs="Times New Roman"/>
                  <w:noProof/>
                  <w:sz w:val="24"/>
                  <w:szCs w:val="24"/>
                </w:rPr>
                <w:t xml:space="preserve"> Uma Avaliação dos Ecossistemas de Portugal [Livro] / ed. Pereira Henrique Miguel [et al.]. - [s.l.] : Escolar Editora, 2009.</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Pinto A. Arala</w:t>
              </w:r>
              <w:r w:rsidRPr="00367B74">
                <w:rPr>
                  <w:rFonts w:ascii="Times New Roman" w:hAnsi="Times New Roman" w:cs="Times New Roman"/>
                  <w:noProof/>
                  <w:sz w:val="24"/>
                  <w:szCs w:val="24"/>
                </w:rPr>
                <w:t xml:space="preserve"> O Pinhal do Rei - Subsídios [Livro]. - Alcobaça : [s.n.], 1939. - Vol. II.</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Pinto Alvaro</w:t>
              </w:r>
              <w:r w:rsidRPr="00367B74">
                <w:rPr>
                  <w:rFonts w:ascii="Times New Roman" w:hAnsi="Times New Roman" w:cs="Times New Roman"/>
                  <w:noProof/>
                  <w:sz w:val="24"/>
                  <w:szCs w:val="24"/>
                </w:rPr>
                <w:t xml:space="preserve"> Algumas considerações sobre o problema dos resinosos [Artigo] // Pinhal e Resina. - Lisboa : Junta Nacional dos Resinosos, Janeiro de 1948. - Vol. I. - pp. 17-18.</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Radicch Maria Carlos e Alves António Alberto Monteiro</w:t>
              </w:r>
              <w:r w:rsidRPr="00367B74">
                <w:rPr>
                  <w:rFonts w:ascii="Times New Roman" w:hAnsi="Times New Roman" w:cs="Times New Roman"/>
                  <w:noProof/>
                  <w:sz w:val="24"/>
                  <w:szCs w:val="24"/>
                </w:rPr>
                <w:t xml:space="preserve"> Dois Séculos da Floresta em Portugal [Livro]. - Lisboa  : CELPA - Associação da Indústria Papeleira, 2000.</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Rego Francisco C.</w:t>
              </w:r>
              <w:r w:rsidRPr="00367B74">
                <w:rPr>
                  <w:rFonts w:ascii="Times New Roman" w:hAnsi="Times New Roman" w:cs="Times New Roman"/>
                  <w:noProof/>
                  <w:sz w:val="24"/>
                  <w:szCs w:val="24"/>
                </w:rPr>
                <w:t xml:space="preserve"> Florestas Públicas [Jornal] // Ministério da Agricultura, do Desenvolvimento Rural e das Pescas. - 2001. - p. 105.</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Rodrigues-Corrê Kelly Cristine da Silva, Lima Júlio Cásar de e Fett-Neto Arthur Germano</w:t>
              </w:r>
              <w:r w:rsidRPr="00367B74">
                <w:rPr>
                  <w:rFonts w:ascii="Times New Roman" w:hAnsi="Times New Roman" w:cs="Times New Roman"/>
                  <w:noProof/>
                  <w:sz w:val="24"/>
                  <w:szCs w:val="24"/>
                </w:rPr>
                <w:t xml:space="preserve"> Oleoresins from Pine: Production and Industrial Uses [Jornal] // Natural Products / ed. K.G. Ramawat J.M. Mérillon. - Rio Grande do Sul : Springer-Verlag Berlin Heidelberg, 2013. - pp. 4037-4060.</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Rodrigues-Correâ Kelly Cristine da Silva, Lima Júlio César de e Fett-Neto Arthur Germano</w:t>
              </w:r>
              <w:r w:rsidRPr="00367B74">
                <w:rPr>
                  <w:rFonts w:ascii="Times New Roman" w:hAnsi="Times New Roman" w:cs="Times New Roman"/>
                  <w:noProof/>
                  <w:sz w:val="24"/>
                  <w:szCs w:val="24"/>
                </w:rPr>
                <w:t xml:space="preserve"> Oleoresins from Pine: Production and Industrial Uses [Secção do Livro] // Natural Products / ed. Heidelberg Springer-Verlag Berlin. - [s.l.] : K.G. Ramawat, J.M. Mérillon (eds.), 2013.</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Rodriguez Fernando Molina</w:t>
              </w:r>
              <w:r w:rsidRPr="00367B74">
                <w:rPr>
                  <w:rFonts w:ascii="Times New Roman" w:hAnsi="Times New Roman" w:cs="Times New Roman"/>
                  <w:noProof/>
                  <w:sz w:val="24"/>
                  <w:szCs w:val="24"/>
                </w:rPr>
                <w:t xml:space="preserve"> O melhoramento genético da floresta [Jornal] // Pinhal e Resina. - [s.l.] : Junta Nacional dos Resinosos, 1949.</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Santos Cristina [et al.]</w:t>
              </w:r>
              <w:r w:rsidRPr="00367B74">
                <w:rPr>
                  <w:rFonts w:ascii="Times New Roman" w:hAnsi="Times New Roman" w:cs="Times New Roman"/>
                  <w:noProof/>
                  <w:sz w:val="24"/>
                  <w:szCs w:val="24"/>
                </w:rPr>
                <w:t xml:space="preserve"> Resinagem em Portugal. Situação Atual e Perspetivas Futuras [Jornal] // II Simposio Internacional de Resinas Naturales. - Madrid : [s.n.], 2013.</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Santos Cristina [et al.]</w:t>
              </w:r>
              <w:r w:rsidRPr="00367B74">
                <w:rPr>
                  <w:rFonts w:ascii="Times New Roman" w:hAnsi="Times New Roman" w:cs="Times New Roman"/>
                  <w:noProof/>
                  <w:sz w:val="24"/>
                  <w:szCs w:val="24"/>
                </w:rPr>
                <w:t xml:space="preserve"> Resinagem em Portugal. Situação Atual e Perspetivas Futuras [Conferência] // II Simposio Internacional de Resinas Naturales. - Segóvia : [s.n.], 2013.</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Santos Cristina</w:t>
              </w:r>
              <w:r w:rsidRPr="00367B74">
                <w:rPr>
                  <w:rFonts w:ascii="Times New Roman" w:hAnsi="Times New Roman" w:cs="Times New Roman"/>
                  <w:noProof/>
                  <w:sz w:val="24"/>
                  <w:szCs w:val="24"/>
                </w:rPr>
                <w:t xml:space="preserve"> Resinagem e Circulação de Resina // Apresentação do Novo Regime Jurídico / ed. DGPF/DAPFVRS. - Lousã : ICNF, 28 de Abril de 2016.</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Santos F. D. e Miranda P.</w:t>
              </w:r>
              <w:r w:rsidRPr="00367B74">
                <w:rPr>
                  <w:rFonts w:ascii="Times New Roman" w:hAnsi="Times New Roman" w:cs="Times New Roman"/>
                  <w:noProof/>
                  <w:sz w:val="24"/>
                  <w:szCs w:val="24"/>
                </w:rPr>
                <w:t xml:space="preserve"> Alterações Climáticas em Portugal, Cenários, Impactos e Medidas de Adaptação [Relatório] : Projecto SIAMII. - Lisboa : Gradiva, 2006.</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Santos F. D. e Miranda P.</w:t>
              </w:r>
              <w:r w:rsidRPr="00367B74">
                <w:rPr>
                  <w:rFonts w:ascii="Times New Roman" w:hAnsi="Times New Roman" w:cs="Times New Roman"/>
                  <w:noProof/>
                  <w:sz w:val="24"/>
                  <w:szCs w:val="24"/>
                </w:rPr>
                <w:t xml:space="preserve"> Alterações Climáticas em Portugal, Cenários, Impactos e Medidas de Adaptação [Relatório] : Projecto SIAMII. - Lisboa : Gradiva, 2006.</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Shimizu Jarbas Yukio</w:t>
              </w:r>
              <w:r w:rsidRPr="00367B74">
                <w:rPr>
                  <w:rFonts w:ascii="Times New Roman" w:hAnsi="Times New Roman" w:cs="Times New Roman"/>
                  <w:noProof/>
                  <w:sz w:val="24"/>
                  <w:szCs w:val="24"/>
                </w:rPr>
                <w:t xml:space="preserve"> Pinus na Silvicultura Brasileira [Livro]. - Colombo : [s.n.], 2008.</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lastRenderedPageBreak/>
                <w:t>Sousa Cristiano</w:t>
              </w:r>
              <w:r w:rsidRPr="00367B74">
                <w:rPr>
                  <w:rFonts w:ascii="Times New Roman" w:hAnsi="Times New Roman" w:cs="Times New Roman"/>
                  <w:noProof/>
                  <w:sz w:val="24"/>
                  <w:szCs w:val="24"/>
                </w:rPr>
                <w:t xml:space="preserve"> Resina e Design. Contributo para o aumento da extração da resina do pinheiro [Relatório]. - porto : Universidade do Porto, 2015.</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Spreen Marinus</w:t>
              </w:r>
              <w:r w:rsidRPr="00367B74">
                <w:rPr>
                  <w:rFonts w:ascii="Times New Roman" w:hAnsi="Times New Roman" w:cs="Times New Roman"/>
                  <w:noProof/>
                  <w:sz w:val="24"/>
                  <w:szCs w:val="24"/>
                </w:rPr>
                <w:t xml:space="preserve"> Rare populations, hidden populations and link-tracing designs what and why? [Jornal] // Bulletin de Méthodologie Sociologique. - 1992. - pp. 34-38.</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Themudo J. C. Freire</w:t>
              </w:r>
              <w:r w:rsidRPr="00367B74">
                <w:rPr>
                  <w:rFonts w:ascii="Times New Roman" w:hAnsi="Times New Roman" w:cs="Times New Roman"/>
                  <w:noProof/>
                  <w:sz w:val="24"/>
                  <w:szCs w:val="24"/>
                </w:rPr>
                <w:t xml:space="preserve"> A exsudação de gema activada por meio de substâncias químicas [Artigo] // Pinhal e Resina. - Lisboa : [s.n.], 1948. - I. - pp. 21-32.</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USDA</w:t>
              </w:r>
              <w:r w:rsidRPr="00367B74">
                <w:rPr>
                  <w:rFonts w:ascii="Times New Roman" w:hAnsi="Times New Roman" w:cs="Times New Roman"/>
                  <w:noProof/>
                  <w:sz w:val="24"/>
                  <w:szCs w:val="24"/>
                </w:rPr>
                <w:t xml:space="preserve"> Pinus elliottii Engelm. var. elliottii [Online] // Natural Resources Conservation Service. - 12 de Março de 2016. - http://plants.usda.gov/core/profile?symbol=PIELE2.</w:t>
              </w:r>
            </w:p>
            <w:p w:rsidR="00367B74" w:rsidRPr="00367B74" w:rsidRDefault="00367B74" w:rsidP="00367B74">
              <w:pPr>
                <w:pStyle w:val="Bibliografia"/>
                <w:jc w:val="both"/>
                <w:rPr>
                  <w:rFonts w:ascii="Times New Roman" w:hAnsi="Times New Roman" w:cs="Times New Roman"/>
                  <w:noProof/>
                  <w:sz w:val="24"/>
                  <w:szCs w:val="24"/>
                </w:rPr>
              </w:pPr>
              <w:r w:rsidRPr="00367B74">
                <w:rPr>
                  <w:rFonts w:ascii="Times New Roman" w:hAnsi="Times New Roman" w:cs="Times New Roman"/>
                  <w:b/>
                  <w:bCs/>
                  <w:noProof/>
                  <w:sz w:val="24"/>
                  <w:szCs w:val="24"/>
                </w:rPr>
                <w:t>Vasconcelos T., Inácio L. e Bonifácio L.</w:t>
              </w:r>
              <w:r w:rsidRPr="00367B74">
                <w:rPr>
                  <w:rFonts w:ascii="Times New Roman" w:hAnsi="Times New Roman" w:cs="Times New Roman"/>
                  <w:noProof/>
                  <w:sz w:val="24"/>
                  <w:szCs w:val="24"/>
                </w:rPr>
                <w:t xml:space="preserve"> Pragas e Doenças dos Pinheiros. Pragas e doenças em Pinhal e Eucaliptal: desafios para uma gestão integrada [Livro]. - [s.l.] : ISA press, 2008.</w:t>
              </w:r>
            </w:p>
            <w:p w:rsidR="00AB2535" w:rsidRDefault="00AB2535" w:rsidP="00367B74">
              <w:pPr>
                <w:jc w:val="both"/>
                <w:rPr>
                  <w:rFonts w:cs="Times New Roman"/>
                  <w:color w:val="000000" w:themeColor="text1"/>
                </w:rPr>
              </w:pPr>
              <w:r w:rsidRPr="00367B74">
                <w:rPr>
                  <w:rFonts w:ascii="Times New Roman" w:hAnsi="Times New Roman" w:cs="Times New Roman"/>
                  <w:b/>
                  <w:bCs/>
                  <w:color w:val="000000" w:themeColor="text1"/>
                  <w:sz w:val="24"/>
                  <w:szCs w:val="24"/>
                </w:rPr>
                <w:fldChar w:fldCharType="end"/>
              </w:r>
            </w:p>
          </w:sdtContent>
        </w:sdt>
      </w:sdtContent>
    </w:sdt>
    <w:p w:rsidR="00875221" w:rsidRPr="001839EC" w:rsidRDefault="00875221" w:rsidP="00704D3B">
      <w:pPr>
        <w:rPr>
          <w:rFonts w:ascii="Times New Roman" w:hAnsi="Times New Roman" w:cs="Times New Roman"/>
          <w:color w:val="000000" w:themeColor="text1"/>
        </w:rPr>
      </w:pPr>
    </w:p>
    <w:p w:rsidR="00911CCD" w:rsidRDefault="00911CCD">
      <w:pPr>
        <w:rPr>
          <w:rFonts w:ascii="Times New Roman" w:hAnsi="Times New Roman" w:cs="Times New Roman"/>
          <w:color w:val="000000" w:themeColor="text1"/>
        </w:rPr>
        <w:sectPr w:rsidR="00911CCD" w:rsidSect="00F6621E">
          <w:headerReference w:type="default" r:id="rId164"/>
          <w:pgSz w:w="11906" w:h="16838"/>
          <w:pgMar w:top="1417" w:right="1418" w:bottom="1417" w:left="1985" w:header="708" w:footer="708" w:gutter="0"/>
          <w:cols w:space="708"/>
          <w:docGrid w:linePitch="360"/>
        </w:sectPr>
      </w:pPr>
    </w:p>
    <w:p w:rsidR="00875221" w:rsidRDefault="00875221" w:rsidP="00875221">
      <w:pPr>
        <w:pStyle w:val="Cabealho1"/>
        <w:rPr>
          <w:rFonts w:cs="Times New Roman"/>
          <w:color w:val="000000" w:themeColor="text1"/>
        </w:rPr>
      </w:pPr>
      <w:bookmarkStart w:id="196" w:name="_Toc453708378"/>
      <w:r>
        <w:rPr>
          <w:rFonts w:cs="Times New Roman"/>
          <w:color w:val="000000" w:themeColor="text1"/>
        </w:rPr>
        <w:lastRenderedPageBreak/>
        <w:t>Anexos</w:t>
      </w:r>
      <w:bookmarkEnd w:id="196"/>
    </w:p>
    <w:p w:rsidR="00875221" w:rsidRDefault="00875221" w:rsidP="00875221"/>
    <w:p w:rsidR="00367B74" w:rsidRDefault="008E122F">
      <w:pPr>
        <w:pStyle w:val="ndicedeilustraes"/>
        <w:tabs>
          <w:tab w:val="right" w:leader="dot" w:pos="8494"/>
        </w:tabs>
        <w:rPr>
          <w:rFonts w:eastAsiaTheme="minorEastAsia"/>
          <w:noProof/>
          <w:lang w:eastAsia="pt-PT"/>
        </w:rPr>
      </w:pPr>
      <w:r>
        <w:fldChar w:fldCharType="begin"/>
      </w:r>
      <w:r>
        <w:instrText xml:space="preserve"> TOC \h \z \c "Anexo" </w:instrText>
      </w:r>
      <w:r>
        <w:fldChar w:fldCharType="separate"/>
      </w:r>
      <w:hyperlink w:anchor="_Toc453693104" w:history="1">
        <w:r w:rsidR="00367B74" w:rsidRPr="00DF6E3F">
          <w:rPr>
            <w:rStyle w:val="Hiperligao"/>
            <w:noProof/>
          </w:rPr>
          <w:t>Anexo I</w:t>
        </w:r>
        <w:r w:rsidR="00367B74" w:rsidRPr="00DF6E3F">
          <w:rPr>
            <w:rStyle w:val="Hiperligao"/>
            <w:rFonts w:cs="Times New Roman"/>
            <w:noProof/>
          </w:rPr>
          <w:t xml:space="preserve"> - Inquérito à Industria</w:t>
        </w:r>
        <w:r w:rsidR="00367B74">
          <w:rPr>
            <w:noProof/>
            <w:webHidden/>
          </w:rPr>
          <w:tab/>
        </w:r>
        <w:r w:rsidR="00367B74">
          <w:rPr>
            <w:noProof/>
            <w:webHidden/>
          </w:rPr>
          <w:fldChar w:fldCharType="begin"/>
        </w:r>
        <w:r w:rsidR="00367B74">
          <w:rPr>
            <w:noProof/>
            <w:webHidden/>
          </w:rPr>
          <w:instrText xml:space="preserve"> PAGEREF _Toc453693104 \h </w:instrText>
        </w:r>
        <w:r w:rsidR="00367B74">
          <w:rPr>
            <w:noProof/>
            <w:webHidden/>
          </w:rPr>
        </w:r>
        <w:r w:rsidR="00367B74">
          <w:rPr>
            <w:noProof/>
            <w:webHidden/>
          </w:rPr>
          <w:fldChar w:fldCharType="separate"/>
        </w:r>
        <w:r w:rsidR="002D6E19">
          <w:rPr>
            <w:noProof/>
            <w:webHidden/>
          </w:rPr>
          <w:t>i</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105" w:history="1">
        <w:r w:rsidR="00367B74" w:rsidRPr="00DF6E3F">
          <w:rPr>
            <w:rStyle w:val="Hiperligao"/>
            <w:noProof/>
          </w:rPr>
          <w:t>Anexo II</w:t>
        </w:r>
        <w:r w:rsidR="00367B74" w:rsidRPr="00DF6E3F">
          <w:rPr>
            <w:rStyle w:val="Hiperligao"/>
            <w:rFonts w:cs="Times New Roman"/>
            <w:noProof/>
          </w:rPr>
          <w:t xml:space="preserve"> - Inquérito às Entidades</w:t>
        </w:r>
        <w:r w:rsidR="00367B74">
          <w:rPr>
            <w:noProof/>
            <w:webHidden/>
          </w:rPr>
          <w:tab/>
        </w:r>
        <w:r w:rsidR="00367B74">
          <w:rPr>
            <w:noProof/>
            <w:webHidden/>
          </w:rPr>
          <w:fldChar w:fldCharType="begin"/>
        </w:r>
        <w:r w:rsidR="00367B74">
          <w:rPr>
            <w:noProof/>
            <w:webHidden/>
          </w:rPr>
          <w:instrText xml:space="preserve"> PAGEREF _Toc453693105 \h </w:instrText>
        </w:r>
        <w:r w:rsidR="00367B74">
          <w:rPr>
            <w:noProof/>
            <w:webHidden/>
          </w:rPr>
        </w:r>
        <w:r w:rsidR="00367B74">
          <w:rPr>
            <w:noProof/>
            <w:webHidden/>
          </w:rPr>
          <w:fldChar w:fldCharType="separate"/>
        </w:r>
        <w:r>
          <w:rPr>
            <w:noProof/>
            <w:webHidden/>
          </w:rPr>
          <w:t>viii</w:t>
        </w:r>
        <w:r w:rsidR="00367B74">
          <w:rPr>
            <w:noProof/>
            <w:webHidden/>
          </w:rPr>
          <w:fldChar w:fldCharType="end"/>
        </w:r>
      </w:hyperlink>
    </w:p>
    <w:p w:rsidR="00367B74" w:rsidRDefault="002D6E19">
      <w:pPr>
        <w:pStyle w:val="ndicedeilustraes"/>
        <w:tabs>
          <w:tab w:val="right" w:leader="dot" w:pos="8494"/>
        </w:tabs>
        <w:rPr>
          <w:rFonts w:eastAsiaTheme="minorEastAsia"/>
          <w:noProof/>
          <w:lang w:eastAsia="pt-PT"/>
        </w:rPr>
      </w:pPr>
      <w:hyperlink w:anchor="_Toc453693106" w:history="1">
        <w:r w:rsidR="00367B74" w:rsidRPr="00DF6E3F">
          <w:rPr>
            <w:rStyle w:val="Hiperligao"/>
            <w:noProof/>
          </w:rPr>
          <w:t>Anexo III</w:t>
        </w:r>
        <w:r w:rsidR="00367B74" w:rsidRPr="00DF6E3F">
          <w:rPr>
            <w:rStyle w:val="Hiperligao"/>
            <w:rFonts w:cs="Times New Roman"/>
            <w:noProof/>
          </w:rPr>
          <w:t xml:space="preserve"> - Inquérito aos Produtores</w:t>
        </w:r>
        <w:r w:rsidR="00367B74">
          <w:rPr>
            <w:noProof/>
            <w:webHidden/>
          </w:rPr>
          <w:tab/>
        </w:r>
        <w:r w:rsidR="00367B74">
          <w:rPr>
            <w:noProof/>
            <w:webHidden/>
          </w:rPr>
          <w:fldChar w:fldCharType="begin"/>
        </w:r>
        <w:r w:rsidR="00367B74">
          <w:rPr>
            <w:noProof/>
            <w:webHidden/>
          </w:rPr>
          <w:instrText xml:space="preserve"> PAGEREF _Toc453693106 \h </w:instrText>
        </w:r>
        <w:r w:rsidR="00367B74">
          <w:rPr>
            <w:noProof/>
            <w:webHidden/>
          </w:rPr>
        </w:r>
        <w:r w:rsidR="00367B74">
          <w:rPr>
            <w:noProof/>
            <w:webHidden/>
          </w:rPr>
          <w:fldChar w:fldCharType="separate"/>
        </w:r>
        <w:r>
          <w:rPr>
            <w:noProof/>
            <w:webHidden/>
          </w:rPr>
          <w:t>xiv</w:t>
        </w:r>
        <w:r w:rsidR="00367B74">
          <w:rPr>
            <w:noProof/>
            <w:webHidden/>
          </w:rPr>
          <w:fldChar w:fldCharType="end"/>
        </w:r>
      </w:hyperlink>
    </w:p>
    <w:p w:rsidR="00875221" w:rsidRDefault="008E122F" w:rsidP="00875221">
      <w:r>
        <w:fldChar w:fldCharType="end"/>
      </w:r>
    </w:p>
    <w:p w:rsidR="00875221" w:rsidRPr="00875221" w:rsidRDefault="00875221" w:rsidP="00875221"/>
    <w:p w:rsidR="00704D3B" w:rsidRDefault="00704D3B" w:rsidP="00AB2535">
      <w:pPr>
        <w:rPr>
          <w:rFonts w:ascii="Times New Roman" w:hAnsi="Times New Roman" w:cs="Times New Roman"/>
          <w:color w:val="000000" w:themeColor="text1"/>
        </w:rPr>
      </w:pPr>
    </w:p>
    <w:p w:rsidR="00875221" w:rsidRDefault="00875221" w:rsidP="00AB2535">
      <w:pPr>
        <w:rPr>
          <w:rFonts w:ascii="Times New Roman" w:hAnsi="Times New Roman" w:cs="Times New Roman"/>
          <w:color w:val="000000" w:themeColor="text1"/>
        </w:rPr>
        <w:sectPr w:rsidR="00875221" w:rsidSect="00F6621E">
          <w:headerReference w:type="default" r:id="rId165"/>
          <w:pgSz w:w="11906" w:h="16838"/>
          <w:pgMar w:top="1417" w:right="1418" w:bottom="1417" w:left="1985" w:header="708" w:footer="708" w:gutter="0"/>
          <w:cols w:space="708"/>
          <w:docGrid w:linePitch="360"/>
        </w:sectPr>
      </w:pPr>
    </w:p>
    <w:p w:rsidR="00875221" w:rsidRDefault="008E122F" w:rsidP="008E122F">
      <w:pPr>
        <w:pStyle w:val="Legenda"/>
        <w:rPr>
          <w:rFonts w:cs="Times New Roman"/>
        </w:rPr>
      </w:pPr>
      <w:bookmarkStart w:id="197" w:name="_Toc453693104"/>
      <w:r>
        <w:lastRenderedPageBreak/>
        <w:t xml:space="preserve">Anexo </w:t>
      </w:r>
      <w:fldSimple w:instr=" SEQ Anexo \* ROMAN ">
        <w:r w:rsidR="002D6E19">
          <w:rPr>
            <w:noProof/>
          </w:rPr>
          <w:t>I</w:t>
        </w:r>
      </w:fldSimple>
      <w:r w:rsidR="00875221">
        <w:rPr>
          <w:rFonts w:cs="Times New Roman"/>
        </w:rPr>
        <w:t xml:space="preserve"> - Inquérito à Industria</w:t>
      </w:r>
      <w:bookmarkEnd w:id="197"/>
    </w:p>
    <w:p w:rsidR="00C741E6" w:rsidRPr="00C421CC" w:rsidRDefault="00C741E6" w:rsidP="00C741E6">
      <w:pPr>
        <w:jc w:val="center"/>
        <w:rPr>
          <w:b/>
          <w:sz w:val="28"/>
        </w:rPr>
      </w:pPr>
      <w:r>
        <w:rPr>
          <w:b/>
          <w:sz w:val="28"/>
        </w:rPr>
        <w:t>Inquérito ao setor de transformação da resina de p</w:t>
      </w:r>
      <w:r w:rsidRPr="00C421CC">
        <w:rPr>
          <w:b/>
          <w:sz w:val="28"/>
        </w:rPr>
        <w:t>inheiro</w:t>
      </w:r>
      <w:r>
        <w:rPr>
          <w:b/>
          <w:sz w:val="28"/>
        </w:rPr>
        <w:t xml:space="preserve"> </w:t>
      </w:r>
      <w:r w:rsidRPr="00C421CC">
        <w:rPr>
          <w:b/>
          <w:sz w:val="28"/>
        </w:rPr>
        <w:t>em Portugal</w:t>
      </w:r>
    </w:p>
    <w:p w:rsidR="00C741E6"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p>
    <w:p w:rsidR="00C741E6"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r>
        <w:rPr>
          <w:rFonts w:ascii="Calibri" w:hAnsi="Calibri"/>
          <w:sz w:val="23"/>
          <w:szCs w:val="23"/>
        </w:rPr>
        <w:t>No âmbito do trabalho final do Mestrado em Recursos Florestais da Escola Superior Agrária de Coimbra, e</w:t>
      </w:r>
      <w:r w:rsidRPr="001115FE">
        <w:rPr>
          <w:rFonts w:ascii="Calibri" w:hAnsi="Calibri"/>
          <w:sz w:val="23"/>
          <w:szCs w:val="23"/>
        </w:rPr>
        <w:t xml:space="preserve">stou a solicitar a sua colaboração através da resposta a um pequeno inquérito relativo </w:t>
      </w:r>
      <w:r>
        <w:rPr>
          <w:rFonts w:ascii="Calibri" w:hAnsi="Calibri"/>
          <w:sz w:val="23"/>
          <w:szCs w:val="23"/>
        </w:rPr>
        <w:t xml:space="preserve">ao estado atual e perspetivas futuras do setor da resinagem em Portugal. </w:t>
      </w:r>
    </w:p>
    <w:p w:rsidR="00C741E6" w:rsidRPr="001115FE"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r w:rsidRPr="001115FE">
        <w:rPr>
          <w:rFonts w:ascii="Calibri" w:hAnsi="Calibri"/>
          <w:sz w:val="23"/>
          <w:szCs w:val="23"/>
        </w:rPr>
        <w:t>O tempo de resposta a</w:t>
      </w:r>
      <w:r>
        <w:rPr>
          <w:rFonts w:ascii="Calibri" w:hAnsi="Calibri"/>
          <w:sz w:val="23"/>
          <w:szCs w:val="23"/>
        </w:rPr>
        <w:t>proximado é apenas de 5 minutos, sendo que a sua resposta é muito importante, dado a pouca informação existente acerca do setor em Portugal.</w:t>
      </w:r>
    </w:p>
    <w:p w:rsidR="00C741E6"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r w:rsidRPr="001115FE">
        <w:rPr>
          <w:rFonts w:ascii="Calibri" w:hAnsi="Calibri"/>
          <w:sz w:val="23"/>
          <w:szCs w:val="23"/>
        </w:rPr>
        <w:t>As respostas são anónimas e</w:t>
      </w:r>
      <w:r>
        <w:rPr>
          <w:rFonts w:ascii="Calibri" w:hAnsi="Calibri"/>
          <w:sz w:val="23"/>
          <w:szCs w:val="23"/>
        </w:rPr>
        <w:t xml:space="preserve"> confidências,</w:t>
      </w:r>
      <w:r w:rsidRPr="001115FE">
        <w:rPr>
          <w:rFonts w:ascii="Calibri" w:hAnsi="Calibri"/>
          <w:sz w:val="23"/>
          <w:szCs w:val="23"/>
        </w:rPr>
        <w:t xml:space="preserve"> se</w:t>
      </w:r>
      <w:r>
        <w:rPr>
          <w:rFonts w:ascii="Calibri" w:hAnsi="Calibri"/>
          <w:sz w:val="23"/>
          <w:szCs w:val="23"/>
        </w:rPr>
        <w:t>ndo</w:t>
      </w:r>
      <w:r w:rsidRPr="001115FE">
        <w:rPr>
          <w:rFonts w:ascii="Calibri" w:hAnsi="Calibri"/>
          <w:sz w:val="23"/>
          <w:szCs w:val="23"/>
        </w:rPr>
        <w:t xml:space="preserve"> </w:t>
      </w:r>
      <w:r>
        <w:rPr>
          <w:rFonts w:ascii="Calibri" w:hAnsi="Calibri"/>
          <w:sz w:val="23"/>
          <w:szCs w:val="23"/>
        </w:rPr>
        <w:t>apenas utilizadas para fins académicos, havendo o compromisso de não divulgar os dados a terceiros.</w:t>
      </w:r>
    </w:p>
    <w:p w:rsidR="00C741E6" w:rsidRPr="001115FE"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r w:rsidRPr="001115FE">
        <w:rPr>
          <w:rFonts w:ascii="Calibri" w:hAnsi="Calibri"/>
          <w:sz w:val="23"/>
          <w:szCs w:val="23"/>
        </w:rPr>
        <w:t>Não há respostas certas nem erradas.</w:t>
      </w:r>
      <w:r>
        <w:rPr>
          <w:rFonts w:ascii="Calibri" w:hAnsi="Calibri"/>
          <w:sz w:val="23"/>
          <w:szCs w:val="23"/>
        </w:rPr>
        <w:t xml:space="preserve"> </w:t>
      </w:r>
      <w:r w:rsidRPr="001115FE">
        <w:rPr>
          <w:rFonts w:ascii="Calibri" w:hAnsi="Calibri"/>
          <w:sz w:val="23"/>
          <w:szCs w:val="23"/>
        </w:rPr>
        <w:t xml:space="preserve">O </w:t>
      </w:r>
      <w:r>
        <w:rPr>
          <w:rFonts w:ascii="Calibri" w:hAnsi="Calibri"/>
          <w:sz w:val="23"/>
          <w:szCs w:val="23"/>
        </w:rPr>
        <w:t xml:space="preserve">mais importante é a sua opinião. No entanto pedimos que seja o mais sincero possível, de forma às conclusões a retirar tenham o maior proveito possível, não só para mim, mas também para o Setor da Resinagem em Portugal. </w:t>
      </w:r>
    </w:p>
    <w:p w:rsidR="00C741E6"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p>
    <w:p w:rsidR="00C741E6" w:rsidRPr="001115FE" w:rsidRDefault="00C741E6" w:rsidP="00C741E6">
      <w:pPr>
        <w:pStyle w:val="NormalWeb"/>
        <w:shd w:val="clear" w:color="auto" w:fill="FFFFFF"/>
        <w:spacing w:before="0" w:beforeAutospacing="0" w:after="324" w:afterAutospacing="0" w:line="319" w:lineRule="atLeast"/>
        <w:jc w:val="center"/>
        <w:rPr>
          <w:rFonts w:ascii="Calibri" w:hAnsi="Calibri"/>
          <w:sz w:val="23"/>
          <w:szCs w:val="23"/>
        </w:rPr>
      </w:pPr>
      <w:r w:rsidRPr="001115FE">
        <w:rPr>
          <w:rFonts w:ascii="Calibri" w:hAnsi="Calibri"/>
          <w:sz w:val="23"/>
          <w:szCs w:val="23"/>
        </w:rPr>
        <w:t>Agradeço desde já a sua colaboração.</w:t>
      </w:r>
    </w:p>
    <w:p w:rsidR="00C741E6" w:rsidRDefault="00C741E6" w:rsidP="00C741E6">
      <w:pPr>
        <w:pStyle w:val="NormalWeb"/>
        <w:shd w:val="clear" w:color="auto" w:fill="FFFFFF"/>
        <w:spacing w:before="0" w:beforeAutospacing="0" w:after="324" w:afterAutospacing="0" w:line="319" w:lineRule="atLeast"/>
        <w:jc w:val="center"/>
        <w:rPr>
          <w:rFonts w:ascii="Calibri" w:hAnsi="Calibri"/>
          <w:sz w:val="23"/>
          <w:szCs w:val="23"/>
        </w:rPr>
      </w:pPr>
      <w:r w:rsidRPr="004971F0">
        <w:rPr>
          <w:rFonts w:ascii="Calibri" w:hAnsi="Calibri"/>
          <w:sz w:val="23"/>
          <w:szCs w:val="23"/>
        </w:rPr>
        <w:t>Célio Alexandre Marques Duarte</w:t>
      </w:r>
    </w:p>
    <w:p w:rsidR="00C741E6" w:rsidRDefault="00C741E6" w:rsidP="00C741E6">
      <w:pPr>
        <w:sectPr w:rsidR="00C741E6" w:rsidSect="00F6621E">
          <w:headerReference w:type="even" r:id="rId166"/>
          <w:footerReference w:type="even" r:id="rId167"/>
          <w:footerReference w:type="default" r:id="rId168"/>
          <w:headerReference w:type="first" r:id="rId169"/>
          <w:footerReference w:type="first" r:id="rId170"/>
          <w:pgSz w:w="11906" w:h="16838"/>
          <w:pgMar w:top="1417" w:right="1418" w:bottom="1417" w:left="1985" w:header="708" w:footer="708" w:gutter="0"/>
          <w:pgNumType w:fmt="lowerRoman" w:start="1"/>
          <w:cols w:space="708"/>
          <w:docGrid w:linePitch="360"/>
        </w:sectPr>
      </w:pPr>
    </w:p>
    <w:p w:rsidR="00C741E6" w:rsidRPr="00733FAA" w:rsidRDefault="00C741E6" w:rsidP="00C741E6">
      <w:pPr>
        <w:spacing w:after="0" w:line="240" w:lineRule="auto"/>
        <w:jc w:val="both"/>
      </w:pPr>
      <w:r w:rsidRPr="00733FAA">
        <w:rPr>
          <w:b/>
        </w:rPr>
        <w:lastRenderedPageBreak/>
        <w:t>Grupo 1</w:t>
      </w:r>
      <w:r w:rsidRPr="00733FAA">
        <w:t xml:space="preserve"> - Este grupo de questões visa a caraterização do sector industrial da resina em Portugal</w:t>
      </w:r>
    </w:p>
    <w:tbl>
      <w:tblPr>
        <w:tblStyle w:val="Tabelacomgrelha"/>
        <w:tblpPr w:leftFromText="141" w:rightFromText="141" w:vertAnchor="text" w:horzAnchor="margin" w:tblpY="1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A0" w:firstRow="1" w:lastRow="0" w:firstColumn="1" w:lastColumn="0" w:noHBand="0" w:noVBand="0"/>
      </w:tblPr>
      <w:tblGrid>
        <w:gridCol w:w="675"/>
        <w:gridCol w:w="7513"/>
      </w:tblGrid>
      <w:tr w:rsidR="00C741E6" w:rsidRPr="00733FAA" w:rsidTr="00C741E6">
        <w:trPr>
          <w:trHeight w:val="397"/>
        </w:trPr>
        <w:tc>
          <w:tcPr>
            <w:tcW w:w="675" w:type="dxa"/>
          </w:tcPr>
          <w:p w:rsidR="00C741E6" w:rsidRPr="00733FAA" w:rsidRDefault="00C741E6" w:rsidP="00C741E6">
            <w:pPr>
              <w:jc w:val="center"/>
              <w:rPr>
                <w:b/>
                <w:sz w:val="21"/>
              </w:rPr>
            </w:pPr>
            <w:r w:rsidRPr="00733FAA">
              <w:rPr>
                <w:b/>
                <w:sz w:val="21"/>
              </w:rPr>
              <w:t>1.1 -</w:t>
            </w:r>
          </w:p>
        </w:tc>
        <w:tc>
          <w:tcPr>
            <w:tcW w:w="7513" w:type="dxa"/>
          </w:tcPr>
          <w:p w:rsidR="00C741E6" w:rsidRPr="00733FAA" w:rsidRDefault="00C741E6" w:rsidP="00C741E6">
            <w:pPr>
              <w:rPr>
                <w:b/>
                <w:sz w:val="21"/>
              </w:rPr>
            </w:pPr>
            <w:r w:rsidRPr="00733FAA">
              <w:rPr>
                <w:b/>
                <w:sz w:val="21"/>
              </w:rPr>
              <w:t>Em que região do País possui as unidades de transformação?</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81E6DD4" wp14:editId="726840B2">
                      <wp:extent cx="160460" cy="155331"/>
                      <wp:effectExtent l="0" t="0" r="11430" b="16510"/>
                      <wp:docPr id="130" name="Oval 13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3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uoYlQ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sW3O8X6&#10;GNbjI91vmCZRxuoM1tdo9Ggf3Ch5PEaqW+n6+I8kyDZVdDdVVGwD4XhZnZXzM8TlqKoWi9PTKmIW&#10;B2frfPgqoCfx0FChtbI+cmY129z6kK33VvHawI3SGu9ZrQ0ZEHd2XpbJw4NWbdRGZWohcaUdQTYN&#10;Ddt96CMrTEQbzCeSzLTSKey0yPjfhcTiIJFZDhDb8oDJOBcmVFnVsVbkUIsSfyPPKYvEWhsEjMgS&#10;k5ywR4D3sXMBRvvoKlJXT84j8785Tx4pMpgwOffKgHuPmUZWY+Rsvy9SLk2s0gu0O2wdB3mmvOU3&#10;Ct/wlvnwwBwOET47LoZwjx+pAR8KxhMlHbhf791He+xt1FIy4FA21P9cMyco0d8Mdv2Xaj6PU5yE&#10;+eJ8hoI71rwca8y6vwJ8+gpXkOXpGO2D3h+lg/4Z98cqRkUVMxxjN5QHtxeuQl4WuIG4WK2SGU6u&#10;ZeHWPFoewWNVY4M+bZ+Zs2MjB5yAO9gP8JtmzrbR08BqHUCq1OmHuo71xqlPjTNuqLhWjuVkddij&#10;y98A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NAu6hi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Norte Litoral</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486CEF9" wp14:editId="62BEE5EB">
                      <wp:extent cx="160460" cy="155331"/>
                      <wp:effectExtent l="0" t="0" r="11430" b="16510"/>
                      <wp:docPr id="131" name="Oval 13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3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0gRmAIAAI8FAAAOAAAAZHJzL2Uyb0RvYy54bWysVN9P2zAQfp+0/8Hy+0hSWtgqUlSBmCYh&#10;QIOJZ+PYxJLj82y3affX72wnaTXQHqb1wfXl7r7zd78uLnedJlvhvAJT0+qkpEQYDo0yrzX98XTz&#10;6TMlPjDTMA1G1HQvPL1cffxw0dulmEELuhGOIIjxy97WtA3BLovC81Z0zJ+AFQaVElzHAorutWgc&#10;6xG908WsLM+KHlxjHXDhPX69zkq6SvhSCh7upfQiEF1TfFtIp0vnSzyL1QVbvjpmW8WHZ7B/eEXH&#10;lMGgE9Q1C4xsnHoD1SnuwIMMJxy6AqRUXCQOyKYq/2Dz2DIrEhdMjrdTmvz/g+V32wdHVIO1O60o&#10;MazDIt1vmSZRxuz01i/R6NE+uEHyeI1Ud9J18R9JkF3K6H7KqNgFwvFjdVbOzzDvHFXVYnGaMYuD&#10;s3U+fBXQkXipqdBaWR85syXb3vqAMdF6tIqfDdworVPdtCE94s7OyzJ5eNCqidpol1pIXGlHkE1N&#10;wy7RQbAjK5S0wQiRZKaVbmGvRYTQ5ruQmBwkMssBYlseMBnnwoQqq1rWiBxqUeIv5i4GGz2SlAAj&#10;ssRHTtgDwGiZQUbsDDPYR1eRunpyHpj/zXnySJHBhMm5Uwbce8w0shoiZ/sxSTk1MUsv0OyxdRzk&#10;mfKW3yis4S3z4YE5HCIsOy6GcI+H1ICFguFGSQvu13vfoz32Nmop6XEoa+p/bpgTlOhvBrv+SzWf&#10;xylOwnxxPkPBHWtejjVm010Blh77Gl+XrtE+6PEqHXTPuD/WMSqqmOEYu6Y8uFG4CnlZ4AbiYr1O&#10;Zji5loVb82h5BI9ZjQ36tHtmzg6NHHAC7mAc4DfNnG2jp4H1JoBUqdMPeR3yjVOfGmfYUHGtHMvJ&#10;6rBHV78BAAD//wMAUEsDBBQABgAIAAAAIQA549Pt2QAAAAMBAAAPAAAAZHJzL2Rvd25yZXYueG1s&#10;TI/NTsNADITvSLzDykhcqnZDSlEVsqkQEn/HFh7AzbpJ1Kw3ym7z8/YYLnDxyBpr5nO+m1yrBupD&#10;49nA3SoBRVx623Bl4OvzZbkFFSKyxdYzGZgpwK64vsoxs37kPQ2HWCkJ4ZChgTrGLtM6lDU5DCvf&#10;EYt38r3DKGtfadvjKOGu1WmSPGiHDUtDjR0911SeDxdnYHhN32kx4zxW225O9ou3j3OyNub2Znp6&#10;BBVpin/H8IMv6FAI09Ff2AbVGpBH4u8UL92sQR1F7zegi1z/Zy++AQAA//8DAFBLAQItABQABgAI&#10;AAAAIQC2gziS/gAAAOEBAAATAAAAAAAAAAAAAAAAAAAAAABbQ29udGVudF9UeXBlc10ueG1sUEsB&#10;Ai0AFAAGAAgAAAAhADj9If/WAAAAlAEAAAsAAAAAAAAAAAAAAAAALwEAAF9yZWxzLy5yZWxzUEsB&#10;Ai0AFAAGAAgAAAAhAPnHSBGYAgAAjwUAAA4AAAAAAAAAAAAAAAAALgIAAGRycy9lMm9Eb2MueG1s&#10;UEsBAi0AFAAGAAgAAAAhADnj0+3ZAAAAAwEAAA8AAAAAAAAAAAAAAAAA8gQAAGRycy9kb3ducmV2&#10;LnhtbFBLBQYAAAAABAAEAPMAAAD4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Norte Interior</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08762CE" wp14:editId="74E64B08">
                      <wp:extent cx="160460" cy="155331"/>
                      <wp:effectExtent l="0" t="0" r="11430" b="16510"/>
                      <wp:docPr id="135" name="Oval 13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3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8M3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Ft/udEGJ&#10;ZQYf6X7DNEkyVqd3oUajR/fgRyngMVHdSm/SP5Ig21zR3VRRsY2E42V1Vs7PsO4cVdVicXpaJczi&#10;4Ox8iF8FGJIODRVaKxcSZ1azzW2Ig/XeKl1buFFa4z2rtSU94s7OyzJ7BNCqTdqkzC0krrQnyKah&#10;cbsPfWSFiWiL+SSSA618ijstBvzvQmJxkMhsCJDa8oDJOBc2VoOqY60YQi1K/I08pywya20RMCFL&#10;THLCHgHexx4KMNonV5G7enIemf/NefLIkcHGydkoC/49ZhpZjZEH+32RhtKkKr1Au8PW8TDMVHD8&#10;RuEb3rIQH5jHIcJnx8UQ7/EjNeBDwXiipAP/6737ZI+9jVpKehzKhoafa+YFJfqbxa7/Us3naYqz&#10;MF+cz1Dwx5qXY41dmyvAp69wBTmej8k+6v1RejDPuD9WKSqqmOUYu6E8+r1wFYdlgRuIi9Uqm+Hk&#10;OhZv7aPjCTxVNTXo0/aZeTc2csQJuIP9AL9p5sE2eVpYrSNIlTv9UNex3jj1uXHGDZXWyrGcrQ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F1jwze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Centro Litoral</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1D955B6" wp14:editId="49B9FEDC">
                      <wp:extent cx="160460" cy="155331"/>
                      <wp:effectExtent l="0" t="0" r="11430" b="16510"/>
                      <wp:docPr id="136" name="Oval 13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3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CQtlQ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Gt9uuqDE&#10;sBYf6XHHNIkyVqezvkSjJ7t2g+TxGKnupWvjP5Ig+1TRw1hRsQ+E42WxyGcLrDtHVTGfT6dFxMxO&#10;ztb58FVAS+KhokJrZX3kzEq2u/ehtz5axWsDd0prvGelNqRD3MllnicPD1rVURuVqYXEjXYE2VQ0&#10;7I+hz6wwEW0wn0iyp5VO4aBFj/9dSCwOEpn0AWJbnjAZ58KEolc1rBZ9qHmOv4HnmEVirQ0CRmSJ&#10;SY7YA8D72H0BBvvoKlJXj84D8785jx4pMpgwOrfKgHuPmUZWQ+Te/likvjSxSq9QH7B1HPQz5S2/&#10;U/iG98yHNXM4RPjsuBjCI36kBnwoGE6UNOB+vXcf7bG3UUtJh0NZUf9zy5ygRH8z2PVfitksTnES&#10;ZvPLCQruXPN6rjHb9gbw6QtcQZanY7QP+niUDtoX3B+rGBVVzHCMXVEe3FG4Cf2ywA3ExWqVzHBy&#10;LQv35snyCB6rGhv0ef/CnB0aOeAEPMBxgN80c28bPQ2stgGkSp1+qutQb5z61DjDhopr5VxOVqc9&#10;uvwN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CZYJC2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Centro Interior</w:t>
            </w:r>
          </w:p>
        </w:tc>
      </w:tr>
      <w:tr w:rsidR="00C741E6" w:rsidRPr="00733FAA" w:rsidTr="00C741E6">
        <w:trPr>
          <w:trHeight w:val="397"/>
        </w:trPr>
        <w:tc>
          <w:tcPr>
            <w:tcW w:w="675" w:type="dxa"/>
            <w:vAlign w:val="bottom"/>
          </w:tcPr>
          <w:p w:rsidR="00C741E6" w:rsidRPr="00733FAA" w:rsidRDefault="00C741E6" w:rsidP="00C741E6">
            <w:pPr>
              <w:jc w:val="center"/>
              <w:rPr>
                <w:sz w:val="21"/>
                <w:lang w:eastAsia="pt-PT"/>
              </w:rPr>
            </w:pPr>
            <w:r w:rsidRPr="00733FAA">
              <w:rPr>
                <w:noProof/>
                <w:sz w:val="21"/>
                <w:lang w:eastAsia="pt-PT"/>
              </w:rPr>
              <mc:AlternateContent>
                <mc:Choice Requires="wps">
                  <w:drawing>
                    <wp:inline distT="0" distB="0" distL="0" distR="0" wp14:anchorId="7F730C4B" wp14:editId="7BAB994C">
                      <wp:extent cx="160460" cy="155331"/>
                      <wp:effectExtent l="0" t="0" r="11430" b="16510"/>
                      <wp:docPr id="140" name="Oval 14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4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boOlA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Ft9ujvWx&#10;zOAj3W+YJknG6vQu1Gj06B78KAU8Jqpb6U36RxJkmyu6myoqtpFwvKzOyvkZ4nJUVYvF6WmVMIuD&#10;s/MhfhVgSDo0VGitXEicWc02tyEO1nurdG3hRmmN96zWlvSIOzsvy+wRQKs2aZMyt5C40p4gm4bG&#10;7T70kRUmoi3mk0gOtPIp7rQY8L8LicVBIrMhQGrLAybjXNhYDaqOtWIItSjxN/KcssistUXAhCwx&#10;yQl7BHgfeyjAaJ9cRe7qyXlk/jfnySNHBhsnZ6Ms+PeYaWQ1Rh7s90UaSpOq9ALtDlvHwzBTwfEb&#10;hW94y0J8YB6HCJ8dF0O8x4/UgA8F44mSDvyv9+6TPfY2ainpcSgbGn6umReU6G8Wu/5LNU9dGrMw&#10;X5zPUPDHmpdjjV2bK8Cnr3AFOZ6PyT7q/VF6MM+4P1YpKqqY5Ri7oTz6vXAVh2WBG4iL1Sqb4eQ6&#10;Fm/to+MJPFU1NejT9pl5NzZyxAm4g/0Av2nmwTZ5WlitI0iVO/1Q17HeOPW5ccYNldbKsZytDnt0&#10;+RsAAP//AwBQSwMEFAAGAAgAAAAhADnj0+3ZAAAAAwEAAA8AAABkcnMvZG93bnJldi54bWxMj81O&#10;w0AMhO9IvMPKSFyqdkNKURWyqRASf8cWHsDNuknUrDfKbvPz9hgucPHIGmvmc76bXKsG6kPj2cDd&#10;KgFFXHrbcGXg6/NluQUVIrLF1jMZmCnArri+yjGzfuQ9DYdYKQnhkKGBOsYu0zqUNTkMK98Ri3fy&#10;vcMoa19p2+Mo4a7VaZI8aIcNS0ONHT3XVJ4PF2dgeE3faTHjPFbbbk72i7ePc7I25vZmenoEFWmK&#10;f8fwgy/oUAjT0V/YBtUakEfi7xQv3axBHUXvN6CLXP9nL74BAAD//wMAUEsBAi0AFAAGAAgAAAAh&#10;ALaDOJL+AAAA4QEAABMAAAAAAAAAAAAAAAAAAAAAAFtDb250ZW50X1R5cGVzXS54bWxQSwECLQAU&#10;AAYACAAAACEAOP0h/9YAAACUAQAACwAAAAAAAAAAAAAAAAAvAQAAX3JlbHMvLnJlbHNQSwECLQAU&#10;AAYACAAAACEACo26DpQCAACPBQAADgAAAAAAAAAAAAAAAAAuAgAAZHJzL2Uyb0RvYy54bWxQSwEC&#10;LQAUAAYACAAAACEAOePT7dkAAAADAQAADwAAAAAAAAAAAAAAAADuBAAAZHJzL2Rvd25yZXYueG1s&#10;UEsFBgAAAAAEAAQA8wAAAPQFA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Sul</w:t>
            </w:r>
          </w:p>
        </w:tc>
      </w:tr>
      <w:tr w:rsidR="00C741E6" w:rsidRPr="00733FAA" w:rsidTr="00C741E6">
        <w:trPr>
          <w:trHeight w:val="397"/>
        </w:trPr>
        <w:tc>
          <w:tcPr>
            <w:tcW w:w="675" w:type="dxa"/>
            <w:vAlign w:val="bottom"/>
          </w:tcPr>
          <w:p w:rsidR="00C741E6" w:rsidRPr="00733FAA" w:rsidRDefault="00C741E6" w:rsidP="00C741E6">
            <w:pPr>
              <w:jc w:val="center"/>
              <w:rPr>
                <w:sz w:val="21"/>
                <w:lang w:eastAsia="pt-PT"/>
              </w:rPr>
            </w:pPr>
            <w:r w:rsidRPr="00733FAA">
              <w:rPr>
                <w:noProof/>
                <w:sz w:val="21"/>
                <w:lang w:eastAsia="pt-PT"/>
              </w:rPr>
              <mc:AlternateContent>
                <mc:Choice Requires="wps">
                  <w:drawing>
                    <wp:inline distT="0" distB="0" distL="0" distR="0" wp14:anchorId="0124E2C9" wp14:editId="7F1CFB54">
                      <wp:extent cx="160460" cy="155331"/>
                      <wp:effectExtent l="0" t="0" r="11430" b="16510"/>
                      <wp:docPr id="157" name="Oval 15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5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G1wlQ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sW3W5xT&#10;YliPj3S/YZpEGaszWF+j0aN9cKPk8RipbqXr4z+SINtU0d1UUbENhONldVbOz7DuHFXVYnF6WkXM&#10;4uBsnQ9fBfQkHhoqtFbWR86sZptbH7L13ipeG7hRWuM9q7UhA+LOzssyeXjQqo3aqEwtJK60I8im&#10;oWG7D31khYlog/lEkplWOoWdFhn/u5BYHCQyywFiWx4wGefChCqrOtaKHGpR4m/kOWWRWGuDgBFZ&#10;YpIT9gjwPnYuwGgfXUXq6sl5ZP4358kjRQYTJudeGXDvMdPIaoyc7fdFyqWJVXqBdoet4yDPlLf8&#10;RuEb3jIfHpjDIcJnx8UQ7vEjNeBDwXiipAP36737aI+9jVpKBhzKhvqfa+YEJfqbwa7/Us3ncYqT&#10;MF+cz1Bwx5qXY41Z91eAT1/hCrI8HaN90PujdNA/4/5YxaioYoZj7Iby4PbCVcjLAjcQF6tVMsPJ&#10;tSzcmkfLI3isamzQp+0zc3Zs5IATcAf7AX7TzNk2ehpYrQNIlTr9UNex3jj1qXHGDRXXyrGcrA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FAobXC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Outra? Qual________________________________________________________</w:t>
            </w:r>
          </w:p>
        </w:tc>
      </w:tr>
    </w:tbl>
    <w:p w:rsidR="00C741E6" w:rsidRPr="00733FAA" w:rsidRDefault="00C741E6" w:rsidP="00C741E6">
      <w:pPr>
        <w:spacing w:after="0" w:line="240" w:lineRule="auto"/>
        <w:rPr>
          <w:sz w:val="21"/>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33FAA" w:rsidTr="00C741E6">
        <w:trPr>
          <w:trHeight w:val="397"/>
        </w:trPr>
        <w:tc>
          <w:tcPr>
            <w:tcW w:w="675" w:type="dxa"/>
          </w:tcPr>
          <w:p w:rsidR="00C741E6" w:rsidRPr="00733FAA" w:rsidRDefault="00C741E6" w:rsidP="00C741E6">
            <w:pPr>
              <w:jc w:val="center"/>
              <w:rPr>
                <w:b/>
                <w:sz w:val="21"/>
              </w:rPr>
            </w:pPr>
            <w:r w:rsidRPr="00733FAA">
              <w:rPr>
                <w:b/>
                <w:sz w:val="21"/>
              </w:rPr>
              <w:t>1.2 -</w:t>
            </w:r>
          </w:p>
        </w:tc>
        <w:tc>
          <w:tcPr>
            <w:tcW w:w="7513" w:type="dxa"/>
          </w:tcPr>
          <w:p w:rsidR="00C741E6" w:rsidRPr="00733FAA" w:rsidRDefault="00C741E6" w:rsidP="00C741E6">
            <w:pPr>
              <w:rPr>
                <w:b/>
                <w:sz w:val="21"/>
              </w:rPr>
            </w:pPr>
            <w:r w:rsidRPr="00733FAA">
              <w:rPr>
                <w:b/>
                <w:sz w:val="21"/>
              </w:rPr>
              <w:t>Qual o tipo de indústria que representa?</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5E2BC35" wp14:editId="365AF17B">
                      <wp:extent cx="160460" cy="155331"/>
                      <wp:effectExtent l="0" t="0" r="11430" b="16510"/>
                      <wp:docPr id="158" name="Oval 15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5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YB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Ft9ugU9l&#10;mcFHut8wTZKM1eldqNHo0T34UQp4TFS30pv0jyTINld0N1VUbCPheFmdlfMzrDtHVbVYnJ5WCbM4&#10;ODsf4lcBhqRDQ4XWyoXEmdVscxviYL23StcWbpTWeM9qbUmPuLPzssweAbRqkzYpcwuJK+0Jsmlo&#10;3O5DH1lhItpiPonkQCuf4k6LAf+7kFgcJDIbAqS2PGAyzoWN1aDqWCuGUIsSfyPPKYvMWlsETMgS&#10;k5ywR4D3sYcCjPbJVeSunpxH5n9znjxyZLBxcjbKgn+PmUZWY+TBfl+koTSpSi/Q7rB1PAwzFRy/&#10;UfiGtyzEB+ZxiPDZcTHEe/xIDfhQMJ4o6cD/eu8+2WNvo5aSHoeyoeHnmnlBif5mseu/VPN5muIs&#10;zBfnMxT8seblWGPX5grw6StcQY7nY7KPen+UHswz7o9ViooqZjnGbiiPfi9cxWFZ4AbiYrXKZji5&#10;jsVb++h4Ak9VTQ36tH1m3o2NHHEC7mA/wG+aebBNnhZW6whS5U4/1HWsN059bpxxQ6W1cixnq8Me&#10;Xf4G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Mf+FgG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1ª Transformação</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9EEC650" wp14:editId="383AC19B">
                      <wp:extent cx="160460" cy="155331"/>
                      <wp:effectExtent l="0" t="0" r="11430" b="16510"/>
                      <wp:docPr id="159" name="Oval 15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5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7QI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sW3W5xT&#10;YliPj3S/YZpEGaszWF+j0aN9cKPk8RipbqXr4z+SINtU0d1UUbENhONldVbOz7DuHFXVYnF6WkXM&#10;4uBsnQ9fBfQkHhoqtFbWR86sZptbH7L13ipeG7hRWuM9q7UhA+LOPpdl8vCgVRu1UZlaSFxpR5BN&#10;Q8N2H/rIChPRBvOJJDOtdAo7LTL+dyGxOEhklgPEtjxgMs6FCVVWdawVOdSixN/Ic8oisdYGASOy&#10;xCQn7BHgfexcgNE+uorU1ZPzyPxvzpNHigwmTM69MuDeY6aR1Rg52++LlEsTq/QC7Q5bx0GeKW/5&#10;jcI3vGU+PDCHQ4TPjosh3ONHasCHgvFESQfu13v30R57G7WUDDiUDfU/18wJSvQ3g11/Xs3ncYqT&#10;MF98nq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uF7QI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2 ª Transformação</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1222948" wp14:editId="56967E0E">
                      <wp:extent cx="160460" cy="155331"/>
                      <wp:effectExtent l="0" t="0" r="11430" b="16510"/>
                      <wp:docPr id="160" name="Oval 16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6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yLkw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sW3O8P6&#10;GNbjI91vmCZRxuoM1tdo9Ggf3Ch5PEaqW+n6+I8kyDZVdDdVVGwD4XiJIPOIy1FVLRanp1XELA7O&#10;1vnwVUBP4qGhQmtlfeTMara59SFb763itYEbpTXes1obMiDu7Lwsk4cHrdqojcrUQuJKO4JsGhq2&#10;+9BHVpiINphPJJlppVPYaZHxvwuJxUEisxwgtuUBk3EuTKiyqmOtyKEWJf5GnlMWibU2CBiRJSY5&#10;YY8A72PnAoz20VWkrp6cR+Z/c548UmQwYXLulQH3HjONrMbI2X5fpFyaWKUXaHfYOg7yTHnLbxS+&#10;4S3z4YE5HCJ8dlwM4R4/UgM+FIwnSjpwv967j/bY26ilZMChbKj/uWZOUKK/Gez6L9V8Hqc4CfPF&#10;+QwFd6x5OdaYdX8F+PQVriDL0zHaB70/Sgf9M+6PVYyKKmY4xm4oD24vXIW8LHADcbFaJTOcXMvC&#10;rXm0PILHqsYGfdo+M2fHRg44AXewH+A3zZxto6eB1TqAVKnTD3Ud641Tnxpn3FBxrRzLyeqwR5e/&#10;AQAA//8DAFBLAwQUAAYACAAAACEAOePT7dkAAAADAQAADwAAAGRycy9kb3ducmV2LnhtbEyPzU7D&#10;QAyE70i8w8pIXKp2Q0pRFbKpEBJ/xxYewM26SdSsN8pu8/P2GC5w8cgaa+ZzvptcqwbqQ+PZwN0q&#10;AUVcettwZeDr82W5BRUissXWMxmYKcCuuL7KMbN+5D0Nh1gpCeGQoYE6xi7TOpQ1OQwr3xGLd/K9&#10;wyhrX2nb4yjhrtVpkjxohw1LQ40dPddUng8XZ2B4Td9pMeM8VttuTvaLt49zsjbm9mZ6egQVaYp/&#10;x/CDL+hQCNPRX9gG1RqQR+LvFC/drEEdRe83oItc/2cvvgEAAP//AwBQSwECLQAUAAYACAAAACEA&#10;toM4kv4AAADhAQAAEwAAAAAAAAAAAAAAAAAAAAAAW0NvbnRlbnRfVHlwZXNdLnhtbFBLAQItABQA&#10;BgAIAAAAIQA4/SH/1gAAAJQBAAALAAAAAAAAAAAAAAAAAC8BAABfcmVscy8ucmVsc1BLAQItABQA&#10;BgAIAAAAIQAA+MyLkwIAAI8FAAAOAAAAAAAAAAAAAAAAAC4CAABkcnMvZTJvRG9jLnhtbFBLAQIt&#10;ABQABgAIAAAAIQA549Pt2QAAAAMBAAAPAAAAAAAAAAAAAAAAAO0EAABkcnMvZG93bnJldi54bWxQ&#10;SwUGAAAAAAQABADzAAAA8w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Outra. Qual?______________________________________________________</w:t>
            </w:r>
          </w:p>
        </w:tc>
      </w:tr>
    </w:tbl>
    <w:p w:rsidR="00C741E6" w:rsidRPr="00733FAA" w:rsidRDefault="00C741E6" w:rsidP="00C741E6">
      <w:pPr>
        <w:spacing w:after="0" w:line="240" w:lineRule="auto"/>
        <w:rPr>
          <w:sz w:val="21"/>
        </w:rPr>
      </w:pPr>
    </w:p>
    <w:tbl>
      <w:tblPr>
        <w:tblStyle w:val="Tabelacomgrelha"/>
        <w:tblpPr w:leftFromText="141" w:rightFromText="141" w:vertAnchor="text" w:horzAnchor="margin" w:tblpY="1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33FAA" w:rsidTr="00C741E6">
        <w:trPr>
          <w:trHeight w:val="397"/>
        </w:trPr>
        <w:tc>
          <w:tcPr>
            <w:tcW w:w="675" w:type="dxa"/>
          </w:tcPr>
          <w:p w:rsidR="00C741E6" w:rsidRPr="00733FAA" w:rsidRDefault="00C741E6" w:rsidP="00C741E6">
            <w:pPr>
              <w:rPr>
                <w:b/>
                <w:sz w:val="21"/>
              </w:rPr>
            </w:pPr>
            <w:r w:rsidRPr="00733FAA">
              <w:rPr>
                <w:b/>
                <w:sz w:val="21"/>
              </w:rPr>
              <w:t>1.3 -</w:t>
            </w:r>
          </w:p>
        </w:tc>
        <w:tc>
          <w:tcPr>
            <w:tcW w:w="7513" w:type="dxa"/>
            <w:vAlign w:val="center"/>
          </w:tcPr>
          <w:p w:rsidR="00C741E6" w:rsidRPr="00733FAA" w:rsidRDefault="00C741E6" w:rsidP="00C741E6">
            <w:pPr>
              <w:jc w:val="both"/>
              <w:rPr>
                <w:b/>
                <w:sz w:val="21"/>
              </w:rPr>
            </w:pPr>
            <w:r w:rsidRPr="00733FAA">
              <w:rPr>
                <w:b/>
                <w:sz w:val="21"/>
              </w:rPr>
              <w:t>Em que momento iniciou a atividade de transformação da resina?</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66EC330" wp14:editId="4242FC0D">
                      <wp:extent cx="160460" cy="155331"/>
                      <wp:effectExtent l="0" t="0" r="11430" b="16510"/>
                      <wp:docPr id="161" name="Oval 16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6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W6ClQIAAI8FAAAOAAAAZHJzL2Uyb0RvYy54bWysVN9v2yAQfp+0/wHxvtpOk3SL6lRRq06T&#10;qjZaO/WZYqiRgGNA4mR//Q7sONFa7WFaHgjnu/uO735dXu2MJlvhgwJb0+qspERYDo2yrzX98XT7&#10;6TMlITLbMA1W1HQvAr1afvxw2bmFmEALuhGeIIgNi87VtI3RLYoi8FYYFs7ACYtKCd6wiKJ/LRrP&#10;OkQ3upiU5bzowDfOAxch4NebXkmXGV9KweODlEFEomuKb4v59Pl8SWexvGSLV89cq/jwDPYPrzBM&#10;WQw6Qt2wyMjGqzdQRnEPAWQ842AKkFJxkTkgm6r8g81jy5zIXDA5wY1pCv8Plt9v156oBms3ryix&#10;zGCRHrZMkyRjdjoXFmj06NZ+kAJeE9Wd9Cb9IwmyyxndjxkVu0g4fqzm5XSOeeeoqmaz8/OMWRyd&#10;nQ/xqwBD0qWmQmvlQuLMFmx7FyLGROuDVfps4VZpneumLekQd3JRltkjgFZN0ia73ELiWnuCbGoa&#10;d4fQJ1YIrS1GSCR7WvkW91okCG2/C4nJQSKTPkBqyyMm41zYWPWqljWiDzUr8Zdyh/DjK7KUAROy&#10;xEeO2APA+9g9zGCfXEXu6tF5YP4359EjRwYbR2ejLPj3mGlkNUTu7Q9J6lOTsvQCzR5bx0M/U8Hx&#10;W4U1vGMhrpnHIcKy42KID3hIDVgoGG6UtOB/vfc92WNvo5aSDoeypuHnhnlBif5mseu/VNNpmuIs&#10;TGcXExT8qeblVGM35hqw9NjX+Lp8TfZRH67Sg3nG/bFKUVHFLMfYNeXRH4Tr2C8L3EBcrFbZDCfX&#10;sXhnHx1P4CmrqUGfds/Mu6GRI07APRwG+E0z97bJ08JqE0Gq3OnHvA75xqnPjTNsqLRWTuVsddyj&#10;y98A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CkRboK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Antes de 1980</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ECC62FB" wp14:editId="21FDEC03">
                      <wp:extent cx="160460" cy="155331"/>
                      <wp:effectExtent l="0" t="0" r="11430" b="16510"/>
                      <wp:docPr id="162" name="Oval 16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6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omYlQ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any7+YQS&#10;w1p8pMcd0yTKWJ3O+hKNnuzaDZLHY6S6l66N/0iC7FNFD2NFxT4QjpfFPJ/Ose4cVcVsdnlZRMzs&#10;5GydD18FtCQeKiq0VtZHzqxku3sfeuujVbw2cKe0xntWakM6xJ1c5Xny8KBVHbVRmVpIrLQjyKai&#10;YX8MfWaFiWiD+USSPa10CgctevzvQmJxkMikDxDb8oTJOBcmFL2qYbXoQ81y/A08xywSa20QMCJL&#10;THLEHgDex+4LMNhHV5G6enQemP/NefRIkcGE0blVBtx7zDSyGiL39sci9aWJVXqF+oCt46CfKW/5&#10;ncI3vGc+rJnDIcJnx8UQHvEjNeBDwXCipAH36737aI+9jVpKOhzKivqfW+YEJfqbwa7/UkyncYqT&#10;MJ1dTVBw55rXc43ZtivApy9wBVmejtE+6ONROmhfcH8sY1RUMcMxdkV5cEdhFfplgRuIi+UymeHk&#10;WhbuzZPlETxWNTbo8/6FOTs0csAJeIDjAL9p5t42ehpYbgNIlTr9VNeh3jj1qXGGDRXXyrmcrE57&#10;dPE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FIqiZi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1980 e 1990</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553E4BE" wp14:editId="1E7B0299">
                      <wp:extent cx="160460" cy="155331"/>
                      <wp:effectExtent l="0" t="0" r="11430" b="16510"/>
                      <wp:docPr id="163" name="Oval 16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6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yuRlQ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Gt9uMaXE&#10;sBYf6XHHNIkyVqezvkSjJ7t2g+TxGKnupWvjP5Ig+1TRw1hRsQ+E42WxyGcLrDtHVTGfT6dFxMxO&#10;ztb58FVAS+KhokJrZX3kzEq2u/ehtz5axWsDd0prvGelNqRD3MllnicPD1rVURuVqYXEjXYE2VQ0&#10;7I+hz6wwEW0wn0iyp5VO4aBFj/9dSCwOEpn0AWJbnjAZ58KEolc1rBZ9qHmOv4HnmEVirQ0CRmSJ&#10;SY7YA8D72H0BBvvoKlJXj84D8785jx4pMpgwOrfKgHuPmUZWQ+Te/likvjSxSq9QH7B1HPQz5S2/&#10;U/iG98yHNXM4RPjsuBjCI36kBnwoGE6UNOB+vXcf7bG3UUtJh0NZUf9zy5ygRH8z2PVfitksTnES&#10;ZvPLCQruXPN6rjHb9gbw6QtcQZanY7QP+niUDtoX3B+rGBVVzHCMXVEe3FG4Cf2ywA3ExWqVzHBy&#10;LQv35snyCB6rGhv0ef/CnB0aOeAEPMBxgN80c28bPQ2stgGkSp1+qutQb5z61DjDhopr5VxOVqc9&#10;uvwN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HvDK5G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1990 e 2000</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701F7C8C" wp14:editId="02FA0651">
                      <wp:extent cx="160460" cy="155331"/>
                      <wp:effectExtent l="0" t="0" r="11430" b="16510"/>
                      <wp:docPr id="164" name="Oval 16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6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EetlQ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any7+ZQS&#10;w1p8pMcd0yTKWJ3O+hKNnuzaDZLHY6S6l66N/0iC7FNFD2NFxT4QjpfFPJ/Ose4cVcVsdnlZRMzs&#10;5GydD18FtCQeKiq0VtZHzqxku3sfeuujVbw2cKe0xntWakM6xJ1c5Xny8KBVHbVRmVpIrLQjyKai&#10;YX8MfWaFiWiD+USSPa10CgctevzvQmJxkMikDxDb8oTJOBcmFL2qYbXoQ81y/A08xywSa20QMCJL&#10;THLEHgDex+4LMNhHV5G6enQemP/NefRIkcGE0blVBtx7zDSyGiL39sci9aWJVXqF+oCt46CfKW/5&#10;ncI3vGc+rJnDIcJnx8UQHvEjNeBDwXCipAH36737aI+9jVpKOhzKivqfW+YEJfqbwa7/UkyncYqT&#10;MJ1dTVBw55rXc43ZtivApy9wBVmejtE+6ONROmhfcH8sY1RUMcMxdkV5cEdhFfplgRuIi+UymeHk&#10;WhbuzZPlETxWNTbo8/6FOTs0csAJeIDjAL9p5t42ehpYbgNIlTr9VNeh3jj1qXGGDRXXyrmcrE57&#10;dPE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KRcR62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2000 e 2010</w:t>
            </w:r>
          </w:p>
        </w:tc>
      </w:tr>
      <w:tr w:rsidR="00C741E6" w:rsidRPr="00733FAA" w:rsidTr="00C741E6">
        <w:trPr>
          <w:trHeight w:val="397"/>
        </w:trPr>
        <w:tc>
          <w:tcPr>
            <w:tcW w:w="675" w:type="dxa"/>
            <w:vAlign w:val="bottom"/>
          </w:tcPr>
          <w:p w:rsidR="00C741E6" w:rsidRPr="00733FAA" w:rsidRDefault="00C741E6" w:rsidP="00C741E6">
            <w:pPr>
              <w:jc w:val="center"/>
              <w:rPr>
                <w:sz w:val="21"/>
                <w:lang w:eastAsia="pt-PT"/>
              </w:rPr>
            </w:pPr>
            <w:r w:rsidRPr="00733FAA">
              <w:rPr>
                <w:noProof/>
                <w:sz w:val="21"/>
                <w:lang w:eastAsia="pt-PT"/>
              </w:rPr>
              <mc:AlternateContent>
                <mc:Choice Requires="wps">
                  <w:drawing>
                    <wp:inline distT="0" distB="0" distL="0" distR="0" wp14:anchorId="4CD103DA" wp14:editId="098DA568">
                      <wp:extent cx="160460" cy="155331"/>
                      <wp:effectExtent l="0" t="0" r="11430" b="16510"/>
                      <wp:docPr id="165" name="Oval 16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6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eWklQ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any7+YwS&#10;w1p8pMcd0yTKWJ3O+hKNnuzaDZLHY6S6l66N/0iC7FNFD2NFxT4QjpfFPJ/Ose4cVcVsdnlZRMzs&#10;5GydD18FtCQeKiq0VtZHzqxku3sfeuujVbw2cKe0xntWakM6xJ1c5Xny8KBVHbVRmVpIrLQjyKai&#10;YX8MfWaFiWiD+USSPa10CgctevzvQmJxkMikDxDb8oTJOBcmFL2qYbXoQ81y/A08xywSa20QMCJL&#10;THLEHgDex+4LMNhHV5G6enQemP/NefRIkcGE0blVBtx7zDSyGiL39sci9aWJVXqF+oCt46CfKW/5&#10;ncI3vGc+rJnDIcJnx8UQHvEjNeBDwXCipAH36737aI+9jVpKOhzKivqfW+YEJfqbwa7/UkyncYqT&#10;MJ1dTVBw55rXc43ZtivApy9wBVmejtE+6ONROmhfcH8sY1RUMcMxdkV5cEdhFfplgRuIi+UymeHk&#10;WhbuzZPlETxWNTbo8/6FOTs0csAJeIDjAL9p5t42ehpYbgNIlTr9VNeh3jj1qXGGDRXXyrmcrE57&#10;dPE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I215aS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Depois de 2010</w:t>
            </w:r>
          </w:p>
        </w:tc>
      </w:tr>
    </w:tbl>
    <w:p w:rsidR="00C741E6" w:rsidRPr="00733FAA" w:rsidRDefault="00C741E6" w:rsidP="00C741E6">
      <w:pPr>
        <w:spacing w:after="0" w:line="240" w:lineRule="auto"/>
        <w:rPr>
          <w:sz w:val="21"/>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33FAA" w:rsidTr="00C741E6">
        <w:trPr>
          <w:trHeight w:val="397"/>
        </w:trPr>
        <w:tc>
          <w:tcPr>
            <w:tcW w:w="675" w:type="dxa"/>
          </w:tcPr>
          <w:p w:rsidR="00C741E6" w:rsidRPr="00733FAA" w:rsidRDefault="00C741E6" w:rsidP="00C741E6">
            <w:pPr>
              <w:jc w:val="center"/>
              <w:rPr>
                <w:b/>
                <w:sz w:val="21"/>
              </w:rPr>
            </w:pPr>
            <w:r w:rsidRPr="00733FAA">
              <w:rPr>
                <w:b/>
                <w:sz w:val="21"/>
              </w:rPr>
              <w:t>1.4 -</w:t>
            </w:r>
          </w:p>
        </w:tc>
        <w:tc>
          <w:tcPr>
            <w:tcW w:w="7513" w:type="dxa"/>
            <w:vAlign w:val="center"/>
          </w:tcPr>
          <w:p w:rsidR="00C741E6" w:rsidRPr="00733FAA" w:rsidRDefault="00C741E6" w:rsidP="00C741E6">
            <w:pPr>
              <w:jc w:val="both"/>
              <w:rPr>
                <w:b/>
                <w:sz w:val="21"/>
              </w:rPr>
            </w:pPr>
            <w:r w:rsidRPr="00733FAA">
              <w:rPr>
                <w:b/>
                <w:sz w:val="21"/>
              </w:rPr>
              <w:t>Quantas unidades de processamento de resina possui?</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A0F3DC8" wp14:editId="55C1E192">
                      <wp:extent cx="160460" cy="155331"/>
                      <wp:effectExtent l="0" t="0" r="11430" b="16510"/>
                      <wp:docPr id="166" name="Oval 16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6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gK+lQ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any7+ZwS&#10;w1p8pMcd0yTKWJ3O+hKNnuzaDZLHY6S6l66N/0iC7FNFD2NFxT4QjpfFPJ/Ose4cVcVsdnlZRMzs&#10;5GydD18FtCQeKiq0VtZHzqxku3sfeuujVbw2cKe0xntWakM6xJ1c5Xny8KBVHbVRmVpIrLQjyKai&#10;YX8MfWaFiWiD+USSPa10CgctevzvQmJxkMikDxDb8oTJOBcmFL2qYbXoQ81y/A08xywSa20QMCJL&#10;THLEHgDex+4LMNhHV5G6enQemP/NefRIkcGE0blVBtx7zDSyGiL39sci9aWJVXqF+oCt46CfKW/5&#10;ncI3vGc+rJnDIcJnx8UQHvEjNeBDwXCipAH36737aI+9jVpKOhzKivqfW+YEJfqbwa7/UkyncYqT&#10;MJ1dTVBw55rXc43ZtivApy9wBVmejtE+6ONROmhfcH8sY1RUMcMxdkV5cEdhFfplgRuIi+UymeHk&#10;WhbuzZPlETxWNTbo8/6FOTs0csAJeIDjAL9p5t42ehpYbgNIlTr9VNeh3jj1qXGGDRXXyrmcrE57&#10;dPE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PaOAr6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1</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9F7758F" wp14:editId="7565A86B">
                      <wp:extent cx="160460" cy="155331"/>
                      <wp:effectExtent l="0" t="0" r="11430" b="16510"/>
                      <wp:docPr id="167" name="Oval 16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6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6C3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any7+RUl&#10;hrX4SI87pkmUsTqd9SUaPdm1GySPx0h1L10b/5EE2aeKHsaKin0gHC+LeT6dY905qorZ7PKyiJjZ&#10;ydk6H74KaEk8VFRorayPnFnJdvc+9NZHq3ht4E5pjfes1IZ0iDu5yvPk4UGrOmqjMrWQWGlHkE1F&#10;w/4Y+swKE9EG84kke1rpFA5a9PjfhcTiIJFJHyC25QmTcS5MKHpVw2rRh5rl+Bt4jlkk1togYESW&#10;mOSIPQC8j90XYLCPriJ19eg8MP+b8+iRIoMJo3OrDLj3mGlkNUTu7Y9F6ksTq/QK9QFbx0E/U97y&#10;O4VveM98WDOHQ4TPjoshPOJHasCHguFESQPu13v30R57G7WUdDiUFfU/t8wJSvQ3g13/pZhO4xQn&#10;YTq7mqDgzjWv5xqzbVeAT1/gCrI8HaN90MejdNC+4P5YxqioYoZj7Iry4I7CKvTLAjcQF8tlMsPJ&#10;tSzcmyfLI3isamzQ5/0Lc3Zo5IAT8ADHAX7TzL1t9DSw3AaQKnX6qa5DvXHqU+MMGyqulXM5WZ32&#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fZ6C3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2</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7FAF6EC" wp14:editId="51DFA4DC">
                      <wp:extent cx="160460" cy="155331"/>
                      <wp:effectExtent l="0" t="0" r="11430" b="16510"/>
                      <wp:docPr id="168" name="Oval 16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6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dvGlQ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any7OT6V&#10;YS0+0uOOaRJlrE5nfYlGT3btBsnjMVLdS9fGfyRB9qmih7GiYh8Ix8tink/nWHeOqmI2u7wsImZ2&#10;crbOh68CWhIPFRVaK+sjZ1ay3b0PvfXRKl4buFNa4z0rtSEd4k6u8jx5eNCqjtqoTC0kVtoRZFPR&#10;sD+GPrPCRLTBfCLJnlY6hYMWPf53IbE4SGTSB4htecJknAsTil7VsFr0oWY5/gaeYxaJtTYIGJEl&#10;JjliDwDvY/cFGOyjq0hdPToPzP/mPHqkyGDC6NwqA+49ZhpZDZF7+2OR+tLEKr1CfcDWcdDPlLf8&#10;TuEb3jMf1szhEOGz42IIj/iRGvChYDhR0oD79d59tMfeRi0lHQ5lRf3PLXOCEv3NYNd/KabTOMVJ&#10;mM6uJii4c83rucZs2xXg0xe4gixPx2gf9PEoHbQvuD+WMSqqmOEYu6I8uKOwCv2ywA3ExXKZzHBy&#10;LQv35snyCB6rGhv0ef/CnB0aOeAEPMBxgN80c28bPQ0stwGkSp1+qutQb5z61DjDhopr5VxOVqc9&#10;uvgN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Eix28a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3</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BC45FB2" wp14:editId="0797E5FE">
                      <wp:extent cx="160460" cy="155331"/>
                      <wp:effectExtent l="0" t="0" r="11430" b="16510"/>
                      <wp:docPr id="169" name="Oval 16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6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HnPlg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any7+SUl&#10;hrX4SI9bpkmUsTqd9SUavdgnN0gej5HqTro2/iMJsksV3Y8VFbtAOF4W83w6x7pzVBWz2fl5ETGz&#10;o7N1PnwT0JJ4qKjQWlkfObOSbe996K0PVvHawJ3SGu9ZqQ3pEHdykefJw4NWddRGZWohcaMdQTYV&#10;DbtD6BMrTEQbzCeS7GmlU9hr0eM/C4nFQSKTPkBsyyMm41yYUPSqhtWiDzXL8TfwHLNIrLVBwIgs&#10;MckRewD4GLsvwGAfXUXq6tF5YP4359EjRQYTRudWGXAfMdPIaojc2x+K1JcmVmkF9R5bx0E/U97y&#10;O4VveM98eGIOhwifHRdDeMSP1IAPBcOJkgbcr4/uoz32Nmop6XAoK+p/bpgTlOjvBrv+sphO4xQn&#10;YTq7mKDgTjWrU43ZtDeAT1/gCrI8HaN90IejdNC+4f5YxqioYoZj7Iry4A7CTeiXBW4gLpbLZIaT&#10;a1m4Ny+WR/BY1digr7s35uzQyAEn4AEOA/yumXvb6GlguQkgVer0Y12HeuPUp8YZNlRcK6dysjru&#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hWHnP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4 ou mais</w:t>
            </w:r>
          </w:p>
        </w:tc>
      </w:tr>
    </w:tbl>
    <w:p w:rsidR="00C741E6" w:rsidRPr="00733FAA" w:rsidRDefault="00C741E6" w:rsidP="00C741E6">
      <w:pPr>
        <w:spacing w:after="0" w:line="240" w:lineRule="auto"/>
        <w:rPr>
          <w:sz w:val="21"/>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33FAA" w:rsidTr="00C741E6">
        <w:trPr>
          <w:trHeight w:val="397"/>
        </w:trPr>
        <w:tc>
          <w:tcPr>
            <w:tcW w:w="675" w:type="dxa"/>
          </w:tcPr>
          <w:p w:rsidR="00C741E6" w:rsidRPr="00733FAA" w:rsidRDefault="00C741E6" w:rsidP="00C741E6">
            <w:pPr>
              <w:jc w:val="center"/>
              <w:rPr>
                <w:b/>
                <w:sz w:val="21"/>
              </w:rPr>
            </w:pPr>
            <w:r w:rsidRPr="00733FAA">
              <w:rPr>
                <w:b/>
                <w:sz w:val="21"/>
              </w:rPr>
              <w:t>1.5 -</w:t>
            </w:r>
          </w:p>
        </w:tc>
        <w:tc>
          <w:tcPr>
            <w:tcW w:w="7513" w:type="dxa"/>
            <w:vAlign w:val="center"/>
          </w:tcPr>
          <w:p w:rsidR="00C741E6" w:rsidRPr="00733FAA" w:rsidRDefault="00C741E6" w:rsidP="00C741E6">
            <w:pPr>
              <w:jc w:val="both"/>
              <w:rPr>
                <w:b/>
                <w:sz w:val="21"/>
              </w:rPr>
            </w:pPr>
            <w:r w:rsidRPr="00733FAA">
              <w:rPr>
                <w:b/>
                <w:sz w:val="21"/>
              </w:rPr>
              <w:t xml:space="preserve">Qual a capacidade máxima de processamento de resina que possui instalada (em toneladas)? </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95EE8D5" wp14:editId="79172FFB">
                      <wp:extent cx="160460" cy="155331"/>
                      <wp:effectExtent l="0" t="0" r="11430" b="16510"/>
                      <wp:docPr id="170" name="Oval 17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7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nfJ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Ft/uHOtj&#10;mcFHut8wTZKM1eldqNHo0T34UQp4TFS30pv0jyTINld0N1VUbCPheFmdlfMzxOWoqhaL09MqYRYH&#10;Z+dD/CrAkHRoqNBauZA4s5ptbkMcrPdW6drCjdIa71mtLekRd3ZeltkjgFZt0iZlbiFxpT1BNg2N&#10;233oIytMRFvMJ5EcaOVT3Gkx4H8XEouDRGZDgNSWB0zGubCxGlQda8UQalHib+Q5ZZFZa4uACVli&#10;khP2CPA+9lCA0T65itzVk/PI/G/Ok0eODDZOzkZZ8O8x08hqjDzY74s0lCZV6QXaHbaOh2GmguM3&#10;Ct/wloX4wDwOET47LoZ4jx+pAR8KxhMlHfhf790ne+xt1FLS41A2NPxcMy8o0d8sdv2Xaj5PU5yF&#10;+eJ8hoI/1rwca+zaXAE+fYUryPF8TPZR74/Sg3nG/bFKUVHFLMfYDeXR74WrOCwL3EBcrFbZDCfX&#10;sXhrHx1P4KmqqUGfts/Mu7GRI07AHewH+E0zD7bJ08JqHUGq3OmHuo71xqnPjTNuqLRWjuVsddij&#10;y98A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IXCd8m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Menos de 1.000 t</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998B303" wp14:editId="42183343">
                      <wp:extent cx="160460" cy="155331"/>
                      <wp:effectExtent l="0" t="0" r="11430" b="16510"/>
                      <wp:docPr id="171" name="Oval 17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7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9XAlQIAAI8FAAAOAAAAZHJzL2Uyb0RvYy54bWysVN9v2yAQfp+0/wHxvtpOk3aL6lRRq06T&#10;qrZaO/WZYIiRgGNA4mR//Q7sONFa7WFaHgjnu/uO735dXe+MJlvhgwJb0+qspERYDo2y65r+eLn7&#10;9JmSEJltmAYraroXgV4vPn646txcTKAF3QhPEMSGeedq2sbo5kUReCsMC2fghEWlBG9YRNGvi8az&#10;DtGNLiZleVF04BvngYsQ8Ottr6SLjC+l4PFRyiAi0TXFt8V8+nyu0lksrth87ZlrFR+ewf7hFYYp&#10;i0FHqFsWGdl49QbKKO4hgIxnHEwBUiouMgdkU5V/sHlumROZCyYnuDFN4f/B8oftkyeqwdpdVpRY&#10;ZrBIj1umSZIxO50LczR6dk9+kAJeE9Wd9Cb9IwmyyxndjxkVu0g4fqwuyukF5p2jqprNzs8zZnF0&#10;dj7ErwIMSZeaCq2VC4kzm7PtfYgYE60PVumzhTulda6btqRD3MllWWaPAFo1SZvscguJG+0Jsqlp&#10;3B1Cn1ghtLYYIZHsaeVb3GuRILT9LiQmB4lM+gCpLY+YjHNhY9WrWtaIPtSsxF/KHcKPr8hSBkzI&#10;Eh85Yg8A72P3MIN9chW5q0fngfnfnEePHBlsHJ2NsuDfY6aR1RC5tz8kqU9NytIKmj22jod+poLj&#10;dwpreM9CfGIehwjLjoshPuIhNWChYLhR0oL/9d73ZI+9jVpKOhzKmoafG+YFJfqbxa7/Uk2naYqz&#10;MJ1dTlDwp5rVqcZuzA1g6bGv8XX5muyjPlylB/OK+2OZoqKKWY6xa8qjPwg3sV8WuIG4WC6zGU6u&#10;Y/HePjuewFNWU4O+7F6Zd0MjR5yABzgM8Jtm7m2Tp4XlJoJUudOPeR3yjVOfG2fYUGmtnMrZ6rhH&#10;F78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Kwr1cC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1.000 e 10.000 t</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5735B85" wp14:editId="258AD06A">
                      <wp:extent cx="160460" cy="155331"/>
                      <wp:effectExtent l="0" t="0" r="11430" b="16510"/>
                      <wp:docPr id="172" name="Oval 17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7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DLa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Ft/ufEaJ&#10;ZQYf6X7DNEkyVqd3oUajR/fgRyngMVHdSm/SP5Ig21zR3VRRsY2E42V1Vs7PsO4cVdVicXpaJczi&#10;4Ox8iF8FGJIODRVaKxcSZ1azzW2Ig/XeKl1buFFa4z2rtSU94s7OyzJ7BNCqTdqkzC0krrQnyKah&#10;cbsPfWSFiWiL+SSSA618ijstBvzvQmJxkMhsCJDa8oDJOBc2VoOqY60YQi1K/I08pywya20RMCFL&#10;THLCHgHexx4KMNonV5G7enIemf/NefLIkcHGydkoC/49ZhpZjZEH+32RhtKkKr1Au8PW8TDMVHD8&#10;RuEb3rIQH5jHIcJnx8UQ7/EjNeBDwXiipAP/6737ZI+9jVpKehzKhoafa+YFJfqbxa7/Us3naYqz&#10;MF+cz1Dwx5qXY41dmyvAp69wBTmej8k+6v1RejDPuD9WKSqqmOUYu6E8+r1wFYdlgRuIi9Uqm+Hk&#10;OhZv7aPjCTxVNTXo0/aZeTc2csQJuIP9AL9p5sE2eVpYrSNIlTv9UNex3jj1uXHGDZXWyrGcrQ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NcQMtq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10. 000 e 20.000 t</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96A36D7" wp14:editId="5AC6C91E">
                      <wp:extent cx="160460" cy="155331"/>
                      <wp:effectExtent l="0" t="0" r="11430" b="16510"/>
                      <wp:docPr id="173" name="Oval 17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7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T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Ft/u/JQS&#10;yww+0v2GaZJkrE7vQo1Gj+7Bj1LAY6K6ld6kfyRBtrmiu6miYhsJx8vqrJyfYd05qqrF4vS0SpjF&#10;wdn5EL8KMCQdGiq0Vi4kzqxmm9sQB+u9Vbq2cKO0xntWa0t6xJ2dl2X2CKBVm7RJmVtIXGlPkE1D&#10;43Yf+sgKE9EW80kkB1r5FHdaDPjfhcTiIJHZECC15QGTcS5srAZVx1oxhFqU+Bt5Tllk1toiYEKW&#10;mOSEPQK8jz0UYLRPriJ39eQ8Mv+b8+SRI4ONk7NRFvx7zDSyGiMP9vsiDaVJVXqBdoet42GYqeD4&#10;jcI3vGUhPjCPQ4TPjosh3uNHasCHgvFESQf+13v3yR57G7WU9DiUDQ0/18wLSvQ3i13/pZrP0xRn&#10;Yb44n6HgjzUvxxq7NleAT1/hCnI8H5N91Puj9GCecX+sUlRUMcsxdkN59HvhKg7LAjcQF6tVNsPJ&#10;dSze2kfHE3iqamrQp+0z825s5IgTcAf7AX7TzINt8rSwWkeQKnf6oa5jvXHqc+OMGyqtlWM5Wx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ZDT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20.000 e 50.000 t</w:t>
            </w:r>
          </w:p>
        </w:tc>
      </w:tr>
      <w:tr w:rsidR="00C741E6" w:rsidRPr="00733FAA" w:rsidTr="00C741E6">
        <w:trPr>
          <w:trHeight w:val="397"/>
        </w:trPr>
        <w:tc>
          <w:tcPr>
            <w:tcW w:w="675" w:type="dxa"/>
            <w:vAlign w:val="bottom"/>
          </w:tcPr>
          <w:p w:rsidR="00C741E6" w:rsidRPr="00733FAA" w:rsidRDefault="00C741E6" w:rsidP="00C741E6">
            <w:pPr>
              <w:jc w:val="center"/>
              <w:rPr>
                <w:sz w:val="21"/>
                <w:lang w:eastAsia="pt-PT"/>
              </w:rPr>
            </w:pPr>
            <w:r w:rsidRPr="00733FAA">
              <w:rPr>
                <w:noProof/>
                <w:sz w:val="21"/>
                <w:lang w:eastAsia="pt-PT"/>
              </w:rPr>
              <mc:AlternateContent>
                <mc:Choice Requires="wps">
                  <w:drawing>
                    <wp:inline distT="0" distB="0" distL="0" distR="0" wp14:anchorId="171E7D23" wp14:editId="07B35726">
                      <wp:extent cx="160460" cy="155331"/>
                      <wp:effectExtent l="0" t="0" r="11430" b="16510"/>
                      <wp:docPr id="174" name="Oval 17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7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vzv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Ft/ufE6J&#10;ZQYf6X7DNEkyVqd3oUajR/fgRyngMVHdSm/SP5Ig21zR3VRRsY2E42V1Vs7PsO4cVdVicXpaJczi&#10;4Ox8iF8FGJIODRVaKxcSZ1azzW2Ig/XeKl1buFFa4z2rtSU94s7OyzJ7BNCqTdqkzC0krrQnyKah&#10;cbsPfWSFiWiL+SSSA618ijstBvzvQmJxkMhsCJDa8oDJOBc2VoOqY60YQi1K/I08pywya20RMCFL&#10;THLCHgHexx4KMNonV5G7enIemf/NefLIkcHGydkoC/49ZhpZjZEH+32RhtKkKr1Au8PW8TDMVHD8&#10;RuEb3rIQH5jHIcJnx8UQ7/EjNeBDwXiipAP/6737ZI+9jVpKehzKhoafa+YFJfqbxa7/Us3naYqz&#10;MF+cz1Dwx5qXY41dmyvAp69wBTmej8k+6v1RejDPuD9WKSqqmOUYu6E8+r1wFYdlgRuIi9Uqm+Hk&#10;OhZv7aPjCTxVNTXo0/aZeTc2csQJuIP9AL9p5sE2eVpYrSNIlTv9UNex3jj1uXHGDZXWyrGcrQ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CFm/O+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Mais de 50.000 t</w:t>
            </w:r>
          </w:p>
        </w:tc>
      </w:tr>
    </w:tbl>
    <w:p w:rsidR="00C741E6" w:rsidRDefault="00C741E6" w:rsidP="00C741E6">
      <w:pPr>
        <w:spacing w:after="0" w:line="240" w:lineRule="auto"/>
        <w:rPr>
          <w:sz w:val="21"/>
        </w:rPr>
      </w:pPr>
    </w:p>
    <w:p w:rsidR="00C741E6" w:rsidRPr="00733FAA" w:rsidRDefault="00C741E6" w:rsidP="00C741E6">
      <w:pPr>
        <w:spacing w:after="0" w:line="240" w:lineRule="auto"/>
        <w:rPr>
          <w:sz w:val="21"/>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33FAA" w:rsidTr="00C741E6">
        <w:trPr>
          <w:trHeight w:val="397"/>
        </w:trPr>
        <w:tc>
          <w:tcPr>
            <w:tcW w:w="675" w:type="dxa"/>
          </w:tcPr>
          <w:p w:rsidR="00C741E6" w:rsidRPr="00733FAA" w:rsidRDefault="00C741E6" w:rsidP="00C741E6">
            <w:pPr>
              <w:jc w:val="center"/>
              <w:rPr>
                <w:b/>
                <w:sz w:val="21"/>
              </w:rPr>
            </w:pPr>
            <w:r w:rsidRPr="00733FAA">
              <w:rPr>
                <w:b/>
                <w:sz w:val="21"/>
              </w:rPr>
              <w:lastRenderedPageBreak/>
              <w:t>1.6 -</w:t>
            </w:r>
          </w:p>
        </w:tc>
        <w:tc>
          <w:tcPr>
            <w:tcW w:w="7513" w:type="dxa"/>
            <w:vAlign w:val="center"/>
          </w:tcPr>
          <w:p w:rsidR="00C741E6" w:rsidRPr="00733FAA" w:rsidRDefault="00C741E6" w:rsidP="00C741E6">
            <w:pPr>
              <w:jc w:val="both"/>
              <w:rPr>
                <w:b/>
                <w:sz w:val="21"/>
              </w:rPr>
            </w:pPr>
            <w:r w:rsidRPr="00733FAA">
              <w:rPr>
                <w:b/>
                <w:sz w:val="21"/>
              </w:rPr>
              <w:t>Quantas toneladas tem processado em média nos últimos anos (em toneladas)?</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622FF76" wp14:editId="07AEFD41">
                      <wp:extent cx="160460" cy="155331"/>
                      <wp:effectExtent l="0" t="0" r="11430" b="16510"/>
                      <wp:docPr id="175" name="Oval 17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7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17mlQ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sW3O19Q&#10;YliPj3S/YZpEGaszWF+j0aN9cKPk8RipbqXr4z+SINtU0d1UUbENhONldVbOz7DuHFXVYnF6WkXM&#10;4uBsnQ9fBfQkHhoqtFbWR86sZptbH7L13ipeG7hRWuM9q7UhA+LOzssyeXjQqo3aqEwtJK60I8im&#10;oWG7D31khYlog/lEkplWOoWdFhn/u5BYHCQyywFiWx4wGefChCqrOtaKHGpR4m/kOWWRWGuDgBFZ&#10;YpIT9gjwPnYuwGgfXUXq6sl5ZP4358kjRQYTJudeGXDvMdPIaoyc7fdFyqWJVXqBdoet4yDPlLf8&#10;RuEb3jIfHpjDIcJnx8UQ7vEjNeBDwXiipAP36737aI+9jVpKBhzKhvqfa+YEJfqbwa7/Us3ncYqT&#10;MF+cz1Bwx5qXY41Z91eAT1/hCrI8HaN90PujdNA/4/5YxaioYoZj7Iby4PbCVcjLAjcQF6tVMsPJ&#10;tSzcmkfLI3isamzQp+0zc3Zs5IATcAf7AX7TzNk2ehpYrQNIlTr9UNex3jj1qXHGDRXXyrGcrA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AiPXua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 xml:space="preserve">Menos de </w:t>
            </w:r>
            <w:r>
              <w:rPr>
                <w:sz w:val="21"/>
              </w:rPr>
              <w:t>10</w:t>
            </w:r>
            <w:r w:rsidRPr="00733FAA">
              <w:rPr>
                <w:sz w:val="21"/>
              </w:rPr>
              <w:t>00 t</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F36609B" wp14:editId="44250AC7">
                      <wp:extent cx="160460" cy="155331"/>
                      <wp:effectExtent l="0" t="0" r="11430" b="16510"/>
                      <wp:docPr id="176" name="Oval 17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7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Ln8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any7qzkl&#10;hrX4SI87pkmUsTqd9SUaPdm1GySPx0h1L10b/5EE2aeKHsaKin0gHC+LeT6dY905qorZ7PKyiJjZ&#10;ydk6H74KaEk8VFRorayPnFnJdvc+9NZHq3ht4E5pjfes1IZ0iDu5yvPk4UGrOmqjMrWQWGlHkE1F&#10;w/4Y+swKE9EG84kke1rpFA5a9PjfhcTiIJFJHyC25QmTcS5MKHpVw2rRh5rl+Bt4jlkk1togYESW&#10;mOSIPQC8j90XYLCPriJ19eg8MP+b8+iRIoMJo3OrDLj3mGlkNUTu7Y9F6ksTq/QK9QFbx0E/U97y&#10;O4VveM98WDOHQ4TPjoshPOJHasCHguFESQPu13v30R57G7WUdDiUFfU/t8wJSvQ3g13/pZhO4xQn&#10;YTq7mqDgzjWv5xqzbVeAT1/gCrI8HaN90MejdNC+4P5YxqioYoZj7Iry4I7CKvTLAjcQF8tlMsPJ&#10;tSzcmyfLI3isamzQ5/0Lc3Zo5IAT8ADHAX7TzL1t9DSw3AaQKnX6qa5DvXHqU+MMGyqulXM5WZ32&#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ztLn8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 xml:space="preserve">Entre </w:t>
            </w:r>
            <w:r>
              <w:rPr>
                <w:sz w:val="21"/>
              </w:rPr>
              <w:t>10</w:t>
            </w:r>
            <w:r w:rsidRPr="00733FAA">
              <w:rPr>
                <w:sz w:val="21"/>
              </w:rPr>
              <w:t xml:space="preserve">00 e </w:t>
            </w:r>
            <w:r>
              <w:rPr>
                <w:sz w:val="21"/>
              </w:rPr>
              <w:t>10</w:t>
            </w:r>
            <w:r w:rsidRPr="00733FAA">
              <w:rPr>
                <w:sz w:val="21"/>
              </w:rPr>
              <w:t>.000 t</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C1B406B" wp14:editId="1C8337B1">
                      <wp:extent cx="160460" cy="155331"/>
                      <wp:effectExtent l="0" t="0" r="11430" b="16510"/>
                      <wp:docPr id="177" name="Oval 17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7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Rv1lgIAAI8FAAAOAAAAZHJzL2Uyb0RvYy54bWysVMFu2zAMvQ/YPwi6r7bTpNmMOkWQosOA&#10;og3WDj2rshQLkEVNUuJkXz9KdpxgLXYYloMjiuQjH0Xy+mbfarITziswFS0uckqE4VArs6noj+e7&#10;T58p8YGZmmkwoqIH4enN4uOH686WYgIN6Fo4giDGl52taBOCLbPM80a0zF+AFQaVElzLAopuk9WO&#10;dYje6myS51dZB662DrjwHm9veyVdJHwpBQ+PUnoRiK4o5hbS16Xva/xmi2tWbhyzjeJDGuwfsmiZ&#10;Mhh0hLplgZGtU2+gWsUdeJDhgkObgZSKi8QB2RT5H2yeGmZF4oLF8XYsk/9/sPxht3ZE1fh28zkl&#10;hrX4SI87pkmUsTqd9SUaPdm1GySPx0h1L10b/5EE2aeKHsaKin0gHC+Lq3x6hXXnqCpms8vLImJm&#10;J2frfPgqoCXxUFGhtbI+cmYl29370FsfreK1gTulNd6zUhvSIe5knufJw4NWddRGZWohsdKOIJuK&#10;hv0x9JkVJqIN5hNJ9rTSKRy06PG/C4nFQSKTPkBsyxMm41yYUPSqhtWiDzXL8TfwHLNIrLVBwIgs&#10;MckRewB4H7svwGAfXUXq6tF5YP4359EjRQYTRudWGXDvMdPIaojc2x+L1JcmVukV6gO2joN+przl&#10;dwrf8J75sGYOhwifHRdDeMSP1IAPBcOJkgbcr/fuoz32Nmop6XAoK+p/bpkTlOhvBrv+SzGdxilO&#10;wnQ2n6DgzjWv5xqzbVeAT1/gCrI8HaN90MejdNC+4P5YxqioYoZj7Iry4I7CKvTLAjcQF8tlMsPJ&#10;tSzcmyfLI3isamzQ5/0Lc3Zo5IAT8ADHAX7TzL1t9DSw3AaQKnX6qa5DvXHqU+MMGyqulXM5WZ32&#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aXRv1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w:t>
            </w:r>
            <w:r>
              <w:rPr>
                <w:sz w:val="21"/>
              </w:rPr>
              <w:t xml:space="preserve"> 10</w:t>
            </w:r>
            <w:r w:rsidRPr="00733FAA">
              <w:rPr>
                <w:sz w:val="21"/>
              </w:rPr>
              <w:t xml:space="preserve">.000 e </w:t>
            </w:r>
            <w:r>
              <w:rPr>
                <w:sz w:val="21"/>
              </w:rPr>
              <w:t>20.0</w:t>
            </w:r>
            <w:r w:rsidRPr="00733FAA">
              <w:rPr>
                <w:sz w:val="21"/>
              </w:rPr>
              <w:t>00 t</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70FC4D93" wp14:editId="1A38FD29">
                      <wp:extent cx="160460" cy="155331"/>
                      <wp:effectExtent l="0" t="0" r="11430" b="16510"/>
                      <wp:docPr id="178" name="Oval 17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7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2CE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Ft/uHJ/K&#10;MoOPdL9hmiQZq9O7UKPRo3vwoxTwmKhupTfpH0mQba7obqqo2EbC8bI6K+dnWHeOqmqxOD2tEmZx&#10;cHY+xK8CDEmHhgqtlQuJM6vZ5jbEwXpvla4t3Cit8Z7V2pIecWfnZZk9AmjVJm1S5hYSV9oTZNPQ&#10;uN2HPrLCRLTFfBLJgVY+xZ0WA/53IbE4SGQ2BEhtecBknAsbq0HVsVYMoRYl/kaeUxaZtbYImJAl&#10;JjlhjwDvYw8FGO2Tq8hdPTmPzP/mPHnkyGDj5GyUBf8eM42sxsiD/b5IQ2lSlV6g3WHreBhmKjh+&#10;o/ANb1mID8zjEOGz42KI9/iRGvChYDxR0oH/9d59ssfeRi0lPQ5lQ8PPNfOCEv3NYtd/qebzNMVZ&#10;mC/OZyj4Y83LscauzRXg01e4ghzPx2Qf9f4oPZhn3B+rFBVVzHKM3VAe/V64isOywA3ExWqVzXBy&#10;HYu39tHxBJ6qmhr0afvMvBsbOeIE3MF+gN8082CbPC2s1hGkyp1+qOtYb5z63Djjhkpr5VjOVoc9&#10;uvwN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M2LYIS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w:t>
            </w:r>
            <w:r>
              <w:rPr>
                <w:sz w:val="21"/>
              </w:rPr>
              <w:t xml:space="preserve"> 20</w:t>
            </w:r>
            <w:r w:rsidRPr="00733FAA">
              <w:rPr>
                <w:sz w:val="21"/>
              </w:rPr>
              <w:t>.</w:t>
            </w:r>
            <w:r>
              <w:rPr>
                <w:sz w:val="21"/>
              </w:rPr>
              <w:t>0</w:t>
            </w:r>
            <w:r w:rsidRPr="00733FAA">
              <w:rPr>
                <w:sz w:val="21"/>
              </w:rPr>
              <w:t xml:space="preserve">00 e </w:t>
            </w:r>
            <w:r>
              <w:rPr>
                <w:sz w:val="21"/>
              </w:rPr>
              <w:t>50</w:t>
            </w:r>
            <w:r w:rsidRPr="00733FAA">
              <w:rPr>
                <w:sz w:val="21"/>
              </w:rPr>
              <w:t>.000 t</w:t>
            </w:r>
          </w:p>
        </w:tc>
      </w:tr>
      <w:tr w:rsidR="00C741E6" w:rsidRPr="00733FAA" w:rsidTr="00C741E6">
        <w:trPr>
          <w:trHeight w:val="397"/>
        </w:trPr>
        <w:tc>
          <w:tcPr>
            <w:tcW w:w="675" w:type="dxa"/>
            <w:vAlign w:val="bottom"/>
          </w:tcPr>
          <w:p w:rsidR="00C741E6" w:rsidRPr="00733FAA" w:rsidRDefault="00C741E6" w:rsidP="00C741E6">
            <w:pPr>
              <w:jc w:val="center"/>
              <w:rPr>
                <w:sz w:val="21"/>
                <w:lang w:eastAsia="pt-PT"/>
              </w:rPr>
            </w:pPr>
            <w:r w:rsidRPr="00733FAA">
              <w:rPr>
                <w:noProof/>
                <w:sz w:val="21"/>
                <w:lang w:eastAsia="pt-PT"/>
              </w:rPr>
              <mc:AlternateContent>
                <mc:Choice Requires="wps">
                  <w:drawing>
                    <wp:inline distT="0" distB="0" distL="0" distR="0" wp14:anchorId="1754D202" wp14:editId="2C094E7A">
                      <wp:extent cx="160460" cy="155331"/>
                      <wp:effectExtent l="0" t="0" r="11430" b="16510"/>
                      <wp:docPr id="179" name="Oval 17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7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sKNlgIAAI8FAAAOAAAAZHJzL2Uyb0RvYy54bWysVMFu2zAMvQ/YPwi6r7bTpF2NOkXQosOA&#10;Yi3WDj2rslQLkEVNUuJkXz9KcpxgLXYYloMjiuQjH0Xy8mrba7IRziswDa1OSkqE4dAq89rQH0+3&#10;nz5T4gMzLdNgREN3wtOr5ccPl4OtxQw60K1wBEGMrwfb0C4EWxeF553omT8BKwwqJbieBRTda9E6&#10;NiB6r4tZWZ4VA7jWOuDCe7y9yUq6TPhSCh7upfQiEN1QzC2kr0vfl/gtlpesfnXMdoqPabB/yKJn&#10;ymDQCeqGBUbWTr2B6hV34EGGEw59AVIqLhIHZFOVf7B57JgViQsWx9upTP7/wfJvmwdHVItvd35B&#10;iWE9PtL9hmkSZazOYH2NRo/2wY2Sx2OkupWuj/9IgmxTRXdTRcU2EI6X1Vk5P8O6c1RVi8XpaRUx&#10;i4OzdT58EdCTeGio0FpZHzmzmm3ufMjWe6t4beBWaY33rNaGDIg7Oy/L5OFBqzZqozK1kLjWjiCb&#10;hobtPvSRFSaiDeYTSWZa6RR2WmT870JicZDILAeIbXnAZJwLE6qs6lgrcqhFib+R55RFYq0NAkZk&#10;iUlO2CPA+9i5AKN9dBWpqyfnkfnfnCePFBlMmJx7ZcC9x0wjqzFytt8XKZcmVukF2h22joM8U97y&#10;W4VveMd8eGAOhwifHRdDuMeP1IAPBeOJkg7cr/fuoz32NmopGXAoG+p/rpkTlOivBrv+oprP4xQn&#10;Yb44n6HgjjUvxxqz7q8Bn77CFWR5Okb7oPdH6aB/xv2xilFRxQzH2A3lwe2F65CXBW4gLlarZIaT&#10;a1m4M4+WR/BY1digT9tn5uzYyAEn4Bv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kYsKN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Mais de 5</w:t>
            </w:r>
            <w:r>
              <w:rPr>
                <w:sz w:val="21"/>
              </w:rPr>
              <w:t>0</w:t>
            </w:r>
            <w:r w:rsidRPr="00733FAA">
              <w:rPr>
                <w:sz w:val="21"/>
              </w:rPr>
              <w:t>.000 t</w:t>
            </w:r>
          </w:p>
        </w:tc>
      </w:tr>
    </w:tbl>
    <w:p w:rsidR="00C741E6" w:rsidRDefault="00C741E6" w:rsidP="00C741E6">
      <w:pPr>
        <w:spacing w:after="0" w:line="240" w:lineRule="auto"/>
        <w:rPr>
          <w:sz w:val="21"/>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33FAA" w:rsidTr="00C741E6">
        <w:trPr>
          <w:trHeight w:val="128"/>
        </w:trPr>
        <w:tc>
          <w:tcPr>
            <w:tcW w:w="675" w:type="dxa"/>
          </w:tcPr>
          <w:p w:rsidR="00C741E6" w:rsidRPr="00733FAA" w:rsidRDefault="00C741E6" w:rsidP="00C741E6">
            <w:pPr>
              <w:jc w:val="both"/>
              <w:rPr>
                <w:b/>
                <w:sz w:val="21"/>
              </w:rPr>
            </w:pPr>
            <w:r>
              <w:rPr>
                <w:b/>
                <w:sz w:val="21"/>
              </w:rPr>
              <w:t>1.7</w:t>
            </w:r>
            <w:r w:rsidRPr="00733FAA">
              <w:rPr>
                <w:b/>
                <w:sz w:val="21"/>
              </w:rPr>
              <w:t xml:space="preserve">- </w:t>
            </w:r>
          </w:p>
        </w:tc>
        <w:tc>
          <w:tcPr>
            <w:tcW w:w="7513" w:type="dxa"/>
          </w:tcPr>
          <w:p w:rsidR="00C741E6" w:rsidRPr="00733FAA" w:rsidRDefault="00C741E6" w:rsidP="00C741E6">
            <w:pPr>
              <w:jc w:val="both"/>
              <w:rPr>
                <w:b/>
                <w:sz w:val="21"/>
              </w:rPr>
            </w:pPr>
            <w:r w:rsidRPr="00733FAA">
              <w:rPr>
                <w:b/>
                <w:sz w:val="21"/>
              </w:rPr>
              <w:t>Qu</w:t>
            </w:r>
            <w:r>
              <w:rPr>
                <w:b/>
                <w:sz w:val="21"/>
              </w:rPr>
              <w:t>e</w:t>
            </w:r>
            <w:r w:rsidRPr="00733FAA">
              <w:rPr>
                <w:b/>
                <w:sz w:val="21"/>
              </w:rPr>
              <w:t xml:space="preserve"> </w:t>
            </w:r>
            <w:r>
              <w:rPr>
                <w:b/>
                <w:sz w:val="21"/>
              </w:rPr>
              <w:t>quantidade de resina de origem portuguesa processa</w:t>
            </w:r>
            <w:r w:rsidRPr="00733FAA">
              <w:rPr>
                <w:b/>
                <w:sz w:val="21"/>
              </w:rPr>
              <w:t>?</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7C145730" wp14:editId="3361C779">
                      <wp:extent cx="160460" cy="155331"/>
                      <wp:effectExtent l="0" t="0" r="11430" b="16510"/>
                      <wp:docPr id="180" name="Oval 18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8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22nlQ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eLbnWN9&#10;DOvxke43TJMoY3UG62s0erQPbpQ8HiPVrXR9/EcSZJsqupsqKraBcLyszsr5GeJyVFWLxelpFTGL&#10;g7N1PnwV0JN4aKjQWlkfObOabW59yNZ7q3ht4EZpjfes1oYMiDv7XJbJw4NWbdRGZWohcaUdQTYN&#10;Ddt96CMrTEQbzCeSzLTSKey0yPjfhcTiIJFZDhDb8oDJOBcmVFnVsVbkUIsSfyPPKYvEWhsEjMgS&#10;k5ywR4D3sXMBRvvoKlJXT84j8785Tx4pMpgwOffKgHuPmUZWY+Rsvy9SLk2s0gu0O2wdB3mmvOU3&#10;Ct/wlvnwwBwOET47LoZwjx+pAR8KxhMlHbhf791He+xt1FIy4FA21P9cMyco0d8Mdv2Xaj6PU5yE&#10;+eLzDAV3rHk51ph1fwX49BWuIMvTMdoHvT9KB/0z7o9VjIoqZjjGbigPbi9chbwscANxsVolM5xc&#10;y8KtebQ8gseqxgZ92j4zZ8dGDjgBd7Af4DfNnG2jp4HVOoBUqdMPdR3rjVOfGmfcUHGtHMvJ6rBH&#10;l78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LS/bae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Nenhum</w:t>
            </w:r>
            <w:r>
              <w:rPr>
                <w:sz w:val="21"/>
              </w:rPr>
              <w:t>a</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92E2A53" wp14:editId="0B1A82EE">
                      <wp:extent cx="160460" cy="155331"/>
                      <wp:effectExtent l="0" t="0" r="11430" b="16510"/>
                      <wp:docPr id="181" name="Oval 18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8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s+ulQIAAI8FAAAOAAAAZHJzL2Uyb0RvYy54bWysVN9P2zAQfp+0/8Hy+0hSWmAVKapATJMQ&#10;VMDEs3FsYsn2ebbbtPvrd3bStBpoD9P64Ppyd9/5u1+XV1ujyUb4oMDWtDopKRGWQ6PsW01/PN9+&#10;uaAkRGYbpsGKmu5EoFeLz58uOzcXE2hBN8ITBLFh3rmatjG6eVEE3grDwgk4YVEpwRsWUfRvReNZ&#10;h+hGF5OyPCs68I3zwEUI+PWmV9JFxpdS8PggZRCR6Jri22I+fT5f01ksLtn8zTPXKj48g/3DKwxT&#10;FoOOUDcsMrL26h2UUdxDABlPOJgCpFRcZA7Ipir/YPPUMicyF0xOcGOawv+D5feblSeqwdpdVJRY&#10;ZrBIDxumSZIxO50LczR6cis/SAGviepWepP+kQTZ5ozuxoyKbSQcP1Zn5fQM885RVc1mp6cZszg4&#10;Ox/iNwGGpEtNhdbKhcSZzdnmLkSMidZ7q/TZwq3SOtdNW9Ih7uS8LLNHAK2apE12uYXEtfYE2dQ0&#10;bvehj6wQWluMkEj2tPIt7rRIENo+ConJQSKTPkBqywMm41zYWPWqljWiDzUr8Zdyh/DjK7KUAROy&#10;xEeO2APAx9g9zGCfXEXu6tF5YP4359EjRwYbR2ejLPiPmGlkNUTu7fdJ6lOTsvQKzQ5bx0M/U8Hx&#10;W4U1vGMhrpjHIcKy42KID3hIDVgoGG6UtOB/ffQ92WNvo5aSDoeypuHnmnlBif5useu/VtNpmuIs&#10;TGfnExT8seb1WGPX5hqw9NjX+Lp8TfZR76/Sg3nB/bFMUVHFLMfYNeXR74Xr2C8L3EBcLJfZDCfX&#10;sXhnnxxP4CmrqUGfty/Mu6GRI07APewH+F0z97bJ08JyHUGq3OmHvA75xqnPjTNsqLRWjuVsddij&#10;i98A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J1Wz66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Menos de 25%</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31D9099" wp14:editId="7040F088">
                      <wp:extent cx="160460" cy="155331"/>
                      <wp:effectExtent l="0" t="0" r="11430" b="16510"/>
                      <wp:docPr id="257" name="Oval 25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5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60N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bHFO&#10;iWE9PtL9hmkSZazOYH2NRo/2wY2Sx2OkupWuj/9IgmxTRXdTRcU2EI6X1Vk5P8O6c1RVi8XpaRUx&#10;i4OzdT58FdCTeGio0FpZHzmzmm1ufcjWe6t4beBGaY33rNaGDIg7Oy/L5OFBqzZqozK1kLjSjiCb&#10;hobtPvSRFSaiDeYTSWZa6RR2WmT870JicZDILAeIbXnAZJwLE6qs6lgrcqhFib+R55RFYq0NAkZk&#10;iUlO2CPA+9i5AKN9dBWpqyfnkfnfnCePFBlMmJx7ZcC9x0wjqzFytt8XKZcmVukF2h22joM8U97y&#10;G4VveMt8eGAOhwifHRdDuMeP1IAPBeOJkg7cr/fuoz32NmopGXAoG+p/rpkTlOhvBrv+SzWfxylO&#10;wnxxPk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ue60N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25 e 50%</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6587F08" wp14:editId="0C0DFF7F">
                      <wp:extent cx="160460" cy="155331"/>
                      <wp:effectExtent l="0" t="0" r="11430" b="16510"/>
                      <wp:docPr id="258" name="Oval 25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5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dZ8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BT6V&#10;ZQYf6X7DNEkyVqd3oUajR/fgRyngMVHdSm/SP5Ig21zR3VRRsY2E42V1Vs7PsO4cVdVicXpaJczi&#10;4Ox8iF8FGJIODRVaKxcSZ1azzW2Ig/XeKl1buFFa4z2rtSU94s7OyzJ7BNCqTdqkzC0krrQnyKah&#10;cbsPfWSFiWiL+SSSA618ijstBvzvQmJxkMhsCJDa8oDJOBc2VoOqY60YQi1K/I08pywya20RMCFL&#10;THLCHgHexx4KMNonV5G7enIemf/NefLIkcHGydkoC/49ZhpZjZEH+32RhtKkKr1Au8PW8TDMVHD8&#10;RuEb3rIQH5jHIcJnx8UQ7/EjNeBDwXiipAP/6737ZI+9jVpKehzKhoafa+YFJfqbxa7/Us3naYqz&#10;MF+cz1Dwx5qXY41dmyvAp69wBTmej8k+6v1RejDPuD9WKSqqmOUYu6E8+r1wFYdlgRuIi9Uqm+Hk&#10;OhZv7aPjCTxVNTXo0/aZeTc2csQJuIP9AL9p5sE2eVpYrSNIlTv9UNex3jj1uXHGDZXWyrGcrQ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Dmt1ny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50% e 75%</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00F5759" wp14:editId="3796AB41">
                      <wp:extent cx="160460" cy="155331"/>
                      <wp:effectExtent l="0" t="0" r="11430" b="16510"/>
                      <wp:docPr id="259" name="Oval 25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5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HR1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bHFO&#10;iWE9PtL9hmkSZazOYH2NRo/2wY2Sx2OkupWuj/9IgmxTRXdTRcU2EI6X1Vk5P8O6c1RVi8XpaRUx&#10;i4OzdT58FdCTeGio0FpZHzmzmm1ufcjWe6t4beBGaY33rNaGDIg7+1yWycODVm3URmVqIXGlHUE2&#10;DQ3bfegjK0xEG8wnksy00instMj434XE4iCRWQ4Q2/KAyTgXJlRZ1bFW5FCLEn8jzymLxFobBIzI&#10;EpOcsEeA97FzAUb76CpSV0/OI/O/OU8eKTKYMDn3yoB7j5lGVmPkbL8vUi5NrNILtDtsHQd5przl&#10;Nwrf8Jb58MAcDhE+Oy6GcI8fqQEfCsYTJR24X+/dR3vsbdRSMuBQNtT/XDMnKNHfDHb9eTWfxylO&#10;wnzxeY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QRHR1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Mais de 75%</w:t>
            </w:r>
          </w:p>
        </w:tc>
      </w:tr>
      <w:tr w:rsidR="00C741E6" w:rsidRPr="00733FAA" w:rsidTr="00C741E6">
        <w:trPr>
          <w:trHeight w:val="397"/>
        </w:trPr>
        <w:tc>
          <w:tcPr>
            <w:tcW w:w="675" w:type="dxa"/>
            <w:vAlign w:val="bottom"/>
          </w:tcPr>
          <w:p w:rsidR="00C741E6" w:rsidRPr="00733FAA" w:rsidRDefault="00C741E6" w:rsidP="00C741E6">
            <w:pPr>
              <w:jc w:val="center"/>
              <w:rPr>
                <w:sz w:val="21"/>
                <w:lang w:eastAsia="pt-PT"/>
              </w:rPr>
            </w:pPr>
            <w:r w:rsidRPr="00733FAA">
              <w:rPr>
                <w:noProof/>
                <w:sz w:val="21"/>
                <w:lang w:eastAsia="pt-PT"/>
              </w:rPr>
              <mc:AlternateContent>
                <mc:Choice Requires="wps">
                  <w:drawing>
                    <wp:inline distT="0" distB="0" distL="0" distR="0" wp14:anchorId="2A349FC0" wp14:editId="3FE15900">
                      <wp:extent cx="160460" cy="155331"/>
                      <wp:effectExtent l="0" t="0" r="11430" b="16510"/>
                      <wp:docPr id="260" name="Oval 26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6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z2lA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M6yP&#10;ZQYf6X7DNEkyVqd3oUajR/fgRyngMVHdSm/SP5Ig21zR3VRRsY2E42V1Vs4TLkdVtVicnlYJszg4&#10;Ox/iVwGGpENDhdbKhcSZ1WxzG+JgvbdK1xZulNZ4z2ptSY+4s/OyzB4BtGqTNilzC4kr7QmyaWjc&#10;7kMfWWEi2mI+ieRAK5/iTosB/7uQWBwkMhsCpLY8YDLOhY3VoOpYK4ZQixJ/I88pi8xaWwRMyBKT&#10;nLBHgPexhwKM9slV5K6enEfmf3OePHJksHFyNsqCf4+ZRlZj5MF+X6ShNKlKL9DusHU8DDMVHL9R&#10;+Ia3LMQH5nGI8NlxMcR7/EgN+FAwnijpwP967z7ZY2+jlpIeh7Kh4eeaeUGJ/max679U83ma4izM&#10;F+czFPyx5uVYY9fmCvDpK1xBjudjso96f5QezDPuj1WKiipmOcZuKI9+L1zFYVngBuJitcpmOLmO&#10;xVv76HgCT1VNDfq0fWbejY0ccQLuYD/Ab5p5sE2eFlbrCFLlTj/Udaw3Tn1unHFDpbVyLGerwx5d&#10;/gYAAP//AwBQSwMEFAAGAAgAAAAhADnj0+3ZAAAAAwEAAA8AAABkcnMvZG93bnJldi54bWxMj81O&#10;w0AMhO9IvMPKSFyqdkNKURWyqRASf8cWHsDNuknUrDfKbvPz9hgucPHIGmvmc76bXKsG6kPj2cDd&#10;KgFFXHrbcGXg6/NluQUVIrLF1jMZmCnArri+yjGzfuQ9DYdYKQnhkKGBOsYu0zqUNTkMK98Ri3fy&#10;vcMoa19p2+Mo4a7VaZI8aIcNS0ONHT3XVJ4PF2dgeE3faTHjPFbbbk72i7ePc7I25vZmenoEFWmK&#10;f8fwgy/oUAjT0V/YBtUakEfi7xQv3axBHUXvN6CLXP9nL74BAAD//wMAUEsBAi0AFAAGAAgAAAAh&#10;ALaDOJL+AAAA4QEAABMAAAAAAAAAAAAAAAAAAAAAAFtDb250ZW50X1R5cGVzXS54bWxQSwECLQAU&#10;AAYACAAAACEAOP0h/9YAAACUAQAACwAAAAAAAAAAAAAAAAAvAQAAX3JlbHMvLnJlbHNQSwECLQAU&#10;AAYACAAAACEA/qsM9pQCAACPBQAADgAAAAAAAAAAAAAAAAAuAgAAZHJzL2Uyb0RvYy54bWxQSwEC&#10;LQAUAAYACAAAACEAOePT7dkAAAADAQAADwAAAAAAAAAAAAAAAADuBAAAZHJzL2Rvd25yZXYueG1s&#10;UEsFBgAAAAAEAAQA8wAAAPQFA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Pr>
                <w:sz w:val="21"/>
              </w:rPr>
              <w:t>100%</w:t>
            </w:r>
          </w:p>
        </w:tc>
      </w:tr>
    </w:tbl>
    <w:p w:rsidR="00C741E6" w:rsidRDefault="00C741E6" w:rsidP="00C741E6">
      <w:pPr>
        <w:spacing w:after="0" w:line="240" w:lineRule="auto"/>
        <w:rPr>
          <w:sz w:val="21"/>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33FAA" w:rsidTr="00C741E6">
        <w:trPr>
          <w:trHeight w:val="397"/>
        </w:trPr>
        <w:tc>
          <w:tcPr>
            <w:tcW w:w="675" w:type="dxa"/>
          </w:tcPr>
          <w:p w:rsidR="00C741E6" w:rsidRPr="00733FAA" w:rsidRDefault="00C741E6" w:rsidP="00C741E6">
            <w:pPr>
              <w:jc w:val="center"/>
              <w:rPr>
                <w:b/>
                <w:sz w:val="21"/>
              </w:rPr>
            </w:pPr>
            <w:r w:rsidRPr="00733FAA">
              <w:rPr>
                <w:b/>
                <w:sz w:val="21"/>
              </w:rPr>
              <w:t>1.</w:t>
            </w:r>
            <w:r>
              <w:rPr>
                <w:b/>
                <w:sz w:val="21"/>
              </w:rPr>
              <w:t>8</w:t>
            </w:r>
            <w:r w:rsidRPr="00733FAA">
              <w:rPr>
                <w:b/>
                <w:sz w:val="21"/>
              </w:rPr>
              <w:t xml:space="preserve"> -</w:t>
            </w:r>
          </w:p>
        </w:tc>
        <w:tc>
          <w:tcPr>
            <w:tcW w:w="7513" w:type="dxa"/>
            <w:vAlign w:val="center"/>
          </w:tcPr>
          <w:p w:rsidR="00C741E6" w:rsidRPr="00733FAA" w:rsidRDefault="00C741E6" w:rsidP="00C741E6">
            <w:pPr>
              <w:jc w:val="both"/>
              <w:rPr>
                <w:b/>
                <w:sz w:val="21"/>
              </w:rPr>
            </w:pPr>
            <w:r w:rsidRPr="00733FAA">
              <w:rPr>
                <w:b/>
                <w:sz w:val="21"/>
              </w:rPr>
              <w:t>Qual são os produtos que retira do processo de destilação?</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3201D15" wp14:editId="42087E6E">
                      <wp:extent cx="160460" cy="155331"/>
                      <wp:effectExtent l="0" t="0" r="11430" b="16510"/>
                      <wp:docPr id="182" name="Oval 18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8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Si0lg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eLbnc8o&#10;MazHR7rfME2ijNUZrK/R6NE+uFHyeIxUt9L18R9JkG2q6G6qqNgGwvGyOivnZ1h3jqpqsTg9rSJm&#10;cXC2zoevAnoSDw0VWivrI2dWs82tD9l6bxWvDdworfGe1dqQAXFnn8syeXjQqo3aqEwtJK60I8im&#10;oWG7D31khYlog/lEkplWOoWdFhn/u5BYHCQyywFiWx4wGefChCqrOtaKHGpR4m/kOWWRWGuDgBFZ&#10;YpIT9gjwPnYuwGgfXUXq6sl5ZP4358kjRQYTJudeGXDvMdPIaoyc7fdFyqWJVXqBdoet4yDPlLf8&#10;RuEb3jIfHpjDIcJnx8UQ7vEjNeBDwXiipAP36737aI+9jVpKBhzKhvqfa+YEJfqbwa7/Us3ncYqT&#10;MF98nq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mbSi0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Colofónia ou pez</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AE70698" wp14:editId="6BF4DDBE">
                      <wp:extent cx="160460" cy="155331"/>
                      <wp:effectExtent l="0" t="0" r="11430" b="16510"/>
                      <wp:docPr id="183" name="Oval 18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8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Iq9lg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eLbnZ9S&#10;YliPj3S/YZpEGaszWF+j0aN9cKPk8RipbqXr4z+SINtU0d1UUbENhONldVbOz7DuHFXVYnF6WkXM&#10;4uBsnQ9fBfQkHhoqtFbWR86sZptbH7L13ipeG7hRWuM9q7UhA+LOPpdl8vCgVRu1UZlaSFxpR5BN&#10;Q8N2H/rIChPRBvOJJDOtdAo7LTL+dyGxOEhklgPEtjxgMs6FCVVWdawVOdSixN/Ic8oisdYGASOy&#10;xCQn7BHgfexcgNE+uorU1ZPzyPxvzpNHigwmTM69MuDeY6aR1Rg52++LlEsTq/QC7Q5bx0GeKW/5&#10;jcI3vGU+PDCHQ4TPjosh3ONHasCHgvFESQfu13v30R57G7WUDDiUDfU/18wJSvQ3g13/pZrP4xQn&#10;Yb74PE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PhIq9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Terebentina ou aguarrás</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BEBAAC6" wp14:editId="0B034560">
                      <wp:extent cx="160460" cy="155331"/>
                      <wp:effectExtent l="0" t="0" r="11430" b="16510"/>
                      <wp:docPr id="184" name="Oval 18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8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aBlg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eLbnc8p&#10;MazHR7rfME2ijNUZrK/R6NE+uFHyeIxUt9L18R9JkG2q6G6qqNgGwvGyOivnZ1h3jqpqsTg9rSJm&#10;cXC2zoevAnoSDw0VWivrI2dWs82tD9l6bxWvDdworfGe1dqQAXFnn8syeXjQqo3aqEwtJK60I8im&#10;oWG7D31khYlog/lEkplWOoWdFhn/u5BYHCQyywFiWx4wGefChCqrOtaKHGpR4m/kOWWRWGuDgBFZ&#10;YpIT9gjwPnYuwGgfXUXq6sl5ZP4358kjRQYTJudeGXDvMdPIaoyc7fdFyqWJVXqBdoet4yDPlLf8&#10;RuEb3jIfHpjDIcJnx8UQ7vEjNeBDwXiipAP36737aI+9jVpKBhzKhvqfa+YEJfqbwa7/Us3ncYqT&#10;MF98nq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QG+aB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Pr>
                <w:sz w:val="21"/>
              </w:rPr>
              <w:t>Ambos</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7892661" wp14:editId="03921B0D">
                      <wp:extent cx="160460" cy="155331"/>
                      <wp:effectExtent l="0" t="0" r="11430" b="16510"/>
                      <wp:docPr id="185" name="Oval 18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8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8kSIlg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eLbnS8o&#10;MazHR7rfME2ijNUZrK/R6NE+uFHyeIxUt9L18R9JkG2q6G6qqNgGwvGyOivnZ1h3jqpqsTg9rSJm&#10;cXC2zoevAnoSDw0VWivrI2dWs82tD9l6bxWvDdworfGe1dqQAXFnn8syeXjQqo3aqEwtJK60I8im&#10;oWG7D31khYlog/lEkplWOoWdFhn/u5BYHCQyywFiWx4wGefChCqrOtaKHGpR4m/kOWWRWGuDgBFZ&#10;YpIT9gjwPnYuwGgfXUXq6sl5ZP4358kjRQYTJudeGXDvMdPIaoyc7fdFyqWJVXqBdoet4yDPlLf8&#10;RuEb3jIfHpjDIcJnx8UQ7vEjNeBDwXiipAP36737aI+9jVpKBhzKhvqfa+YEJfqbwa7/Us3ncYqT&#10;MF98nq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58kSI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Outros. Quais?______________________________________________________</w:t>
            </w:r>
          </w:p>
        </w:tc>
      </w:tr>
    </w:tbl>
    <w:p w:rsidR="00C741E6" w:rsidRPr="00733FAA" w:rsidRDefault="00C741E6" w:rsidP="00C741E6">
      <w:pPr>
        <w:spacing w:after="0" w:line="240" w:lineRule="auto"/>
        <w:rPr>
          <w:sz w:val="21"/>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33FAA" w:rsidTr="00C741E6">
        <w:trPr>
          <w:trHeight w:val="397"/>
        </w:trPr>
        <w:tc>
          <w:tcPr>
            <w:tcW w:w="675" w:type="dxa"/>
          </w:tcPr>
          <w:p w:rsidR="00C741E6" w:rsidRPr="00733FAA" w:rsidRDefault="00C741E6" w:rsidP="00C741E6">
            <w:pPr>
              <w:jc w:val="center"/>
              <w:rPr>
                <w:b/>
                <w:sz w:val="21"/>
              </w:rPr>
            </w:pPr>
            <w:r w:rsidRPr="00733FAA">
              <w:rPr>
                <w:b/>
                <w:sz w:val="21"/>
              </w:rPr>
              <w:t>1.</w:t>
            </w:r>
            <w:r>
              <w:rPr>
                <w:b/>
                <w:sz w:val="21"/>
              </w:rPr>
              <w:t>9</w:t>
            </w:r>
            <w:r w:rsidRPr="00733FAA">
              <w:rPr>
                <w:b/>
                <w:sz w:val="21"/>
              </w:rPr>
              <w:t xml:space="preserve"> -</w:t>
            </w:r>
          </w:p>
        </w:tc>
        <w:tc>
          <w:tcPr>
            <w:tcW w:w="7513" w:type="dxa"/>
            <w:vAlign w:val="center"/>
          </w:tcPr>
          <w:p w:rsidR="00C741E6" w:rsidRPr="00733FAA" w:rsidRDefault="00C741E6" w:rsidP="00C741E6">
            <w:pPr>
              <w:jc w:val="both"/>
              <w:rPr>
                <w:b/>
                <w:sz w:val="21"/>
              </w:rPr>
            </w:pPr>
            <w:r w:rsidRPr="00733FAA">
              <w:rPr>
                <w:b/>
                <w:sz w:val="21"/>
              </w:rPr>
              <w:t>Qual o destino dos produtos que produz?</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72483F6" wp14:editId="6EE73DB8">
                      <wp:extent cx="160460" cy="155331"/>
                      <wp:effectExtent l="0" t="0" r="11430" b="16510"/>
                      <wp:docPr id="186" name="Oval 18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8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aOSlgIAAI8FAAAOAAAAZHJzL2Uyb0RvYy54bWysVMFu2zAMvQ/YPwi6r7bTJO2MOkXQosOA&#10;oi3aDj0rshQLkEVNUuJkXz9KdpxgLXYYloMjiuQjH0Xy6nrXarIVziswFS3OckqE4VArs67oj9e7&#10;L5eU+MBMzTQYUdG98PR68fnTVWdLMYEGdC0cQRDjy85WtAnBllnmeSNa5s/ACoNKCa5lAUW3zmrH&#10;OkRvdTbJ83nWgautAy68x9vbXkkXCV9KwcOjlF4EoiuKuYX0dem7it9sccXKtWO2UXxIg/1DFi1T&#10;BoOOULcsMLJx6h1Uq7gDDzKccWgzkFJxkTggmyL/g81Lw6xIXLA43o5l8v8Plj9snxxRNb7d5ZwS&#10;w1p8pMct0yTKWJ3O+hKNXuyTGySPx0h1J10b/5EE2aWK7seKil0gHC+LeT6dY905qorZ7Py8iJjZ&#10;0dk6H74JaEk8VFRorayPnFnJtvc+9NYHq3ht4E5pjfes1IZ0iDu5yPPk4UGrOmqjMrWQuNGOIJuK&#10;ht0h9IkVJqIN5hNJ9rTSKey16PGfhcTiIJFJHyC25RGTcS5MKHpVw2rRh5rl+Bt4jlkk1togYESW&#10;mOSIPQB8jN0XYLCPriJ19eg8MP+b8+iRIoMJo3OrDLiPmGlkNUTu7Q9F6ksTq7SCeo+t46CfKW/5&#10;ncI3vGc+PDGHQ4TPjoshPOJHasCHguFESQPu10f30R57G7WUdDiUFfU/N8wJSvR3g13/tZhO4xQn&#10;YTq7mKDgTjWrU43ZtDeAT1/gCrI8HaN90IejdNC+4f5YxqioYoZj7Iry4A7CTeiXBW4gLpbLZIaT&#10;a1m4Ny+WR/BY1digr7s35uzQyAEn4AEOA/yumXvb6GlguQkgVer0Y12HeuPUp8YZNlRcK6dysjru&#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CyaOS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Mercado Nacional</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837B561" wp14:editId="4C3615B1">
                      <wp:extent cx="160460" cy="155331"/>
                      <wp:effectExtent l="0" t="0" r="11430" b="16510"/>
                      <wp:docPr id="187" name="Oval 18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8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AGblgIAAI8FAAAOAAAAZHJzL2Uyb0RvYy54bWysVMFu2zAMvQ/YPwi6r7bTpO2MOkXQosOA&#10;Yi3WDj2rslQLkEVNUuJkXz9KcpxgLXYYloMjiuQjH0Xy8mrba7IRziswDa1OSkqE4dAq89rQH0+3&#10;ny4o8YGZlmkwoqE74enV8uOHy8HWYgYd6FY4giDG14NtaBeCrYvC8070zJ+AFQaVElzPAorutWgd&#10;GxC918WsLM+KAVxrHXDhPd7eZCVdJnwpBQ/3UnoRiG4o5hbS16XvS/wWy0tWvzpmO8XHNNg/ZNEz&#10;ZTDoBHXDAiNrp95A9Yo78CDDCYe+ACkVF4kDsqnKP9g8dsyKxAWL4+1UJv//YPm3zYMjqsW3uzin&#10;xLAeH+l+wzSJMlZnsL5Go0f74EbJ4zFS3UrXx38kQbaporupomIbCMfL6qycn2HdOaqqxeL0tIqY&#10;xcHZOh++COhJPDRUaK2sj5xZzTZ3PmTrvVW8NnCrtMZ7VmtDBsSdnZdl8vCgVRu1UZlaSFxrR5BN&#10;Q8N2H/rIChPRBvOJJDOtdAo7LTL+dyGxOEhklgPEtjxgMs6FCVVWdawVOdSixN/Ic8oisdYGASOy&#10;xCQn7BHgfexcgNE+uorU1ZPzyPxvzpNHigwmTM69MuDeY6aR1Rg52++LlEsTq/QC7Q5bx0GeKW/5&#10;rcI3vGM+PDCHQ4TPjosh3ONHasCHgvFESQfu13v30R57G7WUDDiUDfU/18wJSvRXg13/uZrP4xQn&#10;Yb44n6HgjjUvxxqz7q8Bn77CFWR5Okb7oPdH6aB/xv2xilFRxQzH2A3lwe2F65CXBW4gLlarZIaT&#10;a1m4M4+WR/BY1digT9tn5uzYyAEn4Bv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rIAGb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Exportação</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1EAFDC4" wp14:editId="3F163992">
                      <wp:extent cx="160460" cy="155331"/>
                      <wp:effectExtent l="0" t="0" r="11430" b="16510"/>
                      <wp:docPr id="188" name="Oval 18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8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9nrqlQ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eLbneNT&#10;GdbjI91vmCZRxuoM1tdo9Ggf3Ch5PEaqW+n6+I8kyDZVdDdVVGwD4XhZnZXzM6w7R1W1WJyeVhGz&#10;ODhb58NXAT2Jh4YKrZX1kTOr2ebWh2y9t4rXBm6U1njPam3IgLizz2WZPDxo1UZtVKYWElfaEWTT&#10;0LDdhz6ywkS0wXwiyUwrncJOi4z/XUgsDhKZ5QCxLQ+YjHNhQpVVHWtFDrUo8TfynLJIrLVBwIgs&#10;MckJewR4HzsXYLSPriJ19eQ8Mv+b8+SRIoMJk3OvDLj3mGlkNUbO9vsi5dLEKr1Au8PWcZBnylt+&#10;o/ANb5kPD8zhEOGz42II9/iRGvChYDxR0oH79d59tMfeRi0lAw5lQ/3PNXOCEv3NYNd/qebzOMVJ&#10;mC8+z1Bwx5qXY41Z91eAT1/hCrI8HaN90PujdNA/4/5YxaioYoZj7Iby4PbCVcjLAjcQF6tVMsPJ&#10;tSzcmkfLI3isamzQp+0zc3Zs5IATcAf7AX7TzNk2ehpYrQNIlTr9UNex3jj1qXHGDRXXyrGcrA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Pz2euq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Pr>
                <w:sz w:val="21"/>
              </w:rPr>
              <w:t>Ambos</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2AB690F" wp14:editId="14EA482F">
                      <wp:extent cx="160460" cy="155331"/>
                      <wp:effectExtent l="0" t="0" r="11430" b="16510"/>
                      <wp:docPr id="189" name="Oval 18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8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9jjlgIAAI8FAAAOAAAAZHJzL2Uyb0RvYy54bWysVE1v2zAMvQ/YfxB0X22nST+MOEXQosOA&#10;og3WDj0rslQLkEVNUuJkv36U7DjBWuwwLAdHFMlHPork/GbXarIVziswFS3OckqE4VAr81bRHy/3&#10;X64o8YGZmmkwoqJ74enN4vOneWdLMYEGdC0cQRDjy85WtAnBllnmeSNa5s/ACoNKCa5lAUX3ltWO&#10;dYje6myS5xdZB662DrjwHm/veiVdJHwpBQ9PUnoRiK4o5hbS16XvOn6zxZyVb47ZRvEhDfYPWbRM&#10;GQw6Qt2xwMjGqXdQreIOPMhwxqHNQErFReKAbIr8DzbPDbMiccHieDuWyf8/WP64XTmiany7q2tK&#10;DGvxkZ62TJMoY3U660s0erYrN0gej5HqTro2/iMJsksV3Y8VFbtAOF4WF/n0AuvOUVXMZufnRcTM&#10;js7W+fBVQEvioaJCa2V95MxKtn3wobc+WMVrA/dKa7xnpTakQ9zJZZ4nDw9a1VEblamFxK12BNlU&#10;NOwOoU+sMBFtMJ9IsqeVTmGvRY//XUgsDhKZ9AFiWx4xGefChKJXNawWfahZjr+B55hFYq0NAkZk&#10;iUmO2APAx9h9AQb76CpSV4/OA/O/OY8eKTKYMDq3yoD7iJlGVkPk3v5QpL40sUprqPfYOg76mfKW&#10;3yt8wwfmw4o5HCJ8dlwM4Qk/UgM+FAwnShpwvz66j/bY26ilpMOhrKj/uWFOUKK/Gez662I6jVOc&#10;hOnscoKCO9WsTzVm094CPn2BK8jydIz2QR+O0kH7ivtjGaOiihmOsSvKgzsIt6FfFriBuFgukxlO&#10;rmXhwTxbHsFjVWODvuxembNDIwecgE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VH9jj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Outros. Quais?______________________________________________________</w:t>
            </w:r>
          </w:p>
        </w:tc>
      </w:tr>
    </w:tbl>
    <w:p w:rsidR="00C741E6" w:rsidRPr="00733FAA" w:rsidRDefault="00C741E6" w:rsidP="00C741E6">
      <w:pPr>
        <w:spacing w:after="0" w:line="240" w:lineRule="auto"/>
        <w:rPr>
          <w:sz w:val="21"/>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17"/>
        <w:gridCol w:w="7371"/>
      </w:tblGrid>
      <w:tr w:rsidR="00C741E6" w:rsidRPr="00733FAA" w:rsidTr="00C741E6">
        <w:trPr>
          <w:trHeight w:val="397"/>
        </w:trPr>
        <w:tc>
          <w:tcPr>
            <w:tcW w:w="817" w:type="dxa"/>
          </w:tcPr>
          <w:p w:rsidR="00C741E6" w:rsidRPr="00733FAA" w:rsidRDefault="00C741E6" w:rsidP="00C741E6">
            <w:pPr>
              <w:jc w:val="center"/>
              <w:rPr>
                <w:b/>
                <w:sz w:val="21"/>
              </w:rPr>
            </w:pPr>
            <w:r w:rsidRPr="00733FAA">
              <w:rPr>
                <w:b/>
                <w:sz w:val="21"/>
              </w:rPr>
              <w:t>1.</w:t>
            </w:r>
            <w:r>
              <w:rPr>
                <w:b/>
                <w:sz w:val="21"/>
              </w:rPr>
              <w:t>10</w:t>
            </w:r>
            <w:r w:rsidRPr="00733FAA">
              <w:rPr>
                <w:b/>
                <w:sz w:val="21"/>
              </w:rPr>
              <w:t xml:space="preserve"> -</w:t>
            </w:r>
          </w:p>
        </w:tc>
        <w:tc>
          <w:tcPr>
            <w:tcW w:w="7371" w:type="dxa"/>
          </w:tcPr>
          <w:p w:rsidR="00C741E6" w:rsidRPr="00733FAA" w:rsidRDefault="00C741E6" w:rsidP="00C741E6">
            <w:pPr>
              <w:rPr>
                <w:b/>
                <w:sz w:val="21"/>
              </w:rPr>
            </w:pPr>
            <w:r w:rsidRPr="00733FAA">
              <w:rPr>
                <w:b/>
                <w:sz w:val="21"/>
              </w:rPr>
              <w:t>Além da transformação também possui produção de resina?</w:t>
            </w:r>
          </w:p>
        </w:tc>
      </w:tr>
      <w:tr w:rsidR="00C741E6" w:rsidRPr="00733FAA" w:rsidTr="00C741E6">
        <w:trPr>
          <w:trHeight w:val="397"/>
        </w:trPr>
        <w:tc>
          <w:tcPr>
            <w:tcW w:w="817"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7ADFDD7B" wp14:editId="7940B08A">
                      <wp:extent cx="160460" cy="155331"/>
                      <wp:effectExtent l="0" t="0" r="11430" b="16510"/>
                      <wp:docPr id="190" name="Oval 19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9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dbllQ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sW3O8f6&#10;GNbjI91vmCZRxuoM1tdo9Ggf3Ch5PEaqW+n6+I8kyDZVdDdVVGwD4XhZnZXzM8TlqKoWi9PTKmIW&#10;B2frfPgqoCfx0FChtbI+cmY129z6kK33VvHawI3SGu9ZrQ0ZEHf2uSyThwet2qiNytRC4ko7gmwa&#10;Grb70EdWmIg2mE8kmWmlU9hpkfG/C4nFQSKzHCC25QGTcS5MqLKqY63IoRYl/kaeUxaJtTYIGJEl&#10;JjlhjwDvY+cCjPbRVaSunpxH5n9znjxSZDBhcu6VAfceM42sxsjZfl+kXJpYpRdod9g6DvJMectv&#10;FL7hLfPhgTkcInx2XAzhHj9SAz4UjCdKOnC/3ruP9tjbqKVkwKFsqP+5Zk5Qor8Z7Przaj6PU5yE&#10;+eLzDAV3rHk51ph1fwX49BWuIMvTMdoHvT9KB/0z7o9VjIoqZjjGbigPbi9chbwscANxsVolM5xc&#10;y8KtebQ8gseqxgZ92j4zZ8dGDjgBd7Af4DfNnG2jp4HVOoBUqdMPdR3rjVOfGmfcUHGtHMvJ6rBH&#10;l78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DGF1uW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371" w:type="dxa"/>
            <w:vAlign w:val="bottom"/>
          </w:tcPr>
          <w:p w:rsidR="00C741E6" w:rsidRPr="00733FAA" w:rsidRDefault="00C741E6" w:rsidP="00C741E6">
            <w:pPr>
              <w:rPr>
                <w:sz w:val="21"/>
              </w:rPr>
            </w:pPr>
            <w:r w:rsidRPr="00733FAA">
              <w:rPr>
                <w:sz w:val="21"/>
              </w:rPr>
              <w:t>Sim</w:t>
            </w:r>
          </w:p>
        </w:tc>
      </w:tr>
      <w:tr w:rsidR="00C741E6" w:rsidRPr="00733FAA" w:rsidTr="00C741E6">
        <w:trPr>
          <w:trHeight w:val="397"/>
        </w:trPr>
        <w:tc>
          <w:tcPr>
            <w:tcW w:w="817"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1C19DE3" wp14:editId="3BD2DBC4">
                      <wp:extent cx="160460" cy="155331"/>
                      <wp:effectExtent l="0" t="0" r="11430" b="16510"/>
                      <wp:docPr id="191" name="Oval 19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9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HTslQIAAI8FAAAOAAAAZHJzL2Uyb0RvYy54bWysVN9P2zAQfp+0/8Hy+0hSWhgVKapATJMQ&#10;VMDEs3FsYsn2ebbbtPvrd3bStBpoD9P64Ppyd9/5u1+XV1ujyUb4oMDWtDopKRGWQ6PsW01/PN9+&#10;+UpJiMw2TIMVNd2JQK8Wnz9ddm4uJtCCboQnCGLDvHM1bWN086IIvBWGhRNwwqJSgjcsoujfisaz&#10;DtGNLiZleVZ04BvngYsQ8OtNr6SLjC+l4PFByiAi0TXFt8V8+ny+prNYXLL5m2euVXx4BvuHVxim&#10;LAYdoW5YZGTt1Tsoo7iHADKecDAFSKm4yByQTVX+weapZU5kLpic4MY0hf8Hy+83K09Ug7W7qCix&#10;zGCRHjZMkyRjdjoX5mj05FZ+kAJeE9Wt9Cb9IwmyzRndjRkV20g4fqzOyukZ5p2jqprNTk8zZnFw&#10;dj7EbwIMSZeaCq2VC4kzm7PNXYgYE633VumzhVulda6btqRD3Ml5WWaPAFo1SZvscguJa+0Jsqlp&#10;3O5DH1khtLYYIZHsaeVb3GmRILR9FBKTg0QmfYDUlgdMxrmwsepVLWtEH2pW4i/lDuHHV2QpAyZk&#10;iY8csQeAj7F7mME+uYrc1aPzwPxvzqNHjgw2js5GWfAfMdPIaojc2++T1KcmZekVmh22jod+poLj&#10;twpreMdCXDGPQ4Rlx8UQH/CQGrBQMNwoacH/+uh7ssfeRi0lHQ5lTcPPNfOCEv3dYtdfVNNpmuIs&#10;TGfnExT8seb1WGPX5hqw9NjX+Lp8TfZR76/Sg3nB/bFMUVHFLMfYNeXR74Xr2C8L3EBcLJfZDCfX&#10;sXhnnxxP4CmrqUGfty/Mu6GRI07APewH+F0z97bJ08JyHUGq3OmHvA75xqnPjTNsqLRWjuVsddij&#10;i98A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BhsdOy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371" w:type="dxa"/>
            <w:vAlign w:val="bottom"/>
          </w:tcPr>
          <w:p w:rsidR="00C741E6" w:rsidRPr="00733FAA" w:rsidRDefault="00C741E6" w:rsidP="00C741E6">
            <w:pPr>
              <w:rPr>
                <w:sz w:val="21"/>
              </w:rPr>
            </w:pPr>
            <w:r w:rsidRPr="00733FAA">
              <w:rPr>
                <w:sz w:val="21"/>
              </w:rPr>
              <w:t>Não</w:t>
            </w:r>
          </w:p>
        </w:tc>
      </w:tr>
    </w:tbl>
    <w:p w:rsidR="00C741E6" w:rsidRPr="00733FAA" w:rsidRDefault="00C741E6" w:rsidP="00C741E6">
      <w:pPr>
        <w:spacing w:after="0" w:line="240" w:lineRule="auto"/>
        <w:rPr>
          <w:sz w:val="21"/>
        </w:rPr>
      </w:pPr>
    </w:p>
    <w:p w:rsidR="00C741E6" w:rsidRPr="00733FAA" w:rsidRDefault="00C741E6" w:rsidP="00C741E6">
      <w:pPr>
        <w:spacing w:after="0" w:line="240" w:lineRule="auto"/>
        <w:rPr>
          <w:sz w:val="21"/>
        </w:rPr>
      </w:pPr>
      <w:r w:rsidRPr="00733FAA">
        <w:rPr>
          <w:sz w:val="21"/>
        </w:rPr>
        <w:t xml:space="preserve">Se </w:t>
      </w:r>
      <w:r w:rsidRPr="00CA736D">
        <w:rPr>
          <w:b/>
          <w:sz w:val="21"/>
        </w:rPr>
        <w:t>sim</w:t>
      </w:r>
      <w:r w:rsidRPr="00733FAA">
        <w:rPr>
          <w:sz w:val="21"/>
        </w:rPr>
        <w:t xml:space="preserve">, passe ao </w:t>
      </w:r>
      <w:r w:rsidRPr="00CA736D">
        <w:rPr>
          <w:b/>
          <w:sz w:val="21"/>
        </w:rPr>
        <w:t>Grupo 2</w:t>
      </w:r>
      <w:r w:rsidRPr="00733FAA">
        <w:rPr>
          <w:sz w:val="21"/>
        </w:rPr>
        <w:t>,</w:t>
      </w:r>
      <w:r w:rsidRPr="00CA736D">
        <w:rPr>
          <w:sz w:val="21"/>
        </w:rPr>
        <w:t xml:space="preserve"> se</w:t>
      </w:r>
      <w:r w:rsidRPr="00CA736D">
        <w:rPr>
          <w:b/>
          <w:sz w:val="21"/>
        </w:rPr>
        <w:t xml:space="preserve"> não</w:t>
      </w:r>
      <w:r w:rsidRPr="00733FAA">
        <w:rPr>
          <w:sz w:val="21"/>
        </w:rPr>
        <w:t xml:space="preserve">, passe ao </w:t>
      </w:r>
      <w:r w:rsidRPr="00CA736D">
        <w:rPr>
          <w:b/>
          <w:sz w:val="21"/>
        </w:rPr>
        <w:t>Grupo 3</w:t>
      </w:r>
    </w:p>
    <w:p w:rsidR="00C741E6" w:rsidRPr="00733FAA" w:rsidRDefault="00C741E6" w:rsidP="00C741E6">
      <w:pPr>
        <w:spacing w:after="0" w:line="240" w:lineRule="auto"/>
        <w:rPr>
          <w:sz w:val="21"/>
        </w:rPr>
      </w:pPr>
      <w:r w:rsidRPr="00733FAA">
        <w:rPr>
          <w:sz w:val="21"/>
        </w:rPr>
        <w:br w:type="page"/>
      </w:r>
    </w:p>
    <w:p w:rsidR="00C741E6" w:rsidRPr="00733FAA" w:rsidRDefault="00C741E6" w:rsidP="00C741E6">
      <w:pPr>
        <w:spacing w:after="0" w:line="240" w:lineRule="auto"/>
      </w:pPr>
      <w:r w:rsidRPr="00733FAA">
        <w:rPr>
          <w:b/>
          <w:sz w:val="21"/>
        </w:rPr>
        <w:lastRenderedPageBreak/>
        <w:t>Grupo 2</w:t>
      </w:r>
      <w:r w:rsidRPr="00733FAA">
        <w:rPr>
          <w:sz w:val="21"/>
        </w:rPr>
        <w:t xml:space="preserve"> - </w:t>
      </w:r>
      <w:r w:rsidRPr="00733FAA">
        <w:t>Este grupo de questões tem por objetivo traçar o cenário de produção atualmente existente em Portugal, tanto na produção como nas principais técnicas utilizadas.</w:t>
      </w:r>
    </w:p>
    <w:tbl>
      <w:tblPr>
        <w:tblStyle w:val="Tabelacomgrelha"/>
        <w:tblpPr w:leftFromText="141" w:rightFromText="141" w:vertAnchor="text" w:horzAnchor="margin" w:tblpY="1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A0" w:firstRow="1" w:lastRow="0" w:firstColumn="1" w:lastColumn="0" w:noHBand="0" w:noVBand="0"/>
      </w:tblPr>
      <w:tblGrid>
        <w:gridCol w:w="675"/>
        <w:gridCol w:w="7513"/>
      </w:tblGrid>
      <w:tr w:rsidR="00C741E6" w:rsidRPr="00733FAA" w:rsidTr="00C741E6">
        <w:trPr>
          <w:trHeight w:val="148"/>
        </w:trPr>
        <w:tc>
          <w:tcPr>
            <w:tcW w:w="675" w:type="dxa"/>
          </w:tcPr>
          <w:p w:rsidR="00C741E6" w:rsidRPr="00733FAA" w:rsidRDefault="00C741E6" w:rsidP="00C741E6">
            <w:pPr>
              <w:rPr>
                <w:b/>
                <w:sz w:val="21"/>
              </w:rPr>
            </w:pPr>
            <w:r w:rsidRPr="00733FAA">
              <w:rPr>
                <w:b/>
                <w:sz w:val="21"/>
              </w:rPr>
              <w:t xml:space="preserve">2.1 - </w:t>
            </w:r>
          </w:p>
        </w:tc>
        <w:tc>
          <w:tcPr>
            <w:tcW w:w="7513" w:type="dxa"/>
          </w:tcPr>
          <w:p w:rsidR="00C741E6" w:rsidRPr="00733FAA" w:rsidRDefault="00C741E6" w:rsidP="00C741E6">
            <w:pPr>
              <w:rPr>
                <w:b/>
                <w:sz w:val="21"/>
              </w:rPr>
            </w:pPr>
            <w:r w:rsidRPr="00733FAA">
              <w:rPr>
                <w:b/>
                <w:sz w:val="21"/>
              </w:rPr>
              <w:t>Em que região do País possui a produção de resina?</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345C0ED" wp14:editId="46070BF4">
                      <wp:extent cx="160460" cy="155331"/>
                      <wp:effectExtent l="0" t="0" r="11430" b="16510"/>
                      <wp:docPr id="256" name="Oval 25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5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g8E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pOZn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Hkg8E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Norte Litoral</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76270E6" wp14:editId="3691F88E">
                      <wp:extent cx="160460" cy="155331"/>
                      <wp:effectExtent l="0" t="0" r="11430" b="16510"/>
                      <wp:docPr id="261" name="Oval 26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6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q7/lQIAAI8FAAAOAAAAZHJzL2Uyb0RvYy54bWysVFFv2yAQfp+0/4B4X22nSbpFdaqoVadJ&#10;VRutnfpMMdRIwDEgcbJfvwM7TrRWe5iWB8L57r7j+7jj8mpnNNkKHxTYmlZnJSXCcmiUfa3pj6fb&#10;T58pCZHZhmmwoqZ7EejV8uOHy84txARa0I3wBEFsWHSupm2MblEUgbfCsHAGTlh0SvCGRTT9a9F4&#10;1iG60cWkLOdFB75xHrgIAb/e9E66zPhSCh4fpAwiEl1TPFvMq8/rS1qL5SVbvHrmWsWHY7B/OIVh&#10;ymLREeqGRUY2Xr2BMop7CCDjGQdTgJSKi8wB2VTlH2weW+ZE5oLiBDfKFP4fLL/frj1RTU0n84oS&#10;ywxe0sOWaZJsVKdzYYFBj27tByvgNlHdSW/SP5Igu6zoflRU7CLh+LGal9M56s7RVc1m5+cZszgm&#10;Ox/iVwGGpE1NhdbKhcSZLdj2LkSsidGHqPTZwq3SOt+btqRD3MlFWeaMAFo1yZvicguJa+0Jsqlp&#10;3B1Kn0QhtLZYIZHsaeVd3GuRILT9LiSKg0QmfYHUlkdMxrmwsepdLWtEX2pW4i9ph/DjKbKVAROy&#10;xEOO2APA+9g9zBCfUkXu6jF5YP635DEjVwYbx2SjLPj3mGlkNVTu4w8i9dIklV6g2WPreOhnKjh+&#10;q/AO71iIa+ZxiPDa8WGID7hIDXhRMOwoacH/eu97isfeRi8lHQ5lTcPPDfOCEv3NYtd/qabTNMXZ&#10;mM4uJmj4U8/LqcduzDXg1WNf4+nyNsVHfdhKD+YZ349VqoouZjnWrimP/mBcx/6xwBeIi9Uqh+Hk&#10;Ohbv7KPjCTypmhr0affMvBsaOeIE3MNhgN80cx+bMi2sNhGkyp1+1HXQG6c+N87wQqVn5dTOUcd3&#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NdCrv+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Norte Interior</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8F920A0" wp14:editId="28656714">
                      <wp:extent cx="160460" cy="155331"/>
                      <wp:effectExtent l="0" t="0" r="11430" b="16510"/>
                      <wp:docPr id="262" name="Oval 26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6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UnllgIAAI8FAAAOAAAAZHJzL2Uyb0RvYy54bWysVE1v2zAMvQ/YfxB0X/3RJN2MOkXQosOA&#10;og3WDj2rslQLkEVNUuJkv36U7DjBWuwwLAdHFMlHPork5dWu02QrnFdgalqc5ZQIw6FR5rWmP55u&#10;P32mxAdmGqbBiJruhadXy48fLntbiRJa0I1wBEGMr3pb0zYEW2WZ563omD8DKwwqJbiOBRTda9Y4&#10;1iN6p7MyzxdZD66xDrjwHm9vBiVdJnwpBQ8PUnoRiK4p5hbS16XvS/xmy0tWvTpmW8XHNNg/ZNEx&#10;ZTDoBHXDAiMbp95AdYo78CDDGYcuAykVF4kDsinyP9g8tsyKxAWL4+1UJv//YPn9du2IampaLkpK&#10;DOvwkR62TJMoY3V66ys0erRrN0oej5HqTrou/iMJsksV3U8VFbtAOF4Wi3y2wLpzVBXz+fl5ETGz&#10;o7N1PnwV0JF4qKnQWlkfObOKbe98GKwPVvHawK3SGu9ZpQ3pEbe8yPPk4UGrJmqjMrWQuNaOIJua&#10;ht0h9IkVJqIN5hNJDrTSKey1GPC/C4nFQSLlECC25RGTcS5MKAZVyxoxhJrn+Bt5Tlkk1togYESW&#10;mOSEPQK8jz0UYLSPriJ19eQ8Mv+b8+SRIoMJk3OnDLj3mGlkNUYe7A9FGkoTq/QCzR5bx8EwU97y&#10;W4VveMd8WDOHQ4TPjoshPOBHasCHgvFESQvu13v30R57G7WU9DiUNfU/N8wJSvQ3g13/pZjN4hQn&#10;YTa/KFFwp5qXU43ZdNeAT1/gCrI8HaN90IejdNA94/5YxaioYoZj7Jry4A7CdRiWBW4gLlarZIaT&#10;a1m4M4+WR/BY1digT7tn5uzYyAEn4B4OA/ymmQfb6GlgtQkgVer0Y13HeuPUp8YZN1RcK6dysjru&#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seUnl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Centro Litoral</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53032A5" wp14:editId="3513CF9D">
                      <wp:extent cx="160460" cy="155331"/>
                      <wp:effectExtent l="0" t="0" r="11430" b="16510"/>
                      <wp:docPr id="263" name="Oval 26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6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Ovslg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uqKTxZQS&#10;w1p8pMcd0yTKWJ3O+hKNnuzaDZLHY6S6l66N/0iC7FNFD2NFxT4QjpfFIp8tsO4cVcV8Pp0WETM7&#10;OVvnw1cBLYmHigqtlfWRMyvZ7t6H3vpoFa8N3Cmt8Z6V2pAOcSeXeZ48PGhVR21UphYSN9oRZFPR&#10;sD+GPrPCRLTBfCLJnlY6hYMWPf53IbE4SGTSB4htecJknAsTil7VsFr0oeY5/gaeYxaJtTYIGJEl&#10;JjliDwDvY/cFGOyjq0hdPToPzP/mPHqkyGDC6NwqA+49ZhpZDZF7+2OR+tLEKr1CfcDWcdDPlLf8&#10;TuEb3jMf1szhEOGz42IIj/iRGvChYDhR0oD79d59tMfeRi0lHQ5lRf3PLXOCEv3NYNd/KWazOMVJ&#10;mM0vJyi4c83rucZs2xvApy9wBVmejtE+6ONROmhfcH+sYlRUMcMxdkV5cEfhJvTLAjcQF6tVMsPJ&#10;tSzcmyfLI3isamzQ5/0Lc3Zo5IAT8ADHAX7TzL1t9DSw2gaQKnX6qa5DvXHqU+MMGyqulXM5WZ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FkOvs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Centro Interior</w:t>
            </w:r>
          </w:p>
        </w:tc>
      </w:tr>
      <w:tr w:rsidR="00C741E6" w:rsidRPr="00733FAA" w:rsidTr="00C741E6">
        <w:trPr>
          <w:trHeight w:val="397"/>
        </w:trPr>
        <w:tc>
          <w:tcPr>
            <w:tcW w:w="675" w:type="dxa"/>
            <w:vAlign w:val="bottom"/>
          </w:tcPr>
          <w:p w:rsidR="00C741E6" w:rsidRPr="00733FAA" w:rsidRDefault="00C741E6" w:rsidP="00C741E6">
            <w:pPr>
              <w:jc w:val="center"/>
              <w:rPr>
                <w:sz w:val="21"/>
                <w:lang w:eastAsia="pt-PT"/>
              </w:rPr>
            </w:pPr>
            <w:r w:rsidRPr="00733FAA">
              <w:rPr>
                <w:noProof/>
                <w:sz w:val="21"/>
                <w:lang w:eastAsia="pt-PT"/>
              </w:rPr>
              <mc:AlternateContent>
                <mc:Choice Requires="wps">
                  <w:drawing>
                    <wp:inline distT="0" distB="0" distL="0" distR="0" wp14:anchorId="5410948C" wp14:editId="1B1FA8E3">
                      <wp:extent cx="160460" cy="155331"/>
                      <wp:effectExtent l="0" t="0" r="11430" b="16510"/>
                      <wp:docPr id="264" name="Oval 26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6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4fQ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pO5l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aD4fQ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Sul</w:t>
            </w:r>
          </w:p>
        </w:tc>
      </w:tr>
    </w:tbl>
    <w:p w:rsidR="00C741E6" w:rsidRPr="00733FAA" w:rsidRDefault="00C741E6" w:rsidP="00C741E6">
      <w:pPr>
        <w:spacing w:after="0" w:line="240" w:lineRule="auto"/>
        <w:rPr>
          <w:sz w:val="14"/>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33FAA" w:rsidTr="00C741E6">
        <w:trPr>
          <w:trHeight w:val="167"/>
        </w:trPr>
        <w:tc>
          <w:tcPr>
            <w:tcW w:w="675" w:type="dxa"/>
          </w:tcPr>
          <w:p w:rsidR="00C741E6" w:rsidRPr="00733FAA" w:rsidRDefault="00C741E6" w:rsidP="00C741E6">
            <w:pPr>
              <w:rPr>
                <w:b/>
                <w:sz w:val="21"/>
              </w:rPr>
            </w:pPr>
            <w:r w:rsidRPr="00733FAA">
              <w:rPr>
                <w:b/>
                <w:sz w:val="21"/>
              </w:rPr>
              <w:t xml:space="preserve">2.2- </w:t>
            </w:r>
          </w:p>
        </w:tc>
        <w:tc>
          <w:tcPr>
            <w:tcW w:w="7513" w:type="dxa"/>
            <w:vAlign w:val="center"/>
          </w:tcPr>
          <w:p w:rsidR="00C741E6" w:rsidRPr="00733FAA" w:rsidRDefault="00C741E6" w:rsidP="00C741E6">
            <w:pPr>
              <w:jc w:val="both"/>
              <w:rPr>
                <w:b/>
                <w:sz w:val="21"/>
              </w:rPr>
            </w:pPr>
            <w:r w:rsidRPr="00733FAA">
              <w:rPr>
                <w:b/>
                <w:sz w:val="21"/>
              </w:rPr>
              <w:t>Quantos pinheiros resinados possui?</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89EC0C4" wp14:editId="6D55F0CC">
                      <wp:extent cx="160460" cy="155331"/>
                      <wp:effectExtent l="0" t="0" r="11430" b="16510"/>
                      <wp:docPr id="265" name="Oval 26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6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iXZ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pO5j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z5iXZ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Pr>
                <w:sz w:val="21"/>
              </w:rPr>
              <w:t>Menos de 1</w:t>
            </w:r>
            <w:r w:rsidRPr="00733FAA">
              <w:rPr>
                <w:sz w:val="21"/>
              </w:rPr>
              <w:t>.000</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503BAE6" wp14:editId="4B25B58A">
                      <wp:extent cx="160460" cy="155331"/>
                      <wp:effectExtent l="0" t="0" r="11430" b="16510"/>
                      <wp:docPr id="266" name="Oval 26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6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cLD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pO5n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I3cLD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1.000 e 10.000</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0B23A84" wp14:editId="507B8317">
                      <wp:extent cx="160460" cy="155331"/>
                      <wp:effectExtent l="0" t="0" r="11430" b="16510"/>
                      <wp:docPr id="267" name="Oval 26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6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GDK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pO5leU&#10;GNbiIz3umCZRxup01pdo9GTXbpA8HiPVvXRt/EcSZJ8qehgrKvaBcLws5vl0jnXnqCpms8vLImJm&#10;J2frfPgqoCXxUFGhtbI+cmYl29370FsfreK1gTulNd6zUhvSIe7kKs+Thwet6qiNytRCYqUdQTYV&#10;Dftj6DMrTEQbzCeS7GmlUzho0eN/FxKLg0QmfYDYlidMxrkwoehVDatFH2qW42/gOWaRWGuDgBFZ&#10;YpIj9gDwPnZfgME+uorU1aPzwPxvzqNHigwmjM6tMuDeY6aR1RC5tz8WqS9NrNIr1AdsHQf9THnL&#10;7xS+4T3zYc0cDhE+Oy6G8IgfqQEfCoYTJQ24X+/dR3vsbdRS0uFQVtT/3DInKNHfDHb9l2I6jVOc&#10;hOnsao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hNGDK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10.000 e 25.000</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D60D87B" wp14:editId="775DC4CA">
                      <wp:extent cx="160460" cy="155331"/>
                      <wp:effectExtent l="0" t="0" r="11430" b="16510"/>
                      <wp:docPr id="268" name="Oval 26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6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hu7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pO5vhU&#10;hrX4SI87pkmUsTqd9SUaPdm1GySPx0h1L10b/5EE2aeKHsaKin0gHC+LeT6dY905qorZ7PKyiJjZ&#10;ydk6H74KaEk8VFRorayPnFnJdvc+9NZHq3ht4E5pjfes1IZ0iDu5yvPk4UGrOmqjMrWQWGlHkE1F&#10;w/4Y+swKE9EG84kke1rpFA5a9PjfhcTiIJFJHyC25QmTcS5MKHpVw2rRh5rl+Bt4jlkk1togYESW&#10;mOSIPQC8j90XYLCPriJ19eg8MP+b8+iRIoMJo3OrDLj3mGlkNUTu7Y9F6ksTq/QK9QFbx0E/U97y&#10;O4VveM98WDOHQ4TPjoshPOJHasCHguFESQPu13v30R57G7WUdDiUFfU/t8wJSvQ3g13/pZhO4xQn&#10;YTq7mqDgzjWv5xqzbVeAT1/gCrI8HaN90MejdNC+4P5YxqioYoZj7Iry4I7CKvTLAjcQF8tlMsPJ&#10;tSzcmyfLI3isamzQ5/0Lc3Zo5IAT8ADHAX7TzL1t9DSw3AaQKnX6qa5DvXHqU+MMGyqulXM5WZ32&#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24hu7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2</w:t>
            </w:r>
            <w:r>
              <w:rPr>
                <w:sz w:val="21"/>
              </w:rPr>
              <w:t>5</w:t>
            </w:r>
            <w:r w:rsidRPr="00733FAA">
              <w:rPr>
                <w:sz w:val="21"/>
              </w:rPr>
              <w:t>.000 e 50.000</w:t>
            </w:r>
          </w:p>
        </w:tc>
      </w:tr>
      <w:tr w:rsidR="00C741E6" w:rsidRPr="00733FAA" w:rsidTr="00C741E6">
        <w:trPr>
          <w:trHeight w:val="397"/>
        </w:trPr>
        <w:tc>
          <w:tcPr>
            <w:tcW w:w="675" w:type="dxa"/>
            <w:vAlign w:val="bottom"/>
          </w:tcPr>
          <w:p w:rsidR="00C741E6" w:rsidRPr="00733FAA" w:rsidRDefault="00C741E6" w:rsidP="00C741E6">
            <w:pPr>
              <w:jc w:val="center"/>
              <w:rPr>
                <w:sz w:val="21"/>
                <w:lang w:eastAsia="pt-PT"/>
              </w:rPr>
            </w:pPr>
            <w:r w:rsidRPr="00733FAA">
              <w:rPr>
                <w:noProof/>
                <w:sz w:val="21"/>
                <w:lang w:eastAsia="pt-PT"/>
              </w:rPr>
              <mc:AlternateContent>
                <mc:Choice Requires="wps">
                  <w:drawing>
                    <wp:inline distT="0" distB="0" distL="0" distR="0" wp14:anchorId="63537EFA" wp14:editId="153B37EE">
                      <wp:extent cx="160460" cy="155331"/>
                      <wp:effectExtent l="0" t="0" r="11430" b="16510"/>
                      <wp:docPr id="269" name="Oval 26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6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7mylg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6opO5peU&#10;GNbiIz1umSZRxup01pdo9GKf3CB5PEaqO+na+I8kyC5VdD9WVOwC4XhZzPPpHOvOUVXMZufnRcTM&#10;js7W+fBNQEvioaJCa2V95MxKtr33obc+WMVrA3dKa7xnpTakQ9zJRZ4nDw9a1VEblamFxI12BNlU&#10;NOwOoU+sMBFtMJ9IsqeVTmGvRY//LCQWB4lM+gCxLY+YjHNhQtGrGlaLPtQsx9/Ac8wisdYGASOy&#10;xCRH7AHgY+y+AIN9dBWpq0fngfnfnEePFBlMGJ1bZcB9xEwjqyFyb38oUl+aWKUV1HtsHQf9THnL&#10;7xS+4T3z4Yk5HCJ8dlwM4RE/UgM+FAwnShpwvz66j/bY26ilpMOhrKj/uWFOUKK/G+z6y2I6jVOc&#10;hOnsYoKCO9WsTjVm094APn2BK8jydIz2QR+O0kH7hvtjGaOiihmOsSvKgzsIN6FfFriBuFgukxlO&#10;rmXh3rxYHsFjVWODvu7emLNDIwecgA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fC7my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Mais de 50.000</w:t>
            </w:r>
          </w:p>
        </w:tc>
      </w:tr>
    </w:tbl>
    <w:p w:rsidR="00C741E6" w:rsidRPr="00733FAA" w:rsidRDefault="00C741E6" w:rsidP="00C741E6">
      <w:pPr>
        <w:spacing w:after="0" w:line="240" w:lineRule="auto"/>
        <w:rPr>
          <w:sz w:val="14"/>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33FAA" w:rsidTr="00C741E6">
        <w:trPr>
          <w:trHeight w:val="317"/>
        </w:trPr>
        <w:tc>
          <w:tcPr>
            <w:tcW w:w="675" w:type="dxa"/>
          </w:tcPr>
          <w:p w:rsidR="00C741E6" w:rsidRPr="00733FAA" w:rsidRDefault="00C741E6" w:rsidP="00C741E6">
            <w:pPr>
              <w:rPr>
                <w:b/>
                <w:sz w:val="21"/>
              </w:rPr>
            </w:pPr>
            <w:r w:rsidRPr="00733FAA">
              <w:rPr>
                <w:b/>
                <w:sz w:val="21"/>
              </w:rPr>
              <w:t xml:space="preserve">2.3- </w:t>
            </w:r>
          </w:p>
        </w:tc>
        <w:tc>
          <w:tcPr>
            <w:tcW w:w="7513" w:type="dxa"/>
          </w:tcPr>
          <w:p w:rsidR="00C741E6" w:rsidRPr="00733FAA" w:rsidRDefault="00C741E6" w:rsidP="00C741E6">
            <w:pPr>
              <w:rPr>
                <w:b/>
                <w:sz w:val="21"/>
              </w:rPr>
            </w:pPr>
            <w:r w:rsidRPr="00733FAA">
              <w:rPr>
                <w:b/>
                <w:sz w:val="21"/>
              </w:rPr>
              <w:t>Qual a produção média anual de resina (em toneladas)?</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BDD69A6" wp14:editId="182AC406">
                      <wp:extent cx="160460" cy="155331"/>
                      <wp:effectExtent l="0" t="0" r="11430" b="16510"/>
                      <wp:docPr id="270" name="Oval 27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7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be0lA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c6yP&#10;ZQYf6X7DNEkyVqd3oUajR/fgRyngMVHdSm/SP5Ig21zR3VRRsY2E42V1Vs7PEJejqlosTk+rhFkc&#10;nJ0P8asAQ9KhoUJr5ULizGq2uQ1xsN5bpWsLN0prvGe1tqRHXMy0zB4BtGqTNilzC4kr7QmyaWjc&#10;7kMfWWEi2mI+ieRAK5/iTosB/7uQWBwkMhsCpLY8YDLOhY3VoOpYK4ZQixJ/I88pi8xaWwRMyBKT&#10;nLBHgPexhwKM9slV5K6enEfmf3OePHJksHFyNsqCf4+ZRlZj5MF+X6ShNKlKL9DusHU8DDMVHL9R&#10;+Ia3LMQH5nGI8NlxMcR7/EgN+FAwnijpwP967z7ZY2+jlpIeh7Kh4eeaeUGJ/max679U83ma4izM&#10;F+czFPyx5uVYY9fmCvDpK1xBjudjso96f5QezDPuj1WKiipmOcZuKI9+L1zFYVngBuJitcpmOLmO&#10;xVv76HgCT1VNDfq0fWbejY0ccQLuYD/Ab5p5sE2eFlbrCFLlTj/Udaw3Tn1unHFDpbVyLGerwx5d&#10;/gYAAP//AwBQSwMEFAAGAAgAAAAhADnj0+3ZAAAAAwEAAA8AAABkcnMvZG93bnJldi54bWxMj81O&#10;w0AMhO9IvMPKSFyqdkNKURWyqRASf8cWHsDNuknUrDfKbvPz9hgucPHIGmvmc76bXKsG6kPj2cDd&#10;KgFFXHrbcGXg6/NluQUVIrLF1jMZmCnArri+yjGzfuQ9DYdYKQnhkKGBOsYu0zqUNTkMK98Ri3fy&#10;vcMoa19p2+Mo4a7VaZI8aIcNS0ONHT3XVJ4PF2dgeE3faTHjPFbbbk72i7ePc7I25vZmenoEFWmK&#10;f8fwgy/oUAjT0V/YBtUakEfi7xQv3axBHUXvN6CLXP9nL74BAAD//wMAUEsBAi0AFAAGAAgAAAAh&#10;ALaDOJL+AAAA4QEAABMAAAAAAAAAAAAAAAAAAAAAAFtDb250ZW50X1R5cGVzXS54bWxQSwECLQAU&#10;AAYACAAAACEAOP0h/9YAAACUAQAACwAAAAAAAAAAAAAAAAAvAQAAX3JlbHMvLnJlbHNQSwECLQAU&#10;AAYACAAAACEAe5G3tJQCAACPBQAADgAAAAAAAAAAAAAAAAAuAgAAZHJzL2Uyb0RvYy54bWxQSwEC&#10;LQAUAAYACAAAACEAOePT7dkAAAADAQAADwAAAAAAAAAAAAAAAADuBAAAZHJzL2Rvd25yZXYueG1s&#10;UEsFBgAAAAAEAAQA8wAAAPQFA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Menos de 10 t</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BAECEEE" wp14:editId="3C455581">
                      <wp:extent cx="160460" cy="155331"/>
                      <wp:effectExtent l="0" t="0" r="11430" b="16510"/>
                      <wp:docPr id="271" name="Oval 27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7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BW9lgIAAI8FAAAOAAAAZHJzL2Uyb0RvYy54bWysVFFv2yAQfp+0/4B4X22nSbtFdaqoVadJ&#10;VVutnfpMMMRIwDEgcbJfvwM7TrRWe5iWB8L57r7j+7jj6npnNNkKHxTYmlZnJSXCcmiUXdf0x8vd&#10;p8+UhMhswzRYUdO9CPR68fHDVefmYgIt6EZ4giA2zDtX0zZGNy+KwFthWDgDJyw6JXjDIpp+XTSe&#10;dYhudDEpy4uiA984D1yEgF9veyddZHwpBY+PUgYRia4pni3m1ed1ldZiccXma89cq/hwDPYPpzBM&#10;WSw6Qt2yyMjGqzdQRnEPAWQ842AKkFJxkTkgm6r8g81zy5zIXFCc4EaZwv+D5Q/bJ09UU9PJZUWJ&#10;ZQYv6XHLNEk2qtO5MMegZ/fkByvgNlHdSW/SP5Igu6zoflRU7CLh+LG6KKcXqDtHVzWbnZ9nzOKY&#10;7HyIXwUYkjY1FVorFxJnNmfb+xCxJkYfotJnC3dK63xv2pIOcSeXZZkzAmjVJG+Kyy0kbrQnyKam&#10;cXcofRKF0NpihUSyp5V3ca9FgtD2u5AoDhKZ9AVSWx4xGefCxqp3tawRfalZib+kHcKPp8hWBkzI&#10;Eg85Yg8A72P3MEN8ShW5q8fkgfnfkseMXBlsHJONsuDfY6aR1VC5jz+I1EuTVFpBs8fW8dDPVHD8&#10;TuEd3rMQn5jHIcJrx4chPuIiNeBFwbCjpAX/673vKR57G72UdDiUNQ0/N8wLSvQ3i13/pZpO0xRn&#10;Yzq7nKDhTz2rU4/dmBvAq8e+xtPlbYqP+rCVHswrvh/LVBVdzHKsXVMe/cG4if1jgS8QF8tlDsPJ&#10;dSze22fHE3hSNTXoy+6VeTc0csQJeIDDAL9p5j42ZVpYbiJIlTv9qOugN059bpzhhUrPyqmdo47v&#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SeBW9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10 e 20 t</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AEE15EC" wp14:editId="2ACBD354">
                      <wp:extent cx="160460" cy="155331"/>
                      <wp:effectExtent l="0" t="0" r="11430" b="16510"/>
                      <wp:docPr id="272" name="Oval 27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7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KnlgIAAI8FAAAOAAAAZHJzL2Uyb0RvYy54bWysVE1v2zAMvQ/YfxB0X/3RpN2MOkXQosOA&#10;oi3WDj0rshQLkEVNUuJkv36U7DjBWuwwLAdHFMlHPork1fWu02QrnFdgalqc5ZQIw6FRZl3THy93&#10;nz5T4gMzDdNgRE33wtPrxccPV72tRAkt6EY4giDGV72taRuCrbLM81Z0zJ+BFQaVElzHAopunTWO&#10;9Yje6azM84usB9dYB1x4j7e3g5IuEr6UgodHKb0IRNcUcwvp69J3Fb/Z4opVa8dsq/iYBvuHLDqm&#10;DAadoG5ZYGTj1BuoTnEHHmQ449BlIKXiInFANkX+B5vnllmRuGBxvJ3K5P8fLH/YPjmimpqWlyUl&#10;hnX4SI9bpkmUsTq99RUaPdsnN0oej5HqTrou/iMJsksV3U8VFbtAOF4WF/nsAuvOUVXM5+fnRcTM&#10;js7W+fBVQEfioaZCa2V95Mwqtr33YbA+WMVrA3dKa7xnlTakR9zyMs+ThwetmqiNytRC4kY7gmxq&#10;GnaH0CdWmIg2mE8kOdBKp7DXYsD/LiQWB4mUQ4DYlkdMxrkwoRhULWvEEGqe42/kOWWRWGuDgBFZ&#10;YpIT9gjwPvZQgNE+uorU1ZPzyPxvzpNHigwmTM6dMuDeY6aR1Rh5sD8UaShNrNIKmj22joNhprzl&#10;dwrf8J758MQcDhE+Oy6G8IgfqQEfCsYTJS24X+/dR3vsbdRS0uNQ1tT/3DAnKNHfDHb9l2I2i1Oc&#10;hNn8skTBnWpWpxqz6W4An77AFWR5Okb7oA9H6aB7xf2xjFFRxQzH2DXlwR2EmzAsC9xAXCyXyQwn&#10;17Jwb54tj+CxqrFBX3avzNmxkQNOwAMcBvhNMw+20dPAchNAqtTpx7qO9capT40zbqi4Vk7lZHXc&#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pQ/Kn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20 e 50 t</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8771A20" wp14:editId="3C322AF2">
                      <wp:extent cx="160460" cy="155331"/>
                      <wp:effectExtent l="0" t="0" r="11430" b="16510"/>
                      <wp:docPr id="273" name="Oval 27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7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lCu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81NK&#10;LDP4SPcbpkmSsTq9CzUaPboHP0oBj4nqVnqT/pEE2eaK7qaKim0kHC+rs3J+hnXnqKoWi9PTKmEW&#10;B2fnQ/wqwJB0aKjQWrmQOLOabW5DHKz3Vunawo3SGu9ZrS3pEXd2XpbZI4BWbdImZW4hcaU9QTYN&#10;jdt96CMrTERbzCeRHGjlU9xpMeB/FxKLg0RmQ4DUlgdMxrmwsRpUHWvFEGpR4m/kOWWRWWuLgAlZ&#10;YpIT9gjwPvZQgNE+uYrc1ZPzyPxvzpNHjgw2Ts5GWfDvMdPIaow82O+LNJQmVekF2h22jodhpoLj&#10;Nwrf8JaF+MA8DhE+Oy6GeI8fqQEfCsYTJR34X+/dJ3vsbdRS0uNQNjT8XDMvKNHfLHb9l2o+T1Oc&#10;hfnifIaCP9a8HGvs2lwBPn2FK8jxfEz2Ue+P0oN5xv2xSlFRxSzH2A3l0e+FqzgsC9xAXKxW2Qwn&#10;17F4ax8dT+CpqqlBn7bPzLuxkSNOwB3sB/hNMw+2ydPCah1Bqtzph7qO9capz40zbqi0Vo7lb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AqlCu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50 e 100 t</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BA66046" wp14:editId="68C85FE1">
                      <wp:extent cx="160460" cy="155331"/>
                      <wp:effectExtent l="0" t="0" r="11430" b="16510"/>
                      <wp:docPr id="274" name="Oval 27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7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TyS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8zkl&#10;lhl8pPsN0yTJWJ3ehRqNHt2DH6WAx0R1K71J/0iCbHNFd1NFxTYSjpfVWTk/w7pzVFWLxelplTCL&#10;g7PzIX4VYEg6NFRorVxInFnNNrchDtZ7q3Rt4UZpjfes1pb0iDs7L8vsEUCrNmmTMreQuNKeIJuG&#10;xu0+9JEVJqIt5pNIDrTyKe60GPC/C4nFQSKzIUBqywMm41zYWA2qjrViCLUo8TfynLLIrLVFwIQs&#10;MckJewR4H3sowGifXEXu6sl5ZP4358kjRwYbJ2ejLPj3mGlkNUYe7PdFGkqTqvQC7Q5bx8MwU8Hx&#10;G4VveMtCfGAehwifHRdDvMeP1IAPBeOJkg78r/fukz32Nmop6XEoGxp+rpkXlOhvFrv+SzWfpynO&#10;wnxxPkPBH2tejjV2ba4An77CFeR4Pib7qPdH6cE84/5YpaioYpZj7Iby6PfCVRyWBW4gLlarbIaT&#10;61i8tY+OJ/BU1dSgT9tn5t3YyBEn4A72A/ymmQfb5GlhtY4gVe70Q13HeuPU58YZN1RaK8dyt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fNTyS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100 e 200 t</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A131DB7" wp14:editId="7A67F3A8">
                      <wp:extent cx="160460" cy="155331"/>
                      <wp:effectExtent l="0" t="0" r="11430" b="16510"/>
                      <wp:docPr id="251" name="Oval 25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5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WM4lQIAAI8FAAAOAAAAZHJzL2Uyb0RvYy54bWysVFFv2yAQfp+0/4B4X22nSbtFdaqoVadJ&#10;VVutnfpMMMRIwDEgcbJfvwM7TrRWe5iWB8L57r7j+7jj6npnNNkKHxTYmlZnJSXCcmiUXdf0x8vd&#10;p8+UhMhswzRYUdO9CPR68fHDVefmYgIt6EZ4giA2zDtX0zZGNy+KwFthWDgDJyw6JXjDIpp+XTSe&#10;dYhudDEpy4uiA984D1yEgF9veyddZHwpBY+PUgYRia4pni3m1ed1ldZiccXma89cq/hwDPYPpzBM&#10;WSw6Qt2yyMjGqzdQRnEPAWQ842AKkFJxkTkgm6r8g81zy5zIXFCc4EaZwv+D5Q/bJ09UU9PJrKLE&#10;MoOX9LhlmiQb1elcmGPQs3vygxVwm6jupDfpH0mQXVZ0PyoqdpFw/FhdlNML1J2jq5rNzs8zZnFM&#10;dj7ErwIMSZuaCq2VC4kzm7PtfYhYE6MPUemzhTuldb43bUmHuJPLsswZAbRqkjfF5RYSN9oTZFPT&#10;uDuUPolCaG2xQiLZ08q7uNciQWj7XUgUB4lM+gKpLY+YjHNhY9W7WtaIvtSsxF/SDuHHU2QrAyZk&#10;iYccsQeA97F7mCE+pYrc1WPywPxvyWNGrgw2jslGWfDvMdPIaqjcxx9E6qVJKq2g2WPreOhnKjh+&#10;p/AO71mIT8zjEOG148MQH3GRGvCiYNhR0oL/9d73FI+9jV5KOhzKmoafG+YFJfqbxa7/Uk2naYqz&#10;MZ1dTtDwp57VqcduzA3g1WNf4+nyNsVHfdhKD+YV349lqoouZjnWrimP/mDcxP6xwBeIi+Uyh+Hk&#10;Ohbv7bPjCTypmhr0ZffKvBsaOeIEPMBhgN80cx+bMi0sNxGkyp1+1HXQG6c+N87wQqVn5dTOUcd3&#10;dPE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FgNYzi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Mais de 200 t</w:t>
            </w:r>
          </w:p>
        </w:tc>
      </w:tr>
    </w:tbl>
    <w:p w:rsidR="00C741E6" w:rsidRPr="00733FAA" w:rsidRDefault="00C741E6" w:rsidP="00C741E6">
      <w:pPr>
        <w:spacing w:after="0" w:line="240" w:lineRule="auto"/>
        <w:rPr>
          <w:sz w:val="14"/>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33FAA" w:rsidTr="00C741E6">
        <w:trPr>
          <w:trHeight w:val="128"/>
        </w:trPr>
        <w:tc>
          <w:tcPr>
            <w:tcW w:w="675" w:type="dxa"/>
          </w:tcPr>
          <w:p w:rsidR="00C741E6" w:rsidRPr="00733FAA" w:rsidRDefault="00C741E6" w:rsidP="00C741E6">
            <w:pPr>
              <w:jc w:val="both"/>
              <w:rPr>
                <w:b/>
                <w:sz w:val="21"/>
              </w:rPr>
            </w:pPr>
            <w:r>
              <w:rPr>
                <w:b/>
                <w:sz w:val="21"/>
              </w:rPr>
              <w:t>2.4</w:t>
            </w:r>
            <w:r w:rsidRPr="00733FAA">
              <w:rPr>
                <w:b/>
                <w:sz w:val="21"/>
              </w:rPr>
              <w:t xml:space="preserve">- </w:t>
            </w:r>
          </w:p>
        </w:tc>
        <w:tc>
          <w:tcPr>
            <w:tcW w:w="7513" w:type="dxa"/>
          </w:tcPr>
          <w:p w:rsidR="00C741E6" w:rsidRPr="00733FAA" w:rsidRDefault="00C741E6" w:rsidP="00C741E6">
            <w:pPr>
              <w:jc w:val="both"/>
              <w:rPr>
                <w:b/>
                <w:sz w:val="21"/>
              </w:rPr>
            </w:pPr>
            <w:r w:rsidRPr="00733FAA">
              <w:rPr>
                <w:b/>
                <w:sz w:val="21"/>
              </w:rPr>
              <w:t>Qual a quantidade de pinheiros com resinagem à morte?</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0FB6FBE" wp14:editId="48FA7B4E">
                      <wp:extent cx="160460" cy="155331"/>
                      <wp:effectExtent l="0" t="0" r="11430" b="16510"/>
                      <wp:docPr id="275" name="Oval 27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7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3J6b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7HxB&#10;iWE9PtL9hmkSZazOYH2NRo/2wY2Sx2OkupWuj/9IgmxTRXdTRcU2EI6X1Vk5P8O6c1RVi8XpaRUx&#10;i4OzdT58FdCTeGio0FpZHzmzmm1ufcjWe6t4beBGaY33rNaGDIg7Oy/L5OFBqzZqozK1kLjSjiCb&#10;hobtPvSRFSaiDeYTSWZa6RR2WmT870JicZDILAeIbXnAZJwLE6qs6lgrcqhFib+R55RFYq0NAkZk&#10;iUlO2CPA+9i5AKN9dBWpqyfnkfnfnCePFBlMmJx7ZcC9x0wjqzFytt8XKZcmVukF2h22joM8U97y&#10;G4VveMt8eGAOhwifHRdDuMeP1IAPBeOJkg7cr/fuoz32NmopGXAoG+p/rpkTlOhvBrv+SzWfxylO&#10;wnxxPk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23J6b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Nenhum</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C592A6A" wp14:editId="13BD09F7">
                      <wp:extent cx="160460" cy="155331"/>
                      <wp:effectExtent l="0" t="0" r="11430" b="16510"/>
                      <wp:docPr id="276" name="Oval 27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7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3mB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pOruaU&#10;GNbiIz3umCZRxup01pdo9GTXbpA8HiPVvXRt/EcSZJ8qehgrKvaBcLws5vl0jnXnqCpms8vLImJm&#10;J2frfPgqoCXxUFGhtbI+cmYl29370FsfreK1gTulNd6zUhvSIe7kKs+Thwet6qiNytRCYqUdQTYV&#10;Dftj6DMrTEQbzCeS7GmlUzho0eN/FxKLg0QmfYDYlidMxrkwoehVDatFH2qW42/gOWaRWGuDgBFZ&#10;YpIj9gDwPnZfgME+uorU1aPzwPxvzqNHigwmjM6tMuDeY6aR1RC5tz8WqS9NrNIr1AdsHQf9THnL&#10;7xS+4T3zYc0cDhE+Oy6G8IgfqQEfCoYTJQ24X+/dR3vsbdRS0uFQVtT/3DInKNHfDHb9l2I6jVOc&#10;hOnsao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N53mB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Menos de 25%</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633F9F5" wp14:editId="230912CF">
                      <wp:extent cx="160460" cy="155331"/>
                      <wp:effectExtent l="0" t="0" r="11430" b="16510"/>
                      <wp:docPr id="277" name="Oval 27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7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tuIlgIAAI8FAAAOAAAAZHJzL2Uyb0RvYy54bWysVMFu2zAMvQ/YPwi6r7bTpNmMOkWQosOA&#10;og3WDj2rshQLkEVNUuJkXz9KdpxgLXYYloMjiuQjH0Xy+mbfarITziswFS0uckqE4VArs6noj+e7&#10;T58p8YGZmmkwoqIH4enN4uOH686WYgIN6Fo4giDGl52taBOCLbPM80a0zF+AFQaVElzLAopuk9WO&#10;dYje6myS51dZB662DrjwHm9veyVdJHwpBQ+PUnoRiK4o5hbS16Xva/xmi2tWbhyzjeJDGuwfsmiZ&#10;Mhh0hLplgZGtU2+gWsUdeJDhgkObgZSKi8QB2RT5H2yeGmZF4oLF8XYsk/9/sPxht3ZE1RWdzOeU&#10;GNbiIz3umCZRxup01pdo9GTXbpA8HiPVvXRt/EcSZJ8qehgrKvaBcLwsrvLpFdado6qYzS4vi4iZ&#10;nZyt8+GrgJbEQ0WF1sr6yJmVbHfvQ299tIrXBu6U1njPSm1Ih7iTeZ4nDw9a1VEblamFxEo7gmwq&#10;GvbH0GdWmIg2mE8k2dNKp3DQosf/LiQWB4lM+gCxLU+YjHNhQtGrGlaLPtQsx9/Ac8wisdYGASOy&#10;xCRH7AHgfey+AIN9dBWpq0fngfnfnEePFBlMGJ1bZcC9x0wjqyFyb38sUl+aWKVXqA/YOg76mfKW&#10;3yl8w3vmw5o5HCJ8dlwM4RE/UgM+FAwnShpwv967j/bY26ilpMOhrKj/uWVOUKK/Gez6L8V0Gqc4&#10;CdPZfI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kDtuI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25 e 50%</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E234AC5" wp14:editId="1AF82A8E">
                      <wp:extent cx="160460" cy="155331"/>
                      <wp:effectExtent l="0" t="0" r="11430" b="16510"/>
                      <wp:docPr id="278" name="Oval 27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7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KD5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c3wq&#10;yww+0v2GaZJkrE7vQo1Gj+7Bj1LAY6K6ld6kfyRBtrmiu6miYhsJx8vqrJyfYd05qqrF4vS0SpjF&#10;wdn5EL8KMCQdGiq0Vi4kzqxmm9sQB+u9Vbq2cKO0xntWa0t6xJ2dl2X2CKBVm7RJmVtIXGlPkE1D&#10;43Yf+sgKE9EW80kkB1r5FHdaDPjfhcTiIJHZECC15QGTcS5srAZVx1oxhFqU+Bt5Tllk1toiYEKW&#10;mOSEPQK8jz0UYLRPriJ39eQ8Mv+b8+SRI4ONk7NRFvx7zDSyGiMP9vsiDaVJVXqBdoet42GYqeD4&#10;jcI3vGUhPjCPQ4TPjosh3uNHasCHgvFESQf+13v3yR57G7WU9DiUDQ0/18wLSvQ3i13/pZrP0xRn&#10;Yb44n6HgjzUvxxq7NleAT1/hCnI8H5N91Puj9GCecX+sUlRUMcsxdkN59HvhKg7LAjcQF6tVNsPJ&#10;dSze2kfHE3iqamrQp+0z825s5IgTcAf7AX7TzINt8rSwWkeQKnf6oa5jvXHqc+OMGyqtlWM5Wx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z2KD5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50% e 75%</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D854BE6" wp14:editId="3DBD86E1">
                      <wp:extent cx="160460" cy="155331"/>
                      <wp:effectExtent l="0" t="0" r="11430" b="16510"/>
                      <wp:docPr id="252" name="Oval 25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5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oQilgIAAI8FAAAOAAAAZHJzL2Uyb0RvYy54bWysVE1v2zAMvQ/YfxB0X/3RpN2MOkXQosOA&#10;oi3WDj0rshQLkEVNUuJkv36U7DjBWuwwLAdHFMlHPork1fWu02QrnFdgalqc5ZQIw6FRZl3THy93&#10;nz5T4gMzDdNgRE33wtPrxccPV72tRAkt6EY4giDGV72taRuCrbLM81Z0zJ+BFQaVElzHAopunTWO&#10;9Yje6azM84usB9dYB1x4j7e3g5IuEr6UgodHKb0IRNcUcwvp69J3Fb/Z4opVa8dsq/iYBvuHLDqm&#10;DAadoG5ZYGTj1BuoTnEHHmQ449BlIKXiInFANkX+B5vnllmRuGBxvJ3K5P8fLH/YPjmimpqW85IS&#10;wzp8pMct0yTKWJ3e+gqNnu2TGyWPx0h1J10X/5EE2aWK7qeKil0gHC+Li3x2gXXnqCrm8/PzImJm&#10;R2frfPgqoCPxUFOhtbI+cmYV2977MFgfrOK1gTulNd6zShvSI255mefJw4NWTdRGZWohcaMdQTY1&#10;DbtD6BMrTEQbzCeSHGilU9hrMeB/FxKLg0TKIUBsyyMm41yYUAyqljViCDXP8TfynLJIrLVBwIgs&#10;MckJewR4H3sowGgfXUXq6sl5ZP4358kjRQYTJudOGXDvMdPIaow82B+KNJQmVmkFzR5bx8EwU97y&#10;O4VveM98eGIOhwifHRdDeMSP1IAPBeOJkhbcr/fuoz32Nmop6XEoa+p/bpgTlOhvBrv+SzGbxSlO&#10;wmx+WaLgTjWrU43ZdDeAT1/gCrI8HaN90IejdNC94v5YxqioYoZj7Jry4A7CTRiWBW4gLpbLZIaT&#10;a1m4N8+WR/BY1digL7tX5uzYyAEn4AEOA/ymmQfb6GlguQkgVer0Y13HeuPUp8YZN1RcK6dysjru&#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jNoQi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Mais de 75%</w:t>
            </w:r>
          </w:p>
        </w:tc>
      </w:tr>
      <w:tr w:rsidR="00C741E6" w:rsidRPr="00733FAA" w:rsidTr="00C741E6">
        <w:trPr>
          <w:trHeight w:val="397"/>
        </w:trPr>
        <w:tc>
          <w:tcPr>
            <w:tcW w:w="675" w:type="dxa"/>
            <w:vAlign w:val="bottom"/>
          </w:tcPr>
          <w:p w:rsidR="00C741E6" w:rsidRPr="00733FAA" w:rsidRDefault="00C741E6" w:rsidP="00C741E6">
            <w:pPr>
              <w:jc w:val="center"/>
              <w:rPr>
                <w:sz w:val="21"/>
                <w:lang w:eastAsia="pt-PT"/>
              </w:rPr>
            </w:pPr>
            <w:r w:rsidRPr="00733FAA">
              <w:rPr>
                <w:noProof/>
                <w:sz w:val="21"/>
                <w:lang w:eastAsia="pt-PT"/>
              </w:rPr>
              <mc:AlternateContent>
                <mc:Choice Requires="wps">
                  <w:drawing>
                    <wp:inline distT="0" distB="0" distL="0" distR="0" wp14:anchorId="2AEC34CA" wp14:editId="42B1F510">
                      <wp:extent cx="160460" cy="155331"/>
                      <wp:effectExtent l="0" t="0" r="11430" b="16510"/>
                      <wp:docPr id="279" name="Oval 27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7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QLwlgIAAI8FAAAOAAAAZHJzL2Uyb0RvYy54bWysVMFu2zAMvQ/YPwi6r7bTpF2NOkXQosOA&#10;Yi3WDj2rslQLkEVNUuJkXz9KcpxgLXYYloMjiuQjH0Xy8mrba7IRziswDa1OSkqE4dAq89rQH0+3&#10;nz5T4gMzLdNgREN3wtOr5ccPl4OtxQw60K1wBEGMrwfb0C4EWxeF553omT8BKwwqJbieBRTda9E6&#10;NiB6r4tZWZ4VA7jWOuDCe7y9yUq6TPhSCh7upfQiEN1QzC2kr0vfl/gtlpesfnXMdoqPabB/yKJn&#10;ymDQCeqGBUbWTr2B6hV34EGGEw59AVIqLhIHZFOVf7B57JgViQsWx9upTP7/wfJvmwdHVNvQ2fkF&#10;JYb1+Ej3G6ZJlLE6g/U1Gj3aBzdKHo+R6la6Pv4jCbJNFd1NFRXbQDheVmfl/AzrzlFVLRanp1XE&#10;LA7O1vnwRUBP4qGhQmtlfeTMara58yFb763itYFbpTXes1obMiDu7Lwsk4cHrdqojcrUQuJaO4Js&#10;Ghq2+9BHVpiINphPJJlppVPYaZHxvwuJxUEisxwgtuUBk3EuTKiyqmOtyKEWJf5GnlMWibU2CBiR&#10;JSY5YY8A72PnAoz20VWkrp6cR+Z/c548UmQwYXLulQH3HjONrMbI2X5fpFyaWKUXaHfYOg7yTHnL&#10;bxW+4R3z4YE5HCJ8dlwM4R4/UgM+FIwnSjpwv967j/bY26ilZMChbKj/uWZOUKK/Guz6i2o+j1Oc&#10;hPnifIaCO9a8HGvMur8GfPoKV5Dl6Rjtg94fpYP+GffHKkZFFTMcYzeUB7cXrkNeFriBuFitkhlO&#10;rmXhzjxaHsFjVWODPm2fmbNjIwecgG+wH+A3zZxto6eB1TqAVKnTD3Ud641Tnxpn3FBxrRzLyeqw&#10;R5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aMQLw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Todos</w:t>
            </w:r>
          </w:p>
        </w:tc>
      </w:tr>
    </w:tbl>
    <w:p w:rsidR="00C741E6" w:rsidRPr="00733FAA" w:rsidRDefault="00C741E6" w:rsidP="00C741E6">
      <w:pPr>
        <w:spacing w:after="0" w:line="240" w:lineRule="auto"/>
        <w:rPr>
          <w:sz w:val="14"/>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33FAA" w:rsidTr="00C741E6">
        <w:trPr>
          <w:trHeight w:val="136"/>
        </w:trPr>
        <w:tc>
          <w:tcPr>
            <w:tcW w:w="675" w:type="dxa"/>
          </w:tcPr>
          <w:p w:rsidR="00C741E6" w:rsidRPr="00733FAA" w:rsidRDefault="00C741E6" w:rsidP="00C741E6">
            <w:pPr>
              <w:rPr>
                <w:b/>
                <w:sz w:val="21"/>
              </w:rPr>
            </w:pPr>
            <w:r>
              <w:rPr>
                <w:b/>
                <w:sz w:val="21"/>
              </w:rPr>
              <w:t>2.5</w:t>
            </w:r>
            <w:r w:rsidRPr="00733FAA">
              <w:rPr>
                <w:b/>
                <w:sz w:val="21"/>
              </w:rPr>
              <w:t xml:space="preserve"> - </w:t>
            </w:r>
          </w:p>
        </w:tc>
        <w:tc>
          <w:tcPr>
            <w:tcW w:w="7513" w:type="dxa"/>
          </w:tcPr>
          <w:p w:rsidR="00C741E6" w:rsidRPr="00733FAA" w:rsidRDefault="00C741E6" w:rsidP="00C741E6">
            <w:pPr>
              <w:rPr>
                <w:b/>
                <w:sz w:val="21"/>
              </w:rPr>
            </w:pPr>
            <w:r w:rsidRPr="00733FAA">
              <w:rPr>
                <w:b/>
                <w:sz w:val="21"/>
              </w:rPr>
              <w:t>Qual a quantidade de pinheiros arrendados</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0132BD2" wp14:editId="3A84FC4B">
                      <wp:extent cx="160460" cy="155331"/>
                      <wp:effectExtent l="0" t="0" r="11430" b="16510"/>
                      <wp:docPr id="280" name="Oval 28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8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3alQ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TZ0do71&#10;MazHR7rfME2ijNUZrK/R6NE+uFHyeIxUt9L18R9JkG2q6G6qqNgGwvGyOivnZ4jLUVUtFqenVcQs&#10;Ds7W+fBVQE/ioaFCa2V95Mxqtrn1IVvvreK1gRulNd6zWhsyIO7sc1kmDw9atVEblamFxJV2BNk0&#10;NGz3oY+sMBFtMJ9IMtNKp7DTIuN/FxKLg0RmOUBsywMm41yYUGVVx1qRQy1K/I08pywSa20QMCJL&#10;THLCHgHex84FGO2jq0hdPTmPzP/mPHmkyGDC5NwrA+49ZhpZjZGz/b5IuTSxSi/Q7rB1HOSZ8pbf&#10;KHzDW+bDA3M4RPjsuBjCPX6kBnwoGE+UdOB+vXcf7bG3UUvJgEPZUP9zzZygRH8z2PVfqvk8TnES&#10;5ovPMxTcseblWGPW/RXg01e4gixPx2gf9P4oHfTPuD9WMSqqmOEYu6E8uL1wFfKywA3ExWqVzHBy&#10;LQu35tHyCB6rGhv0afvMnB0bOeAE3MF+gN80c7aNngZW6wBSpU4/1HWsN059apxxQ8W1ciwnq8Me&#10;Xf4G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Ersrdq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Nenhum</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ACF9D65" wp14:editId="29D5DE7F">
                      <wp:extent cx="160460" cy="155331"/>
                      <wp:effectExtent l="0" t="0" r="11430" b="16510"/>
                      <wp:docPr id="281" name="Oval 28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8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Q/TlgIAAI8FAAAOAAAAZHJzL2Uyb0RvYy54bWysVFFP2zAQfp+0/2D5fSQpLbCKFFUgpkkI&#10;KmDi2Tg2sWT7PNtt2v36nZ00rQbaw7Q+uL7c3Xf+Pt/58mprNNkIHxTYmlYnJSXCcmiUfavpj+fb&#10;LxeUhMhswzRYUdOdCPRq8fnTZefmYgIt6EZ4giA2zDtX0zZGNy+KwFthWDgBJyw6JXjDIpr+rWg8&#10;6xDd6GJSlmdFB75xHrgIAb/e9E66yPhSCh4fpAwiEl1TPFvMq8/ra1qLxSWbv3nmWsWHY7B/OIVh&#10;ymLREeqGRUbWXr2DMop7CCDjCQdTgJSKi8wB2VTlH2yeWuZE5oLiBDfKFP4fLL/frDxRTU0nFxUl&#10;lhm8pIcN0yTZqE7nwhyDntzKD1bAbaK6ld6kfyRBtlnR3aio2EbC8WN1Vk7PUHeOrmo2Oz3NmMUh&#10;2fkQvwkwJG1qKrRWLiTObM42dyFiTYzeR6XPFm6V1vnetCUd4k7OyzJnBNCqSd4Ul1tIXGtPkE1N&#10;43Zf+igKobXFColkTyvv4k6LBKHto5AoDhKZ9AVSWx4wGefCxqp3tawRfalZib+kHcKPp8hWBkzI&#10;Eg85Yg8AH2P3MEN8ShW5q8fkgfnfkseMXBlsHJONsuA/YqaR1VC5j9+L1EuTVHqFZoet46GfqeD4&#10;rcI7vGMhrpjHIcJrx4chPuAiNeBFwbCjpAX/66PvKR57G72UdDiUNQ0/18wLSvR3i13/tZpO0xRn&#10;Yzo7n6Dhjz2vxx67NteAV499jafL2xQf9X4rPZgXfD+WqSq6mOVYu6Y8+r1xHfvHAl8gLpbLHIaT&#10;61i8s0+OJ/CkamrQ5+0L825o5IgTcA/7AX7XzH1syrSwXEeQKnf6QddBb5z63DjDC5WelWM7Rx3e&#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jBQ/T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Menos de 25%</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CC56776" wp14:editId="0C1ECBA0">
                      <wp:extent cx="160460" cy="155331"/>
                      <wp:effectExtent l="0" t="0" r="11430" b="16510"/>
                      <wp:docPr id="282" name="Oval 28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8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ujJlgIAAI8FAAAOAAAAZHJzL2Uyb0RvYy54bWysVE1v2zAMvQ/YfxB0X/3RpO2MOkXQosOA&#10;og3aDj2rslQLkEVNUuJkv36U7DjBWuwwLAdHFMlHPork5dW202QjnFdgalqc5JQIw6FR5q2mP55v&#10;v1xQ4gMzDdNgRE13wtOrxedPl72tRAkt6EY4giDGV72taRuCrbLM81Z0zJ+AFQaVElzHAoruLWsc&#10;6xG901mZ52dZD66xDrjwHm9vBiVdJHwpBQ8PUnoRiK4p5hbS16Xva/xmi0tWvTlmW8XHNNg/ZNEx&#10;ZTDoBHXDAiNrp95BdYo78CDDCYcuAykVF4kDsinyP9g8tcyKxAWL4+1UJv//YPn9ZuWIampaXpSU&#10;GNbhIz1smCZRxur01ldo9GRXbpQ8HiPVrXRd/EcSZJsqupsqKraBcLwszvLZGdado6qYz09Pi4iZ&#10;HZyt8+GbgI7EQ02F1sr6yJlVbHPnw2C9t4rXBm6V1njPKm1Ij7jleZ4nDw9aNVEblamFxLV2BNnU&#10;NGz3oY+sMBFtMJ9IcqCVTmGnxYD/KCQWB4mUQ4DYlgdMxrkwoRhULWvEEGqe42/kOWWRWGuDgBFZ&#10;YpIT9gjwMfZQgNE+uorU1ZPzyPxvzpNHigwmTM6dMuA+YqaR1Rh5sN8XaShNrNIrNDtsHQfDTHnL&#10;bxW+4R3zYcUcDhE+Oy6G8IAfqQEfCsYTJS24Xx/dR3vsbdRS0uNQ1tT/XDMnKNHfDXb912I2i1Oc&#10;hNn8vETBHWtejzVm3V0DPn2BK8jydIz2Qe+P0kH3gvtjGaOiihmOsWvKg9sL12FYFriBuFgukxlO&#10;rmXhzjxZHsFjVWODPm9fmLNjIwecgHvYD/C7Zh5so6eB5TqAVKnTD3Ud641Tnxpn3FBxrRzLyeqw&#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YPujJ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25 e 50%</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4765D9E" wp14:editId="1BF23B7C">
                      <wp:extent cx="160460" cy="155331"/>
                      <wp:effectExtent l="0" t="0" r="11430" b="16510"/>
                      <wp:docPr id="283" name="Oval 28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8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0rAlg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TZ0dn5K&#10;iWE9PtL9hmkSZazOYH2NRo/2wY2Sx2OkupWuj/9IgmxTRXdTRcU2EI6X1Vk5P8O6c1RVi8XpaRUx&#10;i4OzdT58FdCTeGio0FpZHzmzmm1ufcjWe6t4beBGaY33rNaGDIg7+1yWycODVm3URmVqIXGlHUE2&#10;DQ3bfegjK0xEG8wnksy00instMj434XE4iCRWQ4Q2/KAyTgXJlRZ1bFW5FCLEn8jzymLxFobBIzI&#10;EpOcsEeA97FzAUb76CpSV0/OI/O/OU8eKTKYMDn3yoB7j5lGVmPkbL8vUi5NrNILtDtsHQd5przl&#10;Nwrf8Jb58MAcDhE+Oy6GcI8fqQEfCsYTJR24X+/dR3vsbdRSMuBQNtT/XDMnKNHfDHb9l2o+j1Oc&#10;hPni8wwFd6x5OdaYdX8F+PQVriDL0zHaB70/Sgf9M+6PVYyKKmY4xm4oD24vXIW8LHADcbFaJTOc&#10;XMvCrXm0PILHqsYGfdo+M2fHRg44AXewH+A3zZxto6eB1TqAVKnTD3Ud641Tnxpn3FBxrRzLyeqw&#10;R5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x10rA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50% e 75%</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6E0C9A8" wp14:editId="68A5020D">
                      <wp:extent cx="160460" cy="155331"/>
                      <wp:effectExtent l="0" t="0" r="11430" b="16510"/>
                      <wp:docPr id="284" name="Oval 28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8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Cb8lg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TZ0dj6n&#10;xLAeH+l+wzSJMlZnsL5Go0f74EbJ4zFS3UrXx38kQbaporupomIbCMfL6qycn2HdOaqqxeL0tIqY&#10;xcHZOh++CuhJPDRUaK2sj5xZzTa3PmTrvVW8NnCjtMZ7VmtDBsSdfS7L5OFBqzZqozK1kLjSjiCb&#10;hobtPvSRFSaiDeYTSWZa6RR2WmT870JicZDILAeIbXnAZJwLE6qs6lgrcqhFib+R55RFYq0NAkZk&#10;iUlO2CPA+9i5AKN9dBWpqyfnkfnfnCePFBlMmJx7ZcC9x0wjqzFytt8XKZcmVukF2h22joM8U97y&#10;G4VveMt8eGAOhwifHRdDuMeP1IAPBeOJkg7cr/fuoz32NmopGXAoG+p/rpkTlOhvBrv+SzWfxylO&#10;wnzxeY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uSCb8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Mais de 75%</w:t>
            </w:r>
          </w:p>
        </w:tc>
      </w:tr>
      <w:tr w:rsidR="00C741E6" w:rsidRPr="00733FAA" w:rsidTr="00C741E6">
        <w:trPr>
          <w:trHeight w:val="397"/>
        </w:trPr>
        <w:tc>
          <w:tcPr>
            <w:tcW w:w="675" w:type="dxa"/>
            <w:vAlign w:val="bottom"/>
          </w:tcPr>
          <w:p w:rsidR="00C741E6" w:rsidRPr="00733FAA" w:rsidRDefault="00C741E6" w:rsidP="00C741E6">
            <w:pPr>
              <w:jc w:val="center"/>
              <w:rPr>
                <w:sz w:val="21"/>
                <w:lang w:eastAsia="pt-PT"/>
              </w:rPr>
            </w:pPr>
            <w:r w:rsidRPr="00733FAA">
              <w:rPr>
                <w:noProof/>
                <w:sz w:val="21"/>
                <w:lang w:eastAsia="pt-PT"/>
              </w:rPr>
              <mc:AlternateContent>
                <mc:Choice Requires="wps">
                  <w:drawing>
                    <wp:inline distT="0" distB="0" distL="0" distR="0" wp14:anchorId="1D4CACA1" wp14:editId="2187524A">
                      <wp:extent cx="160460" cy="155331"/>
                      <wp:effectExtent l="0" t="0" r="11430" b="16510"/>
                      <wp:docPr id="285" name="Oval 28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8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YT1lg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TZ0dr6g&#10;xLAeH+l+wzSJMlZnsL5Go0f74EbJ4zFS3UrXx38kQbaporupomIbCMfL6qycn2HdOaqqxeL0tIqY&#10;xcHZOh++CuhJPDRUaK2sj5xZzTa3PmTrvVW8NnCjtMZ7VmtDBsSdfS7L5OFBqzZqozK1kLjSjiCb&#10;hobtPvSRFSaiDeYTSWZa6RR2WmT870JicZDILAeIbXnAZJwLE6qs6lgrcqhFib+R55RFYq0NAkZk&#10;iUlO2CPA+9i5AKN9dBWpqyfnkfnfnCePFBlMmJx7ZcC9x0wjqzFytt8XKZcmVukF2h22joM8U97y&#10;G4VveMt8eGAOhwifHRdDuMeP1IAPBeOJkg7cr/fuoz32NmopGXAoG+p/rpkTlOhvBrv+SzWfxylO&#10;wnzxeY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HoYT1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Todos</w:t>
            </w:r>
          </w:p>
        </w:tc>
      </w:tr>
    </w:tbl>
    <w:p w:rsidR="00C741E6" w:rsidRPr="00733FAA" w:rsidRDefault="00C741E6" w:rsidP="00C741E6">
      <w:pPr>
        <w:spacing w:after="0" w:line="240" w:lineRule="auto"/>
        <w:rPr>
          <w:sz w:val="14"/>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33FAA" w:rsidTr="00C741E6">
        <w:trPr>
          <w:trHeight w:val="89"/>
        </w:trPr>
        <w:tc>
          <w:tcPr>
            <w:tcW w:w="675" w:type="dxa"/>
          </w:tcPr>
          <w:p w:rsidR="00C741E6" w:rsidRPr="00733FAA" w:rsidRDefault="00C741E6" w:rsidP="00C741E6">
            <w:pPr>
              <w:rPr>
                <w:b/>
                <w:sz w:val="21"/>
              </w:rPr>
            </w:pPr>
            <w:r w:rsidRPr="00733FAA">
              <w:rPr>
                <w:b/>
                <w:sz w:val="21"/>
              </w:rPr>
              <w:t>2.</w:t>
            </w:r>
            <w:r>
              <w:rPr>
                <w:b/>
                <w:sz w:val="21"/>
              </w:rPr>
              <w:t>6</w:t>
            </w:r>
            <w:r w:rsidRPr="00733FAA">
              <w:rPr>
                <w:b/>
                <w:sz w:val="21"/>
              </w:rPr>
              <w:t xml:space="preserve"> - </w:t>
            </w:r>
          </w:p>
        </w:tc>
        <w:tc>
          <w:tcPr>
            <w:tcW w:w="7513" w:type="dxa"/>
          </w:tcPr>
          <w:p w:rsidR="00C741E6" w:rsidRPr="00733FAA" w:rsidRDefault="00C741E6" w:rsidP="00C741E6">
            <w:pPr>
              <w:rPr>
                <w:b/>
                <w:sz w:val="21"/>
              </w:rPr>
            </w:pPr>
            <w:r w:rsidRPr="00733FAA">
              <w:rPr>
                <w:b/>
                <w:sz w:val="21"/>
              </w:rPr>
              <w:t>Em quantos povoamentos distintos possui produção de resina</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F6CA464" wp14:editId="65EB836A">
                      <wp:extent cx="160460" cy="155331"/>
                      <wp:effectExtent l="0" t="0" r="11430" b="16510"/>
                      <wp:docPr id="286" name="Oval 28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8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mPvlgIAAI8FAAAOAAAAZHJzL2Uyb0RvYy54bWysVMFu2zAMvQ/YPwi6r7bTJO2MOkXQosOA&#10;oi3aDj0rshQLkEVNUuJkXz9KdpxgLXYYloMjiuQjH0Xy6nrXarIVziswFS3OckqE4VArs67oj9e7&#10;L5eU+MBMzTQYUdG98PR68fnTVWdLMYEGdC0cQRDjy85WtAnBllnmeSNa5s/ACoNKCa5lAUW3zmrH&#10;OkRvdTbJ83nWgautAy68x9vbXkkXCV9KwcOjlF4EoiuKuYX0dem7it9sccXKtWO2UXxIg/1DFi1T&#10;BoOOULcsMLJx6h1Uq7gDDzKccWgzkFJxkTggmyL/g81Lw6xIXLA43o5l8v8Plj9snxxRdUUnl3NK&#10;DGvxkR63TJMoY3U660s0erFPbpA8HiPVnXRt/EcSZJcquh8rKnaBcLws5vl0jnXnqCpms/PzImJm&#10;R2frfPgmoCXxUFGhtbI+cmYl29770FsfrOK1gTulNd6zUhvSIe7kIs+Thwet6qiNytRC4kY7gmwq&#10;GnaH0CdWmIg2mE8k2dNKp7DXosd/FhKLg0QmfYDYlkdMxrkwoehVDatFH2qW42/gOWaRWGuDgBFZ&#10;YpIj9gDwMXZfgME+uorU1aPzwPxvzqNHigwmjM6tMuA+YqaR1RC5tz8UqS9NrNIK6j22joN+przl&#10;dwrf8J758MQcDhE+Oy6G8IgfqQEfCoYTJQ24Xx/dR3vsbdRS0uFQVtT/3DAnKNHfDXb912I6jVOc&#10;hOnsYoKCO9WsTjVm094APn2BK8jydIz2QR+O0kH7hvtjGaOiihmOsSvKgzsIN6FfFriBuFgukxlO&#10;rmXh3rxYHsFjVWODvu7emLNDIwecgA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8mmPv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1</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71D79B7" wp14:editId="60D30CCA">
                      <wp:extent cx="160460" cy="155331"/>
                      <wp:effectExtent l="0" t="0" r="11430" b="16510"/>
                      <wp:docPr id="231" name="Oval 23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3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IhsmQIAAI8FAAAOAAAAZHJzL2Uyb0RvYy54bWysVFFv2yAQfp+0/4B4X22nSbtFdaqoVadJ&#10;VVutnfpMMdRImGNA4mS/fgfYTrRWe5iWB8L57r7j+7jj4nLXabIVziswNa1OSkqE4dAo81rTH083&#10;nz5T4gMzDdNgRE33wtPL1ccPF71dihm0oBvhCIIYv+xtTdsQ7LIoPG9Fx/wJWGHQKcF1LKDpXovG&#10;sR7RO13MyvKs6ME11gEX3uPX6+ykq4QvpeDhXkovAtE1xbOFtLq0vsS1WF2w5atjtlV8OAb7h1N0&#10;TBksOkFds8DIxqk3UJ3iDjzIcMKhK0BKxUXigGyq8g82jy2zInFBcbydZPL/D5bfbR8cUU1NZ6cV&#10;JYZ1eEn3W6ZJtFGd3volBj3aBzdYHreR6k66Lv4jCbJLiu4nRcUuEI4fq7Nyfoa6c3RVi8VpxiwO&#10;ydb58FVAR+KmpkJrZX3kzJZse+sD1sToMSp+NnCjtE73pg3pEXd2XpYpw4NWTfTGuNRC4ko7gmxq&#10;GnaJDoIdRaGlDVaIJDOttAt7LSKENt+FRHGQyCwXiG15wGScCxOq7GpZI3KpRYm/qF0sNmYkKwFG&#10;ZImHnLAHgDEyg4zYGWaIj6kidfWUPDD/W/KUkSqDCVNypwy495hpZDVUzvGjSFmaqNILNHtsHQd5&#10;przlNwrv8Jb58MAcDhFeOz4M4R4XqQEvCoYdJS24X+99j/HY2+ilpMehrKn/uWFOUKK/Gez6L9V8&#10;Hqc4GfPF+QwNd+x5OfaYTXcFePXY13i6tI3xQY9b6aB7xvdjHauiixmOtWvKgxuNq5AfC3yBuFiv&#10;UxhOrmXh1jxaHsGjqrFBn3bPzNmhkQNOwB2MA/ymmXNszDSw3gSQKnX6QddBb5z61DjDCxWflWM7&#10;RR3e0dVvAAAA//8DAFBLAwQUAAYACAAAACEAOePT7dkAAAADAQAADwAAAGRycy9kb3ducmV2Lnht&#10;bEyPzU7DQAyE70i8w8pIXKp2Q0pRFbKpEBJ/xxYewM26SdSsN8pu8/P2GC5w8cgaa+Zzvptcqwbq&#10;Q+PZwN0qAUVcettwZeDr82W5BRUissXWMxmYKcCuuL7KMbN+5D0Nh1gpCeGQoYE6xi7TOpQ1OQwr&#10;3xGLd/K9wyhrX2nb4yjhrtVpkjxohw1LQ40dPddUng8XZ2B4Td9pMeM8VttuTvaLt49zsjbm9mZ6&#10;egQVaYp/x/CDL+hQCNPRX9gG1RqQR+LvFC/drEEdRe83oItc/2cvvgEAAP//AwBQSwECLQAUAAYA&#10;CAAAACEAtoM4kv4AAADhAQAAEwAAAAAAAAAAAAAAAAAAAAAAW0NvbnRlbnRfVHlwZXNdLnhtbFBL&#10;AQItABQABgAIAAAAIQA4/SH/1gAAAJQBAAALAAAAAAAAAAAAAAAAAC8BAABfcmVscy8ucmVsc1BL&#10;AQItABQABgAIAAAAIQAHlIhsmQIAAI8FAAAOAAAAAAAAAAAAAAAAAC4CAABkcnMvZTJvRG9jLnht&#10;bFBLAQItABQABgAIAAAAIQA549Pt2QAAAAMBAAAPAAAAAAAAAAAAAAAAAPMEAABkcnMvZG93bnJl&#10;di54bWxQSwUGAAAAAAQABADzAAAA+Q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2 e 5</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B9E7AC6" wp14:editId="29D8CC28">
                      <wp:extent cx="160460" cy="155331"/>
                      <wp:effectExtent l="0" t="0" r="11430" b="16510"/>
                      <wp:docPr id="232" name="Oval 23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3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292lgIAAI8FAAAOAAAAZHJzL2Uyb0RvYy54bWysVE1v2zAMvQ/YfxB0X/3RpN2MOkXQosOA&#10;oi3WDj0rshQLkEVNUuJkv36U7DjBWuwwLAdHFMlHPork1fWu02QrnFdgalqc5ZQIw6FRZl3THy93&#10;nz5T4gMzDdNgRE33wtPrxccPV72tRAkt6EY4giDGV72taRuCrbLM81Z0zJ+BFQaVElzHAopunTWO&#10;9Yje6azM84usB9dYB1x4j7e3g5IuEr6UgodHKb0IRNcUcwvp69J3Fb/Z4opVa8dsq/iYBvuHLDqm&#10;DAadoG5ZYGTj1BuoTnEHHmQ449BlIKXiInFANkX+B5vnllmRuGBxvJ3K5P8fLH/YPjmimpqW5yUl&#10;hnX4SI9bpkmUsTq99RUaPdsnN0oej5HqTrou/iMJsksV3U8VFbtAOF4WF/nsAuvOUVXM5+fnRcTM&#10;js7W+fBVQEfioaZCa2V95Mwqtr33YbA+WMVrA3dKa7xnlTakR9zyMs+ThwetmqiNytRC4kY7gmxq&#10;GnaH0CdWmIg2mE8kOdBKp7DXYsD/LiQWB4mUQ4DYlkdMxrkwoRhULWvEEGqe42/kOWWRWGuDgBFZ&#10;YpIT9gjwPvZQgNE+uorU1ZPzyPxvzpNHigwmTM6dMuDeY6aR1Rh5sD8UaShNrNIKmj22joNhprzl&#10;dwrf8J758MQcDhE+Oy6G8IgfqQEfCsYTJS24X+/dR3vsbdRS0uNQ1tT/3DAnKNHfDHb9l2I2i1Oc&#10;hNn8skTBnWpWpxqz6W4An77AFWR5Okb7oA9H6aB7xf2xjFFRxQzH2DXlwR2EmzAsC9xAXCyXyQwn&#10;17Jwb54tj+CxqrFBX3avzNmxkQNOwAMcBvhNMw+20dPAchNAqtTpx7qO9capT40zbqi4Vk7lZHXc&#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8r292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6 e 10</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7D1CE648" wp14:editId="58BB4A7F">
                      <wp:extent cx="160460" cy="155331"/>
                      <wp:effectExtent l="0" t="0" r="11430" b="16510"/>
                      <wp:docPr id="237" name="Oval 23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3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kZZ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03NK&#10;LDP4SPcbpkmSsTq9CzUaPboHP0oBj4nqVnqT/pEE2eaK7qaKim0kHC+rs3J+hnXnqKoWi9PTKmEW&#10;B2fnQ/wqwJB0aKjQWrmQOLOabW5DHKz3Vunawo3SGu9ZrS3pEXd2XpbZI4BWbdImZW4hcaU9QTYN&#10;jdt96CMrTERbzCeRHGjlU9xpMeB/FxKLg0RmQ4DUlgdMxrmwsRpUHWvFEGpR4m/kOWWRWWuLgAlZ&#10;YpIT9gjwPvZQgNE+uYrc1ZPzyPxvzpNHjgw2Ts5GWfDvMdPIaow82O+LNJQmVekF2h22jodhpoLj&#10;Nwrf8JaF+MA8DhE+Oy6GeI8fqQEfCsYTJR34X+/dJ3vsbdRS0uNQNjT8XDMvKNHfLHb9l2o+T1Oc&#10;hfnifIaCP9a8HGvs2lwBPn2FK8jxfEz2Ue+P0oN5xv2xSlFRxSzH2A3l0e+FqzgsC9xAXKxW2Qwn&#10;17F4ax8dT+CpqqlBn7bPzLuxkSNOwB3sB/hNMw+2ydPCah1Bqtzph7qO9capz40zbqi0Vo7lb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x4kZZ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11 e 20</w:t>
            </w:r>
          </w:p>
        </w:tc>
      </w:tr>
      <w:tr w:rsidR="00C741E6" w:rsidRPr="00733FAA" w:rsidTr="00C741E6">
        <w:trPr>
          <w:trHeight w:val="397"/>
        </w:trPr>
        <w:tc>
          <w:tcPr>
            <w:tcW w:w="675" w:type="dxa"/>
            <w:vAlign w:val="bottom"/>
          </w:tcPr>
          <w:p w:rsidR="00C741E6" w:rsidRPr="00733FAA" w:rsidRDefault="00C741E6" w:rsidP="00C741E6">
            <w:pPr>
              <w:jc w:val="center"/>
              <w:rPr>
                <w:sz w:val="21"/>
                <w:lang w:eastAsia="pt-PT"/>
              </w:rPr>
            </w:pPr>
            <w:r w:rsidRPr="00733FAA">
              <w:rPr>
                <w:noProof/>
                <w:sz w:val="21"/>
                <w:lang w:eastAsia="pt-PT"/>
              </w:rPr>
              <mc:AlternateContent>
                <mc:Choice Requires="wps">
                  <w:drawing>
                    <wp:inline distT="0" distB="0" distL="0" distR="0" wp14:anchorId="2425CB2C" wp14:editId="58F01313">
                      <wp:extent cx="160460" cy="155331"/>
                      <wp:effectExtent l="0" t="0" r="11430" b="16510"/>
                      <wp:docPr id="238" name="Oval 23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3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D0o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7BSf&#10;yr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mND0o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21 e 50</w:t>
            </w:r>
          </w:p>
        </w:tc>
      </w:tr>
      <w:tr w:rsidR="00C741E6" w:rsidRPr="00733FAA" w:rsidTr="00C741E6">
        <w:trPr>
          <w:trHeight w:val="397"/>
        </w:trPr>
        <w:tc>
          <w:tcPr>
            <w:tcW w:w="675" w:type="dxa"/>
            <w:vAlign w:val="bottom"/>
          </w:tcPr>
          <w:p w:rsidR="00C741E6" w:rsidRPr="00733FAA" w:rsidRDefault="00C741E6" w:rsidP="00C741E6">
            <w:pPr>
              <w:jc w:val="center"/>
              <w:rPr>
                <w:sz w:val="21"/>
                <w:lang w:eastAsia="pt-PT"/>
              </w:rPr>
            </w:pPr>
            <w:r w:rsidRPr="00733FAA">
              <w:rPr>
                <w:noProof/>
                <w:sz w:val="21"/>
                <w:lang w:eastAsia="pt-PT"/>
              </w:rPr>
              <mc:AlternateContent>
                <mc:Choice Requires="wps">
                  <w:drawing>
                    <wp:inline distT="0" distB="0" distL="0" distR="0" wp14:anchorId="0D18B3AC" wp14:editId="07B172F4">
                      <wp:extent cx="160460" cy="155331"/>
                      <wp:effectExtent l="0" t="0" r="11430" b="16510"/>
                      <wp:docPr id="239" name="Oval 23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3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Z8h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7PSc&#10;EsN6fKT7DdMkylidwfoajR7tgxslj8dIdStdH/+RBNmmiu6mioptIBwvq7NyfoZ156iqFovT0ypi&#10;Fgdn63z4KqAn8dBQobWyPnJmNdvc+pCt91bx2sCN0hrvWa0NGRB39rksk4cHrdqojcrUQuJKO4Js&#10;Ghq2+9BHVpiINphPJJlppVPYaZHxvwuJxUEisxwgtuUBk3EuTKiyqmOtyKEWJf5GnlMWibU2CBiR&#10;JSY5YY8A72PnAoz20VWkrp6cR+Z/c548UmQwYXLulQH3HjONrMbI2X5fpFyaWKUXaHfYOg7yTHnL&#10;bxS+4S3z4YE5HCJ8dlwM4R4/UgM+FIwnSjpwv967j/bY26ilZMChbKj/uWZOUKK/Gez682o+j1Oc&#10;hPni8wwFd6x5OdaYdX8F+PQVriDL0zHaB70/Sgf9M+6PVYyKKmY4xm4oD24vXIW8LHADcbFaJTOc&#10;XMvCrXm0PILHqsYGfdo+M2fHRg44AXewH+A3zZxto6eB1TqAVKnTD3Ud641Tnxpn3FBxrRzLyeqw&#10;R5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P3Z8h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Mais de 50</w:t>
            </w:r>
          </w:p>
        </w:tc>
      </w:tr>
    </w:tbl>
    <w:p w:rsidR="00C741E6" w:rsidRPr="00733FAA" w:rsidRDefault="00C741E6" w:rsidP="00C741E6">
      <w:pPr>
        <w:spacing w:after="0" w:line="240" w:lineRule="auto"/>
        <w:rPr>
          <w:sz w:val="14"/>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33FAA" w:rsidTr="00C741E6">
        <w:trPr>
          <w:trHeight w:val="89"/>
        </w:trPr>
        <w:tc>
          <w:tcPr>
            <w:tcW w:w="675" w:type="dxa"/>
          </w:tcPr>
          <w:p w:rsidR="00C741E6" w:rsidRPr="00733FAA" w:rsidRDefault="00C741E6" w:rsidP="00C741E6">
            <w:pPr>
              <w:rPr>
                <w:b/>
                <w:sz w:val="21"/>
              </w:rPr>
            </w:pPr>
            <w:r>
              <w:rPr>
                <w:b/>
                <w:sz w:val="21"/>
              </w:rPr>
              <w:t>2.7</w:t>
            </w:r>
            <w:r w:rsidRPr="00733FAA">
              <w:rPr>
                <w:b/>
                <w:sz w:val="21"/>
              </w:rPr>
              <w:t xml:space="preserve"> - </w:t>
            </w:r>
          </w:p>
        </w:tc>
        <w:tc>
          <w:tcPr>
            <w:tcW w:w="7513" w:type="dxa"/>
          </w:tcPr>
          <w:p w:rsidR="00C741E6" w:rsidRPr="00733FAA" w:rsidRDefault="00C741E6" w:rsidP="00C741E6">
            <w:pPr>
              <w:rPr>
                <w:b/>
                <w:sz w:val="21"/>
              </w:rPr>
            </w:pPr>
            <w:r w:rsidRPr="00733FAA">
              <w:rPr>
                <w:b/>
                <w:sz w:val="21"/>
              </w:rPr>
              <w:t>Que tipo de estimulante utiliza na extração da resina ?</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D93A739" wp14:editId="64831277">
                      <wp:extent cx="160460" cy="155331"/>
                      <wp:effectExtent l="0" t="0" r="11430" b="16510"/>
                      <wp:docPr id="287" name="Oval 28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8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8HmlgIAAI8FAAAOAAAAZHJzL2Uyb0RvYy54bWysVMFu2zAMvQ/YPwi6r7bTpO2MOkXQosOA&#10;Yi3WDj2rslQLkEVNUuJkXz9KcpxgLXYYloMjiuQjH0Xy8mrba7IRziswDa1OSkqE4dAq89rQH0+3&#10;ny4o8YGZlmkwoqE74enV8uOHy8HWYgYd6FY4giDG14NtaBeCrYvC8070zJ+AFQaVElzPAorutWgd&#10;GxC918WsLM+KAVxrHXDhPd7eZCVdJnwpBQ/3UnoRiG4o5hbS16XvS/wWy0tWvzpmO8XHNNg/ZNEz&#10;ZTDoBHXDAiNrp95A9Yo78CDDCYe+ACkVF4kDsqnKP9g8dsyKxAWL4+1UJv//YPm3zYMjqm3o7OKc&#10;EsN6fKT7DdMkylidwfoajR7tgxslj8dIdStdH/+RBNmmiu6mioptIBwvq7NyfoZ156iqFovT0ypi&#10;Fgdn63z4IqAn8dBQobWyPnJmNdvc+ZCt91bx2sCt0hrvWa0NGRB3dl6WycODVm3URmVqIXGtHUE2&#10;DQ3bfegjK0xEG8wnksy00instMj434XE4iCRWQ4Q2/KAyTgXJlRZ1bFW5FCLEn8jzymLxFobBIzI&#10;EpOcsEeA97FzAUb76CpSV0/OI/O/OU8eKTKYMDn3yoB7j5lGVmPkbL8vUi5NrNILtDtsHQd5przl&#10;twrf8I758MAcDhE+Oy6GcI8fqQEfCsYTJR24X+/dR3vsbdRSMuBQNtT/XDMnKNFfDXb952o+j1Oc&#10;hPnifIaCO9a8HGvMur8GfPoKV5Dl6Rjtg94fpYP+GffHKkZFFTMcYzeUB7cXrkNeFriBuFitkhlO&#10;rmXhzjxaHsFjVWODPm2fmbNjIwecgG+wH+A3zZxto6eB1TqAVKnTD3Ud641Tnxpn3FBxrRzLyeqw&#10;R5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Vc8Hm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Nenhum</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3685A7E" wp14:editId="25643F89">
                      <wp:extent cx="160460" cy="155331"/>
                      <wp:effectExtent l="0" t="0" r="11430" b="16510"/>
                      <wp:docPr id="224" name="Oval 22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2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xoBlgIAAI8FAAAOAAAAZHJzL2Uyb0RvYy54bWysVE1v2zAMvQ/YfxB0X/3RpN2MOkXQosOA&#10;oi3WDj0rshQLkEVNUuJkv36U7DjBWuwwLAdHFMlHPork1fWu02QrnFdgalqc5ZQIw6FRZl3THy93&#10;nz5T4gMzDdNgRE33wtPrxccPV72tRAkt6EY4giDGV72taRuCrbLM81Z0zJ+BFQaVElzHAopunTWO&#10;9Yje6azM84usB9dYB1x4j7e3g5IuEr6UgodHKb0IRNcUcwvp69J3Fb/Z4opVa8dsq/iYBvuHLDqm&#10;DAadoG5ZYGTj1BuoTnEHHmQ449BlIKXiInFANkX+B5vnllmRuGBxvJ3K5P8fLH/YPjmimpqW5YwS&#10;wzp8pMct0yTKWJ3e+gqNnu2TGyWPx0h1J10X/5EE2aWK7qeKil0gHC+Li3x2gXXnqCrm8/PzImJm&#10;R2frfPgqoCPxUFOhtbI+cmYV2977MFgfrOK1gTulNd6zShvSI255mefJw4NWTdRGZWohcaMdQTY1&#10;DbtD6BMrTEQbzCeSHGilU9hrMeB/FxKLg0TKIUBsyyMm41yYUAyqljViCDXP8TfynLJIrLVBwIgs&#10;MckJewR4H3sowGgfXUXq6sl5ZP4358kjRQYTJudOGXDvMdPIaow82B+KNJQmVmkFzR5bx8EwU97y&#10;O4VveM98eGIOhwifHRdDeMSP1IAPBeOJkhbcr/fuoz32Nmop6XEoa+p/bpgTlOhvBrv+SzGbxSlO&#10;wmx+WaLgTjWrU43ZdDeAT1/gCrI8HaN90IejdNC94v5YxqioYoZj7Jry4A7CTRiWBW4gLpbLZIaT&#10;a1m4N8+WR/BY1digL7tX5uzYyAEn4AEOA/ymmQfb6GlguQkgVer0Y13HeuPUp8YZN1RcK6dysjru&#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P4xoB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Ácido</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1E6213F" wp14:editId="44962363">
                      <wp:extent cx="160460" cy="155331"/>
                      <wp:effectExtent l="0" t="0" r="11430" b="16510"/>
                      <wp:docPr id="225" name="Oval 22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2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rgIlgIAAI8FAAAOAAAAZHJzL2Uyb0RvYy54bWysVE1v2zAMvQ/YfxB0X/3RpN2MOkXQosOA&#10;oi3WDj0rshQLkEVNUuJkv36U7DjBWuwwLAdHFMlHPork1fWu02QrnFdgalqc5ZQIw6FRZl3THy93&#10;nz5T4gMzDdNgRE33wtPrxccPV72tRAkt6EY4giDGV72taRuCrbLM81Z0zJ+BFQaVElzHAopunTWO&#10;9Yje6azM84usB9dYB1x4j7e3g5IuEr6UgodHKb0IRNcUcwvp69J3Fb/Z4opVa8dsq/iYBvuHLDqm&#10;DAadoG5ZYGTj1BuoTnEHHmQ449BlIKXiInFANkX+B5vnllmRuGBxvJ3K5P8fLH/YPjmimpqW5ZwS&#10;wzp8pMct0yTKWJ3e+gqNnu2TGyWPx0h1J10X/5EE2aWK7qeKil0gHC+Li3x2gXXnqCrm8/PzImJm&#10;R2frfPgqoCPxUFOhtbI+cmYV2977MFgfrOK1gTulNd6zShvSI255mefJw4NWTdRGZWohcaMdQTY1&#10;DbtD6BMrTEQbzCeSHGilU9hrMeB/FxKLg0TKIUBsyyMm41yYUAyqljViCDXP8TfynLJIrLVBwIgs&#10;MckJewR4H3sowGgfXUXq6sl5ZP4358kjRQYTJudOGXDvMdPIaow82B+KNJQmVmkFzR5bx8EwU97y&#10;O4VveM98eGIOhwifHRdDeMSP1IAPBeOJkhbcr/fuoz32Nmop6XEoa+p/bpgTlOhvBrv+SzGbxSlO&#10;wmx+WaLgTjWrU43ZdDeAT1/gCrI8HaN90IejdNC94v5YxqioYoZj7Jry4A7CTRiWBW4gLpbLZIaT&#10;a1m4N8+WR/BY1digL7tX5uzYyAEn4AEOA/ymmQfb6GlguQkgVer0Y13HeuPUp8YZN1RcK6dysjru&#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mCrgI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Pasta química</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ED85AF7" wp14:editId="5D2692F1">
                      <wp:extent cx="160460" cy="155331"/>
                      <wp:effectExtent l="0" t="0" r="11430" b="16510"/>
                      <wp:docPr id="226" name="Oval 22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2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V8SlgIAAI8FAAAOAAAAZHJzL2Uyb0RvYy54bWysVE1v2zAMvQ/YfxB0X/3RJN2MOkXQosOA&#10;og3WDj2rslQLkEVNUuJkv36U7DjBWuwwLAdHFMlHPork5dWu02QrnFdgalqc5ZQIw6FR5rWmP55u&#10;P32mxAdmGqbBiJruhadXy48fLntbiRJa0I1wBEGMr3pb0zYEW2WZ563omD8DKwwqJbiOBRTda9Y4&#10;1iN6p7MyzxdZD66xDrjwHm9vBiVdJnwpBQ8PUnoRiK4p5hbS16XvS/xmy0tWvTpmW8XHNNg/ZNEx&#10;ZTDoBHXDAiMbp95AdYo78CDDGYcuAykVF4kDsinyP9g8tsyKxAWL4+1UJv//YPn9du2IampalgtK&#10;DOvwkR62TJMoY3V66ys0erRrN0oej5HqTrou/iMJsksV3U8VFbtAOF4Wi3y2wLpzVBXz+fl5ETGz&#10;o7N1PnwV0JF4qKnQWlkfObOKbe98GKwPVvHawK3SGu9ZpQ3pEbe8yPPk4UGrJmqjMrWQuNaOIJua&#10;ht0h9IkVJqIN5hNJDrTSKey1GPC/C4nFQSLlECC25RGTcS5MKAZVyxoxhJrn+Bt5Tlkk1togYESW&#10;mOSEPQK8jz0UYLSPriJ19eQ8Mv+b8+SRIoMJk3OnDLj3mGlkNUYe7A9FGkoTq/QCzR5bx8EwU97y&#10;W4VveMd8WDOHQ4TPjoshPOBHasCHgvFESQvu13v30R57G7WU9DiUNfU/N8wJSvQ3g13/pZjN4hQn&#10;YTa/KFFwp5qXU43ZdNeAT1/gCrI8HaN90IejdNA94/5YxaioYoZj7Jry4A7CdRiWBW4gLlarZIaT&#10;a1m4M4+WR/BY1digT7tn5uzYyAEn4B4OA/ymmQfb6GlgtQkgVer0Y13HeuPUp8YZN1RcK6dysjru&#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dMV8S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Ambos</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BDFFFE5" wp14:editId="4B68AD96">
                      <wp:extent cx="160460" cy="155331"/>
                      <wp:effectExtent l="0" t="0" r="11430" b="16510"/>
                      <wp:docPr id="227" name="Oval 22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2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2P0blgIAAI8FAAAOAAAAZHJzL2Uyb0RvYy54bWysVE1v2zAMvQ/YfxB0X/3RpN2MOkXQosOA&#10;oi3WDj0rshQLkEVNUuJkv36U7DjBWuwwLAdHFMlHPork1fWu02QrnFdgalqc5ZQIw6FRZl3THy93&#10;nz5T4gMzDdNgRE33wtPrxccPV72tRAkt6EY4giDGV72taRuCrbLM81Z0zJ+BFQaVElzHAopunTWO&#10;9Yje6azM84usB9dYB1x4j7e3g5IuEr6UgodHKb0IRNcUcwvp69J3Fb/Z4opVa8dsq/iYBvuHLDqm&#10;DAadoG5ZYGTj1BuoTnEHHmQ449BlIKXiInFANkX+B5vnllmRuGBxvJ3K5P8fLH/YPjmimpqW5SUl&#10;hnX4SI9bpkmUsTq99RUaPdsnN0oej5HqTrou/iMJsksV3U8VFbtAOF4WF/nsAuvOUVXM5+fnRcTM&#10;js7W+fBVQEfioaZCa2V95Mwqtr33YbA+WMVrA3dKa7xnlTakR9zyMs+ThwetmqiNytRC4kY7gmxq&#10;GnaH0CdWmIg2mE8kOdBKp7DXYsD/LiQWB4mUQ4DYlkdMxrkwoRhULWvEEGqe42/kOWWRWGuDgBFZ&#10;YpIT9gjwPvZQgNE+uorU1ZPzyPxvzpNHigwmTM6dMuDeY6aR1Rh5sD8UaShNrNIKmj22joNhprzl&#10;dwrf8J758MQcDhE+Oy6G8IgfqQEfCsYTJS24X+/dR3vsbdRS0uNQ1tT/3DAnKNHfDHb9l2I2i1Oc&#10;hNn8skTBnWpWpxqz6W4An77AFWR5Okb7oA9H6aB7xf2xjFFRxQzH2DXlwR2EmzAsC9xAXCyXyQwn&#10;17Jwb54tj+CxqrFBX3avzNmxkQNOwAMcBvhNMw+20dPAchNAqtTpx7qO9capT40zbqi4Vk7lZHXc&#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02P0b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Outro. Qual?________________________________________________________</w:t>
            </w:r>
          </w:p>
        </w:tc>
      </w:tr>
    </w:tbl>
    <w:p w:rsidR="00C741E6" w:rsidRPr="00733FAA" w:rsidRDefault="00C741E6" w:rsidP="00C741E6">
      <w:pPr>
        <w:spacing w:after="0" w:line="240" w:lineRule="auto"/>
        <w:rPr>
          <w:sz w:val="14"/>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33FAA" w:rsidTr="00C741E6">
        <w:trPr>
          <w:trHeight w:val="159"/>
        </w:trPr>
        <w:tc>
          <w:tcPr>
            <w:tcW w:w="675" w:type="dxa"/>
          </w:tcPr>
          <w:p w:rsidR="00C741E6" w:rsidRPr="00733FAA" w:rsidRDefault="00C741E6" w:rsidP="00C741E6">
            <w:pPr>
              <w:rPr>
                <w:b/>
                <w:sz w:val="21"/>
              </w:rPr>
            </w:pPr>
            <w:r w:rsidRPr="00733FAA">
              <w:rPr>
                <w:b/>
                <w:sz w:val="21"/>
              </w:rPr>
              <w:t>2.</w:t>
            </w:r>
            <w:r>
              <w:rPr>
                <w:b/>
                <w:sz w:val="21"/>
              </w:rPr>
              <w:t>8</w:t>
            </w:r>
            <w:r w:rsidRPr="00733FAA">
              <w:rPr>
                <w:b/>
                <w:sz w:val="21"/>
              </w:rPr>
              <w:t xml:space="preserve"> - </w:t>
            </w:r>
          </w:p>
        </w:tc>
        <w:tc>
          <w:tcPr>
            <w:tcW w:w="7513" w:type="dxa"/>
            <w:vAlign w:val="center"/>
          </w:tcPr>
          <w:p w:rsidR="00C741E6" w:rsidRPr="00733FAA" w:rsidRDefault="00C741E6" w:rsidP="00C741E6">
            <w:pPr>
              <w:jc w:val="both"/>
              <w:rPr>
                <w:b/>
                <w:sz w:val="21"/>
              </w:rPr>
            </w:pPr>
            <w:r w:rsidRPr="00733FAA">
              <w:rPr>
                <w:b/>
                <w:sz w:val="21"/>
              </w:rPr>
              <w:t xml:space="preserve">Que tipo de material utiliza para a recolha da resina no pinheiro? </w:t>
            </w:r>
          </w:p>
        </w:tc>
      </w:tr>
      <w:tr w:rsidR="00C741E6" w:rsidRPr="00733FAA" w:rsidTr="00C741E6">
        <w:trPr>
          <w:trHeight w:val="397"/>
        </w:trPr>
        <w:tc>
          <w:tcPr>
            <w:tcW w:w="675" w:type="dxa"/>
            <w:vAlign w:val="bottom"/>
          </w:tcPr>
          <w:p w:rsidR="00C741E6" w:rsidRPr="00733FAA" w:rsidRDefault="00C741E6" w:rsidP="00C741E6">
            <w:pPr>
              <w:rPr>
                <w:sz w:val="21"/>
              </w:rPr>
            </w:pPr>
            <w:r w:rsidRPr="00733FAA">
              <w:rPr>
                <w:noProof/>
                <w:sz w:val="21"/>
                <w:lang w:eastAsia="pt-PT"/>
              </w:rPr>
              <mc:AlternateContent>
                <mc:Choice Requires="wps">
                  <w:drawing>
                    <wp:inline distT="0" distB="0" distL="0" distR="0" wp14:anchorId="09D83294" wp14:editId="46191E7F">
                      <wp:extent cx="160460" cy="155331"/>
                      <wp:effectExtent l="0" t="0" r="11430" b="16510"/>
                      <wp:docPr id="228" name="Oval 22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2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oZqlgIAAI8FAAAOAAAAZHJzL2Uyb0RvYy54bWysVE1v2zAMvQ/YfxB0X/3RpN2MOkXQosOA&#10;oi3WDj0rshQLkEVNUuJkv36U7DjBWuwwLAdHFMlHPork1fWu02QrnFdgalqc5ZQIw6FRZl3THy93&#10;nz5T4gMzDdNgRE33wtPrxccPV72tRAkt6EY4giDGV72taRuCrbLM81Z0zJ+BFQaVElzHAopunTWO&#10;9Yje6azM84usB9dYB1x4j7e3g5IuEr6UgodHKb0IRNcUcwvp69J3Fb/Z4opVa8dsq/iYBvuHLDqm&#10;DAadoG5ZYGTj1BuoTnEHHmQ449BlIKXiInFANkX+B5vnllmRuGBxvJ3K5P8fLH/YPjmimpqWJT6V&#10;YR0+0uOWaRJlrE5vfYVGz/bJjZLHY6S6k66L/0iC7FJF91NFxS4QjpfFRT67wLpzVBXz+fl5ETGz&#10;o7N1PnwV0JF4qKnQWlkfObOKbe99GKwPVvHawJ3SGu9ZpQ3pEbe8zPPk4UGrJmqjMrWQuNGOIJua&#10;ht0h9IkVJqIN5hNJDrTSKey1GPC/C4nFQSLlECC25RGTcS5MKAZVyxoxhJrn+Bt5Tlkk1togYESW&#10;mOSEPQK8jz0UYLSPriJ19eQ8Mv+b8+SRIoMJk3OnDLj3mGlkNUYe7A9FGkoTq7SCZo+t42CYKW/5&#10;ncI3vGc+PDGHQ4TPjoshPOJHasCHgvFESQvu13v30R57G7WU9DiUNfU/N8wJSvQ3g13/pZjN4hQn&#10;YTa/LFFwp5rVqcZsuhvApy9wBVmejtE+6MNROuhecX8sY1RUMcMxdk15cAfhJgzLAjcQF8tlMsPJ&#10;tSzcm2fLI3isamzQl90rc3Zs5IAT8ACHAX7TzINt9DSw3ASQKnX6sa5jvXHqU+OMGyqulVM5WR33&#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jDoZq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Púcaro ou caçoilo</w:t>
            </w:r>
          </w:p>
        </w:tc>
      </w:tr>
      <w:tr w:rsidR="00C741E6" w:rsidRPr="00733FAA" w:rsidTr="00C741E6">
        <w:trPr>
          <w:trHeight w:val="397"/>
        </w:trPr>
        <w:tc>
          <w:tcPr>
            <w:tcW w:w="675" w:type="dxa"/>
            <w:vAlign w:val="bottom"/>
          </w:tcPr>
          <w:p w:rsidR="00C741E6" w:rsidRPr="00733FAA" w:rsidRDefault="00C741E6" w:rsidP="00C741E6">
            <w:pPr>
              <w:rPr>
                <w:sz w:val="21"/>
              </w:rPr>
            </w:pPr>
            <w:r w:rsidRPr="00733FAA">
              <w:rPr>
                <w:noProof/>
                <w:sz w:val="21"/>
                <w:lang w:eastAsia="pt-PT"/>
              </w:rPr>
              <mc:AlternateContent>
                <mc:Choice Requires="wps">
                  <w:drawing>
                    <wp:inline distT="0" distB="0" distL="0" distR="0" wp14:anchorId="4CB3D9F5" wp14:editId="2ABD7475">
                      <wp:extent cx="160460" cy="155331"/>
                      <wp:effectExtent l="0" t="0" r="11430" b="16510"/>
                      <wp:docPr id="229" name="Oval 22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2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yRjlgIAAI8FAAAOAAAAZHJzL2Uyb0RvYy54bWysVE1v2zAMvQ/YfxB0X/3RpF2NOkXQosOA&#10;og3aDj2rslQLkEVNUuJkv36U7DjBWuwwLAdHFMlHPork5dW202QjnFdgalqc5JQIw6FR5q2mP55v&#10;v3ylxAdmGqbBiJruhKdXi8+fLntbiRJa0I1wBEGMr3pb0zYEW2WZ563omD8BKwwqJbiOBRTdW9Y4&#10;1iN6p7Myz8+yHlxjHXDhPd7eDEq6SPhSCh4epPQiEF1TzC2kr0vf1/jNFpesenPMtoqPabB/yKJj&#10;ymDQCeqGBUbWTr2D6hR34EGGEw5dBlIqLhIHZFPkf7B5apkViQsWx9upTP7/wfL7zcoR1dS0LC8o&#10;MazDR3rYME2ijNXpra/Q6Mmu3Ch5PEaqW+m6+I8kyDZVdDdVVGwD4XhZnOWzM6w7R1Uxn5+eFhEz&#10;Ozhb58M3AR2Jh5oKrZX1kTOr2ObOh8F6bxWvDdwqrfGeVdqQHnHL8zxPHh60aqI2KlMLiWvtCLKp&#10;adjuQx9ZYSLaYD6R5EArncJOiwH/UUgsDhIphwCxLQ+YjHNhQjGoWtaIIdQ8x9/Ic8oisdYGASOy&#10;xCQn7BHgY+yhAKN9dBWpqyfnkfnfnCePFBlMmJw7ZcB9xEwjqzHyYL8v0lCaWKVXaHbYOg6GmfKW&#10;3yp8wzvmw4o5HCJ8dlwM4QE/UgM+FIwnSlpwvz66j/bY26ilpMehrKn/uWZOUKK/G+z6i2I2i1Oc&#10;hNn8vETBHWtejzVm3V0DPn2BK8jydIz2Qe+P0kH3gvtjGaOiihmOsWvKg9sL12FYFriBuFgukxlO&#10;rmXhzjxZHsFjVWODPm9fmLNjIwecgHvYD/C7Zh5so6eB5TqAVKnTD3Ud641Tnxpn3FBxrRzLyeqw&#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K5yRj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Saco de plástico</w:t>
            </w:r>
          </w:p>
        </w:tc>
      </w:tr>
      <w:tr w:rsidR="00C741E6" w:rsidRPr="00733FAA" w:rsidTr="00C741E6">
        <w:trPr>
          <w:trHeight w:val="397"/>
        </w:trPr>
        <w:tc>
          <w:tcPr>
            <w:tcW w:w="675" w:type="dxa"/>
            <w:vAlign w:val="bottom"/>
          </w:tcPr>
          <w:p w:rsidR="00C741E6" w:rsidRPr="00733FAA" w:rsidRDefault="00C741E6" w:rsidP="00C741E6">
            <w:pPr>
              <w:rPr>
                <w:sz w:val="21"/>
              </w:rPr>
            </w:pPr>
            <w:r w:rsidRPr="00733FAA">
              <w:rPr>
                <w:noProof/>
                <w:sz w:val="21"/>
                <w:lang w:eastAsia="pt-PT"/>
              </w:rPr>
              <mc:AlternateContent>
                <mc:Choice Requires="wps">
                  <w:drawing>
                    <wp:inline distT="0" distB="0" distL="0" distR="0" wp14:anchorId="412967EC" wp14:editId="6C84A425">
                      <wp:extent cx="160460" cy="155331"/>
                      <wp:effectExtent l="0" t="0" r="11430" b="16510"/>
                      <wp:docPr id="230" name="Oval 23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3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SpllQ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7BTr&#10;Y1iPj3S/YZpEGaszWF+j0aN9cKPk8RipbqXr4z+SINtU0d1UUbENhONldVbOzxCXo6paLE5Pq4hZ&#10;HJyt8+GrgJ7EQ0OF1sr6yJnVbHPrQ7beW8VrAzdKa7xntTZkQNzZeVkmDw9atVEblamFxJV2BNk0&#10;NGz3oY+sMBFtMJ9IMtNKp7DTIuN/FxKLg0RmOUBsywMm41yYUGVVx1qRQy1K/I08pywSa20QMCJL&#10;THLCHgHex84FGO2jq0hdPTmPzP/mPHmkyGDC5NwrA+49ZhpZjZGz/b5IuTSxSi/Q7rB1HOSZ8pbf&#10;KHzDW+bDA3M4RPjsuBjCPX6kBnwoGE+UdOB+vXcf7bG3UUvJgEPZUP9zzZygRH8z2PVfqvk8TnES&#10;5ovzGQruWPNyrDHr/grw6StcQZanY7QPen+UDvpn3B+rGBVVzHCM3VAe3F64CnlZ4AbiYrVKZji5&#10;loVb82h5BI9VjQ36tH1mzo6NHHAC7mA/wG+aOdtGTwOrdQCpUqcf6jrWG6c+Nc64oeJaOZaT1WGP&#10;Ln8D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C59KmW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Ambos</w:t>
            </w:r>
          </w:p>
        </w:tc>
      </w:tr>
      <w:tr w:rsidR="00C741E6" w:rsidRPr="00733FAA" w:rsidTr="00C741E6">
        <w:trPr>
          <w:trHeight w:val="397"/>
        </w:trPr>
        <w:tc>
          <w:tcPr>
            <w:tcW w:w="675" w:type="dxa"/>
            <w:vAlign w:val="bottom"/>
          </w:tcPr>
          <w:p w:rsidR="00C741E6" w:rsidRPr="00733FAA" w:rsidRDefault="00C741E6" w:rsidP="00C741E6">
            <w:pPr>
              <w:rPr>
                <w:sz w:val="21"/>
              </w:rPr>
            </w:pPr>
            <w:r w:rsidRPr="00733FAA">
              <w:rPr>
                <w:noProof/>
                <w:sz w:val="21"/>
                <w:lang w:eastAsia="pt-PT"/>
              </w:rPr>
              <mc:AlternateContent>
                <mc:Choice Requires="wps">
                  <w:drawing>
                    <wp:inline distT="0" distB="0" distL="0" distR="0" wp14:anchorId="379A105C" wp14:editId="2C726912">
                      <wp:extent cx="160460" cy="155331"/>
                      <wp:effectExtent l="0" t="0" r="11430" b="16510"/>
                      <wp:docPr id="233" name="Oval 23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3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s1/lgIAAI8FAAAOAAAAZHJzL2Uyb0RvYy54bWysVE1v2zAMvQ/YfxB0X23no92MOkWQosOA&#10;og3WDj2rshQLkEVNUuJkv36U7DjBWuwwLAdHFMlHPork9c2+1WQnnFdgKlpc5JQIw6FWZlPRH893&#10;nz5T4gMzNdNgREUPwtObxccP150txQQa0LVwBEGMLztb0SYEW2aZ541omb8AKwwqJbiWBRTdJqsd&#10;6xC91dkkzy+zDlxtHXDhPd7e9kq6SPhSCh4epfQiEF1RzC2kr0vf1/jNFtes3DhmG8WHNNg/ZNEy&#10;ZTDoCHXLAiNbp95AtYo78CDDBYc2AykVF4kDsinyP9g8NcyKxAWL4+1YJv//YPnDbu2Iqis6mU4p&#10;MazFR3rcMU2ijNXprC/R6Mmu3SB5PEaqe+na+I8kyD5V9DBWVOwD4XhZXOazS6w7R1Uxn0+nRcTM&#10;Ts7W+fBVQEvioaJCa2V95MxKtrv3obc+WsVrA3dKa7xnpTakQ9zJVZ4nDw9a1VEblamFxEo7gmwq&#10;GvbH0GdWmIg2mE8k2dNKp3DQosf/LiQWB4lM+gCxLU+YjHNhQtGrGlaLPtQ8x9/Ac8wisdYGASOy&#10;xCRH7AHgfey+AIN9dBWpq0fngfnfnEePFBlMGJ1bZcC9x0wjqyFyb38sUl+aWKVXqA/YOg76mfKW&#10;3yl8w3vmw5o5HCJ8dlwM4RE/UgM+FAwnShpwv967j/bY26ilpMOhrKj/uWVOUKK/Gez6L8VsFqc4&#10;CbP51QQFd655PdeYbbsCfPoCV5Dl6Rjtgz4epYP2BffHMkZFFTMcY1eUB3cUVqFfFriBuFgukxlO&#10;rmXh3jxZHsFjVWODPu9fmLNDIwecgAc4DvCbZu5to6eB5TaAVKnTT3Ud6o1Tnxpn2FBxrZzLyeq0&#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VRs1/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Outro. Qual?________________________________________________________</w:t>
            </w:r>
          </w:p>
        </w:tc>
      </w:tr>
    </w:tbl>
    <w:p w:rsidR="00C741E6" w:rsidRPr="00733FAA" w:rsidRDefault="00C741E6" w:rsidP="00C741E6">
      <w:pPr>
        <w:spacing w:after="0" w:line="240" w:lineRule="auto"/>
        <w:rPr>
          <w:sz w:val="14"/>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33FAA" w:rsidTr="00C741E6">
        <w:trPr>
          <w:trHeight w:val="131"/>
        </w:trPr>
        <w:tc>
          <w:tcPr>
            <w:tcW w:w="675" w:type="dxa"/>
          </w:tcPr>
          <w:p w:rsidR="00C741E6" w:rsidRPr="00733FAA" w:rsidRDefault="00C741E6" w:rsidP="00C741E6">
            <w:pPr>
              <w:rPr>
                <w:b/>
                <w:sz w:val="21"/>
              </w:rPr>
            </w:pPr>
            <w:r>
              <w:rPr>
                <w:b/>
                <w:sz w:val="21"/>
              </w:rPr>
              <w:t>2.9</w:t>
            </w:r>
            <w:r w:rsidRPr="00733FAA">
              <w:rPr>
                <w:b/>
                <w:sz w:val="21"/>
              </w:rPr>
              <w:t xml:space="preserve"> - </w:t>
            </w:r>
          </w:p>
        </w:tc>
        <w:tc>
          <w:tcPr>
            <w:tcW w:w="7513" w:type="dxa"/>
          </w:tcPr>
          <w:p w:rsidR="00C741E6" w:rsidRPr="00733FAA" w:rsidRDefault="00C741E6" w:rsidP="00C741E6">
            <w:pPr>
              <w:rPr>
                <w:b/>
                <w:sz w:val="21"/>
              </w:rPr>
            </w:pPr>
            <w:r w:rsidRPr="00733FAA">
              <w:rPr>
                <w:b/>
                <w:sz w:val="21"/>
              </w:rPr>
              <w:t xml:space="preserve">Qual a produção média anual de resina que possui por pinheiro? </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C35B49A" wp14:editId="735E4259">
                      <wp:extent cx="160460" cy="155331"/>
                      <wp:effectExtent l="0" t="0" r="11430" b="16510"/>
                      <wp:docPr id="234" name="Oval 23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3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aFD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7HRO&#10;iWE9PtL9hmkSZazOYH2NRo/2wY2Sx2OkupWuj/9IgmxTRXdTRcU2EI6X1Vk5P8O6c1RVi8XpaRUx&#10;i4OzdT58FdCTeGio0FpZHzmzmm1ufcjWe6t4beBGaY33rNaGDIg7Oy/L5OFBqzZqozK1kLjSjiCb&#10;hobtPvSRFSaiDeYTSWZa6RR2WmT870JicZDILAeIbXnAZJwLE6qs6lgrcqhFib+R55RFYq0NAkZk&#10;iUlO2CPA+9i5AKN9dBWpqyfnkfnfnCePFBlMmJx7ZcC9x0wjqzFytt8XKZcmVukF2h22joM8U97y&#10;G4VveMt8eGAOhwifHRdDuMeP1IAPBeOJkg7cr/fuoz32NmopGXAoG+p/rpkTlOhvBrv+SzWfxylO&#10;wnxxPk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K2aFD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Menos de 2Kg</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2243856" wp14:editId="4291F337">
                      <wp:extent cx="160460" cy="155331"/>
                      <wp:effectExtent l="0" t="0" r="11430" b="16510"/>
                      <wp:docPr id="235" name="Oval 23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3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ANK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0wUl&#10;lhl8pPsN0yTJWJ3ehRqNHt2DH6WAx0R1K71J/0iCbHNFd1NFxTYSjpfVWTk/w7pzVFWLxelplTCL&#10;g7PzIX4VYEg6NFRorVxInFnNNrchDtZ7q3Rt4UZpjfes1pb0iDs7L8vsEUCrNmmTMreQuNKeIJuG&#10;xu0+9JEVJqIt5pNIDrTyKe60GPC/C4nFQSKzIUBqywMm41zYWA2qjrViCLUo8TfynLLIrLVFwIQs&#10;MckJewR4H3sowGifXEXu6sl5ZP4358kjRwYbJ2ejLPj3mGlkNUYe7PdFGkqTqvQC7Q5bx8MwU8Hx&#10;G4VveMtCfGAehwifHRdDvMeP1IAPBeOJkg78r/fukz32Nmop6XEoGxp+rpkXlOhvFrv+SzWfpynO&#10;wnxxPkPBH2tejjV2ba4An77CFeR4Pib7qPdH6cE84/5YpaioYpZj7Iby6PfCVRyWBW4gLlarbIaT&#10;61i8tY+OJ/BU1dSgT9tn5t3YyBEn4A72A/ymmQfb5GlhtY4gVe70Q13HeuPU58YZN1RaK8dyt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jMANK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2 e 3 Kg</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742C52C1" wp14:editId="636FBBC9">
                      <wp:extent cx="160460" cy="155331"/>
                      <wp:effectExtent l="0" t="0" r="11430" b="16510"/>
                      <wp:docPr id="236" name="Oval 23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3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RQlg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uqKT6YIS&#10;w1p8pMcd0yTKWJ3O+hKNnuzaDZLHY6S6l66N/0iC7FNFD2NFxT4QjpfFIp8tsO4cVcV8Pp0WETM7&#10;OVvnw1cBLYmHigqtlfWRMyvZ7t6H3vpoFa8N3Cmt8Z6V2pAOcSeXeZ48PGhVR21UphYSN9oRZFPR&#10;sD+GPrPCRLTBfCLJnlY6hYMWPf53IbE4SGTSB4htecJknAsTil7VsFr0oeY5/gaeYxaJtTYIGJEl&#10;JjliDwDvY/cFGOyjq0hdPToPzP/mPHqkyGDC6NwqA+49ZhpZDZF7+2OR+tLEKr1CfcDWcdDPlLf8&#10;TuEb3jMf1szhEOGz42IIj/iRGvChYDhR0oD79d59tMfeRi0lHQ5lRf3PLXOCEv3NYNd/KWazOMVJ&#10;mM0vJyi4c83rucZs2xvApy9wBVmejtE+6ONROmhfcH+sYlRUMcMxdkV5cEfhJvTLAjcQF6tVMsPJ&#10;tSzcmyfLI3isamzQ5/0Lc3Zo5IAT8ADHAX7TzL1t9DSw2gaQKnX6qa5DvXHqU+MMGyqulXM5WZ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YC+RQ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3 e 4 Kg</w:t>
            </w:r>
          </w:p>
        </w:tc>
      </w:tr>
      <w:tr w:rsidR="00C741E6" w:rsidRPr="00733FAA" w:rsidTr="00C741E6">
        <w:trPr>
          <w:trHeight w:val="397"/>
        </w:trPr>
        <w:tc>
          <w:tcPr>
            <w:tcW w:w="675"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083E9A8" wp14:editId="6FA7B17D">
                      <wp:extent cx="160460" cy="155331"/>
                      <wp:effectExtent l="0" t="0" r="11430" b="16510"/>
                      <wp:docPr id="240" name="Oval 24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4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3npz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OdbH&#10;MoOPdL9hmiQZq9O7UKPRo3vwoxTwmKhupTfpH0mQba7obqqo2EbC8bI6K+dniMtRVS0Wp6dVwiwO&#10;zs6H+FWAIenQUKG1ciFxZjXb3IY4WO+t0rWFG6U13rNaW9Ij7uy8LLNHAK3apE3K3ELiSnuCbBoa&#10;t/vQR1aYiLaYTyI50MqnuNNiwP8uJBYHicyGAKktD5iMc2FjNag61ooh1KLE38hzyiKz1hYBE7LE&#10;JCfsEeB97KEAo31yFbmrJ+eR+d+cJ48cGWycnI2y4N9jppHVGHmw3xdpKE2q0gu0O2wdD8NMBcdv&#10;FL7hLQvxgXkcInx2XAzxHj9SAz4UjCdKOvC/3rtP9tjbqKWkx6FsaPi5Zl5Qor9Z7Pov1Tx1aczC&#10;fHE+Q8Efa16ONXZtrgCfvsIV5Hg+Jvuo90fpwTzj/lilqKhilmPshvLo98JVHJYFbiAuVqtshpPr&#10;WLy1j44n8FTV1KBP22fm3djIESfgDvYD/KaZB9vkaWG1jiBV7vRDXcd649Tnxhk3VForx3K2OuzR&#10;5W8A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PTeenO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Mais de 4 Kg</w:t>
            </w:r>
          </w:p>
        </w:tc>
      </w:tr>
    </w:tbl>
    <w:p w:rsidR="00C741E6" w:rsidRPr="00733FAA" w:rsidRDefault="00C741E6" w:rsidP="00C741E6">
      <w:pPr>
        <w:spacing w:after="0" w:line="240" w:lineRule="auto"/>
        <w:rPr>
          <w:sz w:val="21"/>
        </w:rPr>
      </w:pPr>
    </w:p>
    <w:p w:rsidR="00C741E6" w:rsidRPr="00733FAA" w:rsidRDefault="00C741E6" w:rsidP="00C741E6">
      <w:pPr>
        <w:spacing w:after="0" w:line="240" w:lineRule="auto"/>
        <w:rPr>
          <w:sz w:val="21"/>
        </w:rPr>
      </w:pPr>
      <w:r w:rsidRPr="00733FAA">
        <w:rPr>
          <w:sz w:val="21"/>
        </w:rPr>
        <w:br w:type="page"/>
      </w:r>
    </w:p>
    <w:p w:rsidR="00C741E6" w:rsidRDefault="00C741E6" w:rsidP="00C741E6">
      <w:pPr>
        <w:spacing w:after="0" w:line="240" w:lineRule="auto"/>
        <w:rPr>
          <w:sz w:val="21"/>
        </w:rPr>
      </w:pPr>
      <w:r w:rsidRPr="00733FAA">
        <w:rPr>
          <w:b/>
        </w:rPr>
        <w:lastRenderedPageBreak/>
        <w:t xml:space="preserve">Grupo 3 </w:t>
      </w:r>
      <w:r w:rsidRPr="00733FAA">
        <w:rPr>
          <w:b/>
          <w:sz w:val="21"/>
        </w:rPr>
        <w:t>–</w:t>
      </w:r>
      <w:r w:rsidRPr="00733FAA">
        <w:rPr>
          <w:sz w:val="21"/>
        </w:rPr>
        <w:t xml:space="preserve"> Com este grupo de questões pretendem avaliar a localização das unidades de transformação em relação à produção.</w:t>
      </w:r>
    </w:p>
    <w:p w:rsidR="00C741E6" w:rsidRPr="00733FAA" w:rsidRDefault="00C741E6" w:rsidP="00C741E6">
      <w:pPr>
        <w:spacing w:after="0" w:line="240" w:lineRule="auto"/>
        <w:rPr>
          <w:sz w:val="21"/>
        </w:rPr>
      </w:pPr>
    </w:p>
    <w:tbl>
      <w:tblPr>
        <w:tblStyle w:val="Tabelacomgrelha"/>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9"/>
        <w:gridCol w:w="7513"/>
      </w:tblGrid>
      <w:tr w:rsidR="00C741E6" w:rsidRPr="00733FAA" w:rsidTr="00C741E6">
        <w:trPr>
          <w:trHeight w:val="397"/>
        </w:trPr>
        <w:tc>
          <w:tcPr>
            <w:tcW w:w="709" w:type="dxa"/>
          </w:tcPr>
          <w:p w:rsidR="00C741E6" w:rsidRPr="00733FAA" w:rsidRDefault="00C741E6" w:rsidP="00C741E6">
            <w:pPr>
              <w:jc w:val="both"/>
              <w:rPr>
                <w:b/>
                <w:sz w:val="21"/>
              </w:rPr>
            </w:pPr>
            <w:r w:rsidRPr="00733FAA">
              <w:rPr>
                <w:b/>
                <w:sz w:val="21"/>
              </w:rPr>
              <w:t xml:space="preserve">3.1 - </w:t>
            </w:r>
          </w:p>
        </w:tc>
        <w:tc>
          <w:tcPr>
            <w:tcW w:w="7513" w:type="dxa"/>
          </w:tcPr>
          <w:p w:rsidR="00C741E6" w:rsidRPr="00733FAA" w:rsidRDefault="00C741E6" w:rsidP="00C741E6">
            <w:pPr>
              <w:jc w:val="both"/>
              <w:rPr>
                <w:b/>
                <w:sz w:val="21"/>
              </w:rPr>
            </w:pPr>
            <w:r w:rsidRPr="00733FAA">
              <w:rPr>
                <w:b/>
                <w:sz w:val="21"/>
              </w:rPr>
              <w:t>Quantos fornecedores de resina possui?</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F50F1FD" wp14:editId="2F6027D7">
                      <wp:extent cx="160460" cy="155331"/>
                      <wp:effectExtent l="0" t="0" r="11430" b="16510"/>
                      <wp:docPr id="241" name="Oval 24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4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9h6lQIAAI8FAAAOAAAAZHJzL2Uyb0RvYy54bWysVFFv2yAQfp+0/4B4X22nSbtFdaqoVadJ&#10;VVutnfpMMMRIwDEgcbJfvwM7TrRWe5iWB8L57r7j+7jj6npnNNkKHxTYmlZnJSXCcmiUXdf0x8vd&#10;p8+UhMhswzRYUdO9CPR68fHDVefmYgIt6EZ4giA2zDtX0zZGNy+KwFthWDgDJyw6JXjDIpp+XTSe&#10;dYhudDEpy4uiA984D1yEgF9veyddZHwpBY+PUgYRia4pni3m1ed1ldZiccXma89cq/hwDPYPpzBM&#10;WSw6Qt2yyMjGqzdQRnEPAWQ842AKkFJxkTkgm6r8g81zy5zIXFCc4EaZwv+D5Q/bJ09UU9PJtKLE&#10;MoOX9LhlmiQb1elcmGPQs3vygxVwm6jupDfpH0mQXVZ0PyoqdpFw/FhdlNML1J2jq5rNzs8zZnFM&#10;dj7ErwIMSZuaCq2VC4kzm7PtfYhYE6MPUemzhTuldb43bUmHuJPLsswZAbRqkjfF5RYSN9oTZFPT&#10;uDuUPolCaG2xQiLZ08q7uNciQWj7XUgUB4lM+gKpLY+YjHNhY9W7WtaIvtSsxF/SDuHHU2QrAyZk&#10;iYccsQeA97F7mCE+pYrc1WPywPxvyWNGrgw2jslGWfDvMdPIaqjcxx9E6qVJKq2g2WPreOhnKjh+&#10;p/AO71mIT8zjEOG148MQH3GRGvCiYNhR0oL/9d73FI+9jV5KOhzKmoafG+YFJfqbxa7/Uk2naYqz&#10;MZ1dTtDwp57VqcduzA3g1WNf4+nyNsVHfdhKD+YV349lqoouZjnWrimP/mDcxP6xwBeIi+Uyh+Hk&#10;Ohbv7bPjCTypmhr0ZffKvBsaOeIEPMBhgN80cx+bMi0sNxGkyp1+1HXQG6c+N87wQqVn5dTOUcd3&#10;dPE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N032Hq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Menos de 5</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6E52E09" wp14:editId="7123DB52">
                      <wp:extent cx="160460" cy="155331"/>
                      <wp:effectExtent l="0" t="0" r="11430" b="16510"/>
                      <wp:docPr id="242" name="Oval 24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4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D9glgIAAI8FAAAOAAAAZHJzL2Uyb0RvYy54bWysVE1v2zAMvQ/YfxB0X/3RpN2MOkXQosOA&#10;oi3WDj0rshQLkEVNUuJkv36U7DjBWuwwLAdHFMlHPork1fWu02QrnFdgalqc5ZQIw6FRZl3THy93&#10;nz5T4gMzDdNgRE33wtPrxccPV72tRAkt6EY4giDGV72taRuCrbLM81Z0zJ+BFQaVElzHAopunTWO&#10;9Yje6azM84usB9dYB1x4j7e3g5IuEr6UgodHKb0IRNcUcwvp69J3Fb/Z4opVa8dsq/iYBvuHLDqm&#10;DAadoG5ZYGTj1BuoTnEHHmQ449BlIKXiInFANkX+B5vnllmRuGBxvJ3K5P8fLH/YPjmimpqWs5IS&#10;wzp8pMct0yTKWJ3e+gqNnu2TGyWPx0h1J10X/5EE2aWK7qeKil0gHC+Li3x2gXXnqCrm8/PzImJm&#10;R2frfPgqoCPxUFOhtbI+cmYV2977MFgfrOK1gTulNd6zShvSI255mefJw4NWTdRGZWohcaMdQTY1&#10;DbtD6BMrTEQbzCeSHGilU9hrMeB/FxKLg0TKIUBsyyMm41yYUAyqljViCDXP8TfynLJIrLVBwIgs&#10;MckJewR4H3sowGgfXUXq6sl5ZP4358kjRQYTJudOGXDvMdPIaow82B+KNJQmVmkFzR5bx8EwU97y&#10;O4VveM98eGIOhwifHRdDeMSP1IAPBeOJkhbcr/fuoz32Nmop6XEoa+p/bpgTlOhvBrv+SzGbxSlO&#10;wmx+WaLgTjWrU43ZdDeAT1/gCrI8HaN90IejdNC94v5YxqioYoZj7Jry4A7CTRiWBW4gLpbLZIaT&#10;a1m4N8+WR/BY1digL7tX5uzYyAEn4AEOA/ymmQfb6GlguQkgVer0Y13HeuPUp8YZN1RcK6dysjru&#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mDD9g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5 e 10</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7A1C0A5" wp14:editId="63682420">
                      <wp:extent cx="160460" cy="155331"/>
                      <wp:effectExtent l="0" t="0" r="11430" b="16510"/>
                      <wp:docPr id="243" name="Oval 24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4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Z1p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bH5K&#10;iWE9PtL9hmkSZazOYH2NRo/2wY2Sx2OkupWuj/9IgmxTRXdTRcU2EI6X1Vk5P8O6c1RVi8XpaRUx&#10;i4OzdT58FdCTeGio0FpZHzmzmm1ufcjWe6t4beBGaY33rNaGDIg7Oy/L5OFBqzZqozK1kLjSjiCb&#10;hobtPvSRFSaiDeYTSWZa6RR2WmT870JicZDILAeIbXnAZJwLE6qs6lgrcqhFib+R55RFYq0NAkZk&#10;iUlO2CPA+9i5AKN9dBWpqyfnkfnfnCePFBlMmJx7ZcC9x0wjqzFytt8XKZcmVukF2h22joM8U97y&#10;G4VveMt8eGAOhwifHRdDuMeP1IAPBeOJkg7cr/fuoz32NmopGXAoG+p/rpkTlOhvBrv+SzWfxylO&#10;wnxxPk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P5Z1p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10 e 15</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D3EC395" wp14:editId="5BE1EA71">
                      <wp:extent cx="160460" cy="155331"/>
                      <wp:effectExtent l="0" t="0" r="11430" b="16510"/>
                      <wp:docPr id="244" name="Oval 24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4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vFV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ZwS&#10;yww+0v2GaZJkrE7vQo1Gj+7Bj1LAY6K6ld6kfyRBtrmiu6miYhsJx8vqrJyfYd05qqrF4vS0SpjF&#10;wdn5EL8KMCQdGiq0Vi4kzqxmm9sQB+u9Vbq2cKO0xntWa0t6xJ2dl2X2CKBVm7RJmVtIXGlPkE1D&#10;43Yf+sgKE9EW80kkB1r5FHdaDPjfhcTiIJHZECC15QGTcS5srAZVx1oxhFqU+Bt5Tllk1toiYEKW&#10;mOSEPQK8jz0UYLRPriJ39eQ8Mv+b8+SRI4ONk7NRFvx7zDSyGiMP9vsiDaVJVXqBdoet42GYqeD4&#10;jcI3vGUhPjCPQ4TPjosh3uNHasCHgvFESQf+13v3yR57G7WU9DiUDQ0/18wLSvQ3i13/pZrP0xRn&#10;Yb44n6HgjzUvxxq7NleAT1/hCnI8H5N91Puj9GCecX+sUlRUMcsxdkN59HvhKg7LAjcQF6tVNsPJ&#10;dSze2kfHE3iqamrQp+0z825s5IgTcAf7AX7TzINt8rSwWkeQKnf6oa5jvXHqc+OMGyqtlWM5Wx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QevFV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15 e 20</w:t>
            </w:r>
          </w:p>
        </w:tc>
      </w:tr>
      <w:tr w:rsidR="00C741E6" w:rsidRPr="00733FAA" w:rsidTr="00C741E6">
        <w:trPr>
          <w:trHeight w:val="397"/>
        </w:trPr>
        <w:tc>
          <w:tcPr>
            <w:tcW w:w="709" w:type="dxa"/>
            <w:vAlign w:val="bottom"/>
          </w:tcPr>
          <w:p w:rsidR="00C741E6" w:rsidRPr="00733FAA" w:rsidRDefault="00C741E6" w:rsidP="00C741E6">
            <w:pPr>
              <w:jc w:val="center"/>
              <w:rPr>
                <w:sz w:val="21"/>
                <w:lang w:eastAsia="pt-PT"/>
              </w:rPr>
            </w:pPr>
            <w:r w:rsidRPr="00733FAA">
              <w:rPr>
                <w:noProof/>
                <w:sz w:val="21"/>
                <w:lang w:eastAsia="pt-PT"/>
              </w:rPr>
              <mc:AlternateContent>
                <mc:Choice Requires="wps">
                  <w:drawing>
                    <wp:inline distT="0" distB="0" distL="0" distR="0" wp14:anchorId="04EBDD8D" wp14:editId="679F1E4C">
                      <wp:extent cx="160460" cy="155331"/>
                      <wp:effectExtent l="0" t="0" r="11430" b="16510"/>
                      <wp:docPr id="245" name="Oval 24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4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1Nc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bL6g&#10;xL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5k1Nc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Mais de 20</w:t>
            </w:r>
          </w:p>
        </w:tc>
      </w:tr>
    </w:tbl>
    <w:p w:rsidR="00C741E6" w:rsidRPr="009B6A29" w:rsidRDefault="00C741E6" w:rsidP="00C741E6">
      <w:pPr>
        <w:spacing w:after="0" w:line="240" w:lineRule="auto"/>
        <w:rPr>
          <w:sz w:val="14"/>
        </w:rPr>
      </w:pPr>
    </w:p>
    <w:tbl>
      <w:tblPr>
        <w:tblStyle w:val="Tabelacomgrelha"/>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9"/>
        <w:gridCol w:w="7513"/>
      </w:tblGrid>
      <w:tr w:rsidR="00C741E6" w:rsidRPr="00733FAA" w:rsidTr="00C741E6">
        <w:trPr>
          <w:trHeight w:val="127"/>
        </w:trPr>
        <w:tc>
          <w:tcPr>
            <w:tcW w:w="709" w:type="dxa"/>
          </w:tcPr>
          <w:p w:rsidR="00C741E6" w:rsidRPr="00733FAA" w:rsidRDefault="00C741E6" w:rsidP="00C741E6">
            <w:pPr>
              <w:jc w:val="both"/>
              <w:rPr>
                <w:b/>
                <w:sz w:val="21"/>
              </w:rPr>
            </w:pPr>
            <w:r w:rsidRPr="00733FAA">
              <w:rPr>
                <w:b/>
                <w:sz w:val="21"/>
              </w:rPr>
              <w:t xml:space="preserve">3.2 - </w:t>
            </w:r>
          </w:p>
        </w:tc>
        <w:tc>
          <w:tcPr>
            <w:tcW w:w="7513" w:type="dxa"/>
          </w:tcPr>
          <w:p w:rsidR="00C741E6" w:rsidRPr="00733FAA" w:rsidRDefault="00C741E6" w:rsidP="00C741E6">
            <w:pPr>
              <w:jc w:val="both"/>
              <w:rPr>
                <w:b/>
                <w:sz w:val="21"/>
              </w:rPr>
            </w:pPr>
            <w:r w:rsidRPr="00733FAA">
              <w:rPr>
                <w:b/>
                <w:sz w:val="21"/>
              </w:rPr>
              <w:t>Como é efetuada a entrega da resina na indústria?</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E5A2CAA" wp14:editId="4470548B">
                      <wp:extent cx="160460" cy="155331"/>
                      <wp:effectExtent l="0" t="0" r="11430" b="16510"/>
                      <wp:docPr id="246" name="Oval 24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4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LRG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pOpn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CqLRG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A indústria vai recolher ao produtor</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46829B8" wp14:editId="4B154DC9">
                      <wp:extent cx="160460" cy="155331"/>
                      <wp:effectExtent l="0" t="0" r="11430" b="16510"/>
                      <wp:docPr id="247" name="Oval 24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4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RZP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Tkl&#10;lhl8pPsN0yTJWJ3ehRqNHt2DH6WAx0R1K71J/0iCbHNFd1NFxTYSjpfVWTk/w7pzVFWLxelplTCL&#10;g7PzIX4VYEg6NFRorVxInFnNNrchDtZ7q3Rt4UZpjfes1pb0iDs7L8vsEUCrNmmTMreQuNKeIJuG&#10;xu0+9JEVJqIt5pNIDrTyKe60GPC/C4nFQSKzIUBqywMm41zYWA2qjrViCLUo8TfynLLIrLVFwIQs&#10;MckJewR4H3sowGifXEXu6sl5ZP4358kjRwYbJ2ejLPj3mGlkNUYe7PdFGkqTqvQC7Q5bx8MwU8Hx&#10;G4VveMtCfGAehwifHRdDvMeP1IAPBeOJkg78r/fukz32Nmop6XEoGxp+rpkXlOhvFrv+SzWfpynO&#10;wnxxPkPBH2tejjV2ba4An77CFeR4Pib7qPdH6cE84/5YpaioYpZj7Iby6PfCVRyWBW4gLlarbIaT&#10;61i8tY+OJ/BU1dSgT9tn5t3YyBEn4A72A/ymmQfb5GlhtY4gVe70Q13HeuPU58YZN1RaK8dyt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rQRZP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O produtor leva a resina à indústria</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B55FEF9" wp14:editId="7D235FF5">
                      <wp:extent cx="160460" cy="155331"/>
                      <wp:effectExtent l="0" t="0" r="11430" b="16510"/>
                      <wp:docPr id="248" name="Oval 24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4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20+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OT6V&#10;ZQYf6X7DNEkyVqd3oUajR/fgRyngMVHdSm/SP5Ig21zR3VRRsY2E42V1Vs7PsO4cVdVicXpaJczi&#10;4Ox8iF8FGJIODRVaKxcSZ1azzW2Ig/XeKl1buFFa4z2rtSU94s7OyzJ7BNCqTdqkzC0krrQnyKah&#10;cbsPfWSFiWiL+SSSA618ijstBvzvQmJxkMhsCJDa8oDJOBc2VoOqY60YQi1K/I08pywya20RMCFL&#10;THLCHgHexx4KMNonV5G7enIemf/NefLIkcHGydkoC/49ZhpZjZEH+32RhtKkKr1Au8PW8TDMVHD8&#10;RuEb3rIQH5jHIcJnx8UQ7/EjNeBDwXiipAP/6737ZI+9jVpKehzKhoafa+YFJfqbxa7/Us3naYqz&#10;MF+cz1Dwx5qXY41dmyvAp69wBTmej8k+6v1RejDPuD9WKSqqmOUYu6E8+r1wFYdlgRuIi9Uqm+Hk&#10;OhZv7aPjCTxVNTXo0/aZeTc2csQJuIP9AL9p5sE2eVpYrSNIlTv9UNex3jj1uXHGDZXWyrGcrQ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LyXbT6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Ambas situações</w:t>
            </w:r>
          </w:p>
        </w:tc>
      </w:tr>
    </w:tbl>
    <w:p w:rsidR="00C741E6" w:rsidRPr="009B6A29" w:rsidRDefault="00C741E6" w:rsidP="00C741E6">
      <w:pPr>
        <w:spacing w:after="0" w:line="240" w:lineRule="auto"/>
        <w:jc w:val="both"/>
        <w:rPr>
          <w:sz w:val="14"/>
        </w:rPr>
      </w:pPr>
    </w:p>
    <w:tbl>
      <w:tblPr>
        <w:tblStyle w:val="Tabelacomgrelha"/>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9"/>
        <w:gridCol w:w="7513"/>
      </w:tblGrid>
      <w:tr w:rsidR="00C741E6" w:rsidRPr="00733FAA" w:rsidTr="00C741E6">
        <w:trPr>
          <w:trHeight w:val="109"/>
        </w:trPr>
        <w:tc>
          <w:tcPr>
            <w:tcW w:w="709" w:type="dxa"/>
          </w:tcPr>
          <w:p w:rsidR="00C741E6" w:rsidRPr="00733FAA" w:rsidRDefault="00C741E6" w:rsidP="00C741E6">
            <w:pPr>
              <w:jc w:val="both"/>
              <w:rPr>
                <w:b/>
                <w:sz w:val="21"/>
              </w:rPr>
            </w:pPr>
            <w:r w:rsidRPr="00733FAA">
              <w:rPr>
                <w:b/>
                <w:sz w:val="21"/>
              </w:rPr>
              <w:t xml:space="preserve">3.3 - </w:t>
            </w:r>
          </w:p>
        </w:tc>
        <w:tc>
          <w:tcPr>
            <w:tcW w:w="7513" w:type="dxa"/>
          </w:tcPr>
          <w:p w:rsidR="00C741E6" w:rsidRPr="00733FAA" w:rsidRDefault="00C741E6" w:rsidP="00C741E6">
            <w:pPr>
              <w:jc w:val="both"/>
              <w:rPr>
                <w:b/>
                <w:sz w:val="21"/>
              </w:rPr>
            </w:pPr>
            <w:r w:rsidRPr="00733FAA">
              <w:rPr>
                <w:b/>
                <w:sz w:val="21"/>
              </w:rPr>
              <w:t>Que distância média distam os produtores à indústria transformação?</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1254179" wp14:editId="1D4DA862">
                      <wp:extent cx="160460" cy="155331"/>
                      <wp:effectExtent l="0" t="0" r="11430" b="16510"/>
                      <wp:docPr id="249" name="Oval 24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4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s83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bH5O&#10;iWE9PtL9hmkSZazOYH2NRo/2wY2Sx2OkupWuj/9IgmxTRXdTRcU2EI6X1Vk5P8O6c1RVi8XpaRUx&#10;i4OzdT58FdCTeGio0FpZHzmzmm1ufcjWe6t4beBGaY33rNaGDIg7+1yWycODVm3URmVqIXGlHUE2&#10;DQ3bfegjK0xEG8wnksy00instMj434XE4iCRWQ4Q2/KAyTgXJlRZ1bFW5FCLEn8jzymLxFobBIzI&#10;EpOcsEeA97FzAUb76CpSV0/OI/O/OU8eKTKYMDn3yoB7j5lGVmPkbL8vUi5NrNILtDtsHQd5przl&#10;Nwrf8Jb58MAcDhE+Oy6GcI8fqQEfCsYTJR24X+/dR3vsbdRSMuBQNtT/XDMnKNHfDHb9eTWfxylO&#10;wnzxeY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Vfs83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Menos de 25 km</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74180E2" wp14:editId="36FA2A4E">
                      <wp:extent cx="160460" cy="155331"/>
                      <wp:effectExtent l="0" t="0" r="11430" b="16510"/>
                      <wp:docPr id="250" name="Oval 25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5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MEx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BdbH&#10;MoOPdL9hmiQZq9O7UKPRo3vwoxTwmKhupTfpH0mQba7obqqo2EbC8bI6K+dniMtRVS0Wp6dVwiwO&#10;zs6H+FWAIenQUKG1ciFxZjXb3IY4WO+t0rWFG6U13rNaW9Ij7uy8LLNHAK3apE3K3ELiSnuCbBoa&#10;t/vQR1aYiLaYTyI50MqnuNNiwP8uJBYHicyGAKktD5iMc2FjNag61ooh1KLE38hzyiKz1hYBE7LE&#10;JCfsEeB97KEAo31yFbmrJ+eR+d+cJ48cGWycnI2y4N9jppHVGHmw3xdpKE2q0gu0O2wdD8NMBcdv&#10;FL7hLQvxgXkcInx2XAzxHj9SAz4UjCdKOvC/3rtP9tjbqKWkx6FsaPi5Zl5Qor9Z7Pov1XyepjgL&#10;88X5DAV/rHk51ti1uQJ8+gpXkOP5mOyj3h+lB/OM+2OVoqKKWY6xG8qj3wtXcVgWuIG4WK2yGU6u&#10;Y/HWPjqewFNVU4M+bZ+Zd2MjR5yAO9gP8JtmHmyTp4XVOoJUudMPdR3rjVOfG2fcUGmtHMvZ6rBH&#10;l78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HHkwTG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25 e 50 Km</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635C1C3" wp14:editId="47571DFF">
                      <wp:extent cx="160460" cy="155331"/>
                      <wp:effectExtent l="0" t="0" r="11430" b="16510"/>
                      <wp:docPr id="253" name="Oval 25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5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yYr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xSkl&#10;lhl8pPsN0yTJWJ3ehRqNHt2DH6WAx0R1K71J/0iCbHNFd1NFxTYSjpfVWTk/w7pzVFWLxelplTCL&#10;g7PzIX4VYEg6NFRorVxInFnNNrchDtZ7q3Rt4UZpjfes1pb0iDs7L8vsEUCrNmmTMreQuNKeIJuG&#10;xu0+9JEVJqIt5pNIDrTyKe60GPC/C4nFQSKzIUBqywMm41zYWA2qjrViCLUo8TfynLLIrLVFwIQs&#10;MckJewR4H3sowGifXEXu6sl5ZP4358kjRwYbJ2ejLPj3mGlkNUYe7PdFGkqTqvQC7Q5bx8MwU8Hx&#10;G4VveMtCfGAehwifHRdDvMeP1IAPBeOJkg78r/fukz32Nmop6XEoGxp+rpkXlOhvFrv+SzWfpynO&#10;wnxxPkPBH2tejjV2ba4An77CFeR4Pib7qPdH6cE84/5YpaioYpZj7Iby6PfCVRyWBW4gLlarbIaT&#10;61i8tY+OJ/BU1dSgT9tn5t3YyBEn4A72A/ymmQfb5GlhtY4gVe70Q13HeuPU58YZN1RaK8dyt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K3yYr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50 e 100 Km</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74269667" wp14:editId="0764D44C">
                      <wp:extent cx="160460" cy="155331"/>
                      <wp:effectExtent l="0" t="0" r="11430" b="16510"/>
                      <wp:docPr id="254" name="Oval 25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5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EoX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bDGn&#10;xL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VQEoX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100 e 200 Km</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2312A39" wp14:editId="732D928A">
                      <wp:extent cx="160460" cy="155331"/>
                      <wp:effectExtent l="0" t="0" r="11430" b="16510"/>
                      <wp:docPr id="255" name="Oval 25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5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ege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xYIS&#10;yww+0v2GaZJkrE7vQo1Gj+7Bj1LAY6K6ld6kfyRBtrmiu6miYhsJx8vqrJyfYd05qqrF4vS0SpjF&#10;wdn5EL8KMCQdGiq0Vi4kzqxmm9sQB+u9Vbq2cKO0xntWa0t6xJ2dl2X2CKBVm7RJmVtIXGlPkE1D&#10;43Yf+sgKE9EW80kkB1r5FHdaDPjfhcTiIJHZECC15QGTcS5srAZVx1oxhFqU+Bt5Tllk1toiYEKW&#10;mOSEPQK8jz0UYLRPriJ39eQ8Mv+b8+SRI4ONk7NRFvx7zDSyGiMP9vsiDaVJVXqBdoet42GYqeD4&#10;jcI3vGUhPjCPQ4TPjosh3uNHasCHgvFESQf+13v3yR57G7WU9DiUDQ0/18wLSvQ3i13/pZrP0xRn&#10;Yb44n6HgjzUvxxq7NleAT1/hCnI8H5N91Puj9GCecX+sUlRUMcsxdkN59HvhKg7LAjcQF6tVNsPJ&#10;dSze2kfHE3iqamrQp+0z825s5IgTcAf7AX7TzINt8rSwWkeQKnf6oa5jvXHqc+OMGyqtlWM5Wx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8qege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Mais de 200 km</w:t>
            </w:r>
          </w:p>
        </w:tc>
      </w:tr>
    </w:tbl>
    <w:p w:rsidR="00C741E6" w:rsidRDefault="00C741E6" w:rsidP="00C741E6">
      <w:pPr>
        <w:spacing w:after="0" w:line="240" w:lineRule="auto"/>
        <w:jc w:val="both"/>
      </w:pPr>
    </w:p>
    <w:p w:rsidR="00C741E6" w:rsidRPr="009B6A29" w:rsidRDefault="00C741E6" w:rsidP="00C741E6">
      <w:pPr>
        <w:spacing w:after="0" w:line="240" w:lineRule="auto"/>
        <w:jc w:val="both"/>
      </w:pPr>
    </w:p>
    <w:p w:rsidR="00C741E6" w:rsidRDefault="00C741E6" w:rsidP="00C741E6">
      <w:pPr>
        <w:spacing w:after="0" w:line="240" w:lineRule="auto"/>
        <w:jc w:val="both"/>
      </w:pPr>
      <w:r w:rsidRPr="00733FAA">
        <w:rPr>
          <w:b/>
        </w:rPr>
        <w:t>Grupo 4</w:t>
      </w:r>
      <w:r w:rsidRPr="00733FAA">
        <w:t xml:space="preserve"> - A seguinte questão tem como objetivo a caraterização da situação profissional dos trabalhadores do setor em Portugal.</w:t>
      </w:r>
    </w:p>
    <w:p w:rsidR="00C741E6" w:rsidRPr="009B6A29" w:rsidRDefault="00C741E6" w:rsidP="00C741E6">
      <w:pPr>
        <w:spacing w:after="0" w:line="240" w:lineRule="auto"/>
        <w:jc w:val="both"/>
        <w:rPr>
          <w:sz w:val="14"/>
        </w:rPr>
      </w:pPr>
    </w:p>
    <w:tbl>
      <w:tblPr>
        <w:tblStyle w:val="Tabelacomgrelha"/>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9"/>
        <w:gridCol w:w="7513"/>
      </w:tblGrid>
      <w:tr w:rsidR="00C741E6" w:rsidRPr="00733FAA" w:rsidTr="00C741E6">
        <w:trPr>
          <w:trHeight w:val="331"/>
        </w:trPr>
        <w:tc>
          <w:tcPr>
            <w:tcW w:w="709" w:type="dxa"/>
          </w:tcPr>
          <w:p w:rsidR="00C741E6" w:rsidRPr="00733FAA" w:rsidRDefault="00C741E6" w:rsidP="00C741E6">
            <w:pPr>
              <w:jc w:val="both"/>
              <w:rPr>
                <w:b/>
                <w:sz w:val="21"/>
              </w:rPr>
            </w:pPr>
            <w:r w:rsidRPr="00733FAA">
              <w:rPr>
                <w:b/>
                <w:sz w:val="21"/>
              </w:rPr>
              <w:t xml:space="preserve">4.1 - </w:t>
            </w:r>
          </w:p>
        </w:tc>
        <w:tc>
          <w:tcPr>
            <w:tcW w:w="7513" w:type="dxa"/>
          </w:tcPr>
          <w:p w:rsidR="00C741E6" w:rsidRPr="00733FAA" w:rsidRDefault="00C741E6" w:rsidP="00C741E6">
            <w:pPr>
              <w:jc w:val="both"/>
              <w:rPr>
                <w:b/>
                <w:sz w:val="21"/>
              </w:rPr>
            </w:pPr>
            <w:r w:rsidRPr="00733FAA">
              <w:rPr>
                <w:b/>
                <w:sz w:val="21"/>
              </w:rPr>
              <w:t>Quantos trabalhadores possui no total?</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65B9D10" wp14:editId="73A53C10">
                      <wp:extent cx="160460" cy="155331"/>
                      <wp:effectExtent l="0" t="0" r="11430" b="16510"/>
                      <wp:docPr id="288" name="Oval 28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8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bqXlg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TZ0do5P&#10;ZViPj3S/YZpEGaszWF+j0aN9cKPk8RipbqXr4z+SINtU0d1UUbENhONldVbOz7DuHFXVYnF6WkXM&#10;4uBsnQ9fBfQkHhoqtFbWR86sZptbH7L13ipeG7hRWuM9q7UhA+LOPpdl8vCgVRu1UZlaSFxpR5BN&#10;Q8N2H/rIChPRBvOJJDOtdAo7LTL+dyGxOEhklgPEtjxgMs6FCVVWdawVOdSixN/Ic8oisdYGASOy&#10;xCQn7BHgfexcgNE+uorU1ZPzyPxvzpNHigwmTM69MuDeY6aR1Rg52++LlEsTq/QC7Q5bx0GeKW/5&#10;jcI3vGU+PDCHQ4TPjosh3ONHasCHgvFESQfu13v30R57G7WUDDiUDfU/18wJSvQ3g13/pZrP4xQn&#10;Yb74PE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CpbqX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Menos de 10</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4FE1612" wp14:editId="42A16583">
                      <wp:extent cx="160460" cy="155331"/>
                      <wp:effectExtent l="0" t="0" r="11430" b="16510"/>
                      <wp:docPr id="289" name="Oval 28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8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BielgIAAI8FAAAOAAAAZHJzL2Uyb0RvYy54bWysVE1v2zAMvQ/YfxB0X22nST+MOEXQosOA&#10;og3WDj0rslQLkEVNUuJkv36U7DjBWuwwLAdHFMlHPork/GbXarIVziswFS3OckqE4VAr81bRHy/3&#10;X64o8YGZmmkwoqJ74enN4vOneWdLMYEGdC0cQRDjy85WtAnBllnmeSNa5s/ACoNKCa5lAUX3ltWO&#10;dYje6myS5xdZB662DrjwHm/veiVdJHwpBQ9PUnoRiK4o5hbS16XvOn6zxZyVb47ZRvEhDfYPWbRM&#10;GQw6Qt2xwMjGqXdQreIOPMhwxqHNQErFReKAbIr8DzbPDbMiccHieDuWyf8/WP64XTmi6opOrq4p&#10;MazFR3raMk2ijNXprC/R6Nmu3CB5PEaqO+na+I8kyC5VdD9WVOwC4XhZXOTTC6w7R1Uxm52fFxEz&#10;Ozpb58NXAS2Jh4oKrZX1kTMr2fbBh976YBWvDdwrrfGeldqQDnEnl3mePDxoVUdtVKYWErfaEWRT&#10;0bA7hD6xwkS0wXwiyZ5WOoW9Fj3+dyGxOEhk0geIbXnEZJwLE4pe1bBa9KFmOf4GnmMWibU2CBiR&#10;JSY5Yg8AH2P3BRjso6tIXT06D8z/5jx6pMhgwujcKgPuI2YaWQ2Re/tDkfrSxCqtod5j6zjoZ8pb&#10;fq/wDR+YDyvmcIjw2XExhCf8SA34UDCcKGnA/froPtpjb6OWkg6HsqL+54Y5QYn+ZrDrr4vpNE5x&#10;EqazywkK7lSzPtWYTXsL+PQFriDL0zHaB304SgftK+6PZYyKKmY4xq4oD+4g3IZ+WeAG4mK5TGY4&#10;uZaFB/NseQSPVY0N+rJ7Zc4OjRxwAh7hMMDvmrm3jZ4GlpsAUqVOP9Z1qDdOfWqcYUPFtXIqJ6vj&#10;Hl38Bg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rTBie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10 e 25</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4C03C8A" wp14:editId="1DDF4DD5">
                      <wp:extent cx="160460" cy="155331"/>
                      <wp:effectExtent l="0" t="0" r="11430" b="16510"/>
                      <wp:docPr id="290" name="Oval 29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9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haYlQ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7Bzr&#10;Y1iPj3S/YZpEGaszWF+j0aN9cKPk8RipbqXr4z+SINtU0d1UUbENhONldVbOzxCXo6paLE5Pq4hZ&#10;HJyt8+GrgJ7EQ0OF1sr6yJnVbHPrQ7beW8VrAzdKa7xntTZkQNzZ57JMHh60aqM2KlMLiSvtCLJp&#10;aNjuQx9ZYSLaYD6RZKaVTmGnRcb/LiQWB4nMcoDYlgdMxrkwocqqjrUih1qU+Bt5Tlkk1togYESW&#10;mOSEPQK8j50LMNpHV5G6enIemf/NefJIkcGEyblXBtx7zDSyGiNn+32RcmlilV6g3WHrOMgz5S2/&#10;UfiGt8yHB+ZwiPDZcTGEe/xIDfhQMJ4o6cD9eu8+2mNvo5aSAYeyof7nmjlBif5msOvPq/k8TnES&#10;5ovPMxTcseblWGPW/RXg01e4gixPx2gf9P4oHfTPuD9WMSqqmOEYu6E8uL1wFfKywA3ExWqVzHBy&#10;LQu35tHyCB6rGhv0afvMnB0bOeAE3MF+gN80c7aNngZW6wBSpU4/1HWsN059apxxQ8W1ciwnq8Me&#10;Xf4G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M/WFpi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25 e 50</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AB993BC" wp14:editId="5C656558">
                      <wp:extent cx="160460" cy="155331"/>
                      <wp:effectExtent l="0" t="0" r="11430" b="16510"/>
                      <wp:docPr id="291" name="Oval 29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9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7SRlgIAAI8FAAAOAAAAZHJzL2Uyb0RvYy54bWysVFFP2zAQfp+0/2D5fSQpLYyKFFUgpkkI&#10;KmDi2Tg2sWT7PNtt2v36nZ00rQbaw7Q+uL7c3Xf+Pt/58mprNNkIHxTYmlYnJSXCcmiUfavpj+fb&#10;L18pCZHZhmmwoqY7EejV4vOny87NxQRa0I3wBEFsmHeupm2Mbl4UgbfCsHACTlh0SvCGRTT9W9F4&#10;1iG60cWkLM+KDnzjPHARAn696Z10kfGlFDw+SBlEJLqmeLaYV5/X17QWi0s2f/PMtYoPx2D/cArD&#10;lMWiI9QNi4ysvXoHZRT3EEDGEw6mACkVF5kDsqnKP9g8tcyJzAXFCW6UKfw/WH6/WXmimppOLipK&#10;LDN4SQ8bpkmyUZ3OhTkGPbmVH6yA20R1K71J/0iCbLOiu1FRsY2E48fqrJyeoe4cXdVsdnqaMYtD&#10;svMhfhNgSNrUVGitXEic2Zxt7kLEmhi9j0qfLdwqrfO9aUs6xJ2cl2XOCKBVk7wpLreQuNaeIJua&#10;xu2+9FEUQmuLFRLJnlbexZ0WCULbRyFRHCQy6QuktjxgMs6FjVXvalkj+lKzEn9JO4QfT5GtDJiQ&#10;JR5yxB4APsbuYYb4lCpyV4/JA/O/JY8ZuTLYOCYbZcF/xEwjq6FyH78XqZcmqfQKzQ5bx0M/U8Hx&#10;W4V3eMdCXDGPQ4TXjg9DfMBFasCLgmFHSQv+10ffUzz2Nnop6XAoaxp+rpkXlOjvFrv+oppO0xRn&#10;Yzo7n6Dhjz2vxx67NteAV499jafL2xQf9X4rPZgXfD+WqSq6mOVYu6Y8+r1xHfvHAl8gLpbLHIaT&#10;61i8s0+OJ/CkamrQ5+0L825o5IgTcA/7AX7XzH1syrSwXEeQKnf6QddBb5z63DjDC5WelWM7Rx3e&#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mP7SR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50 e 100</w:t>
            </w:r>
          </w:p>
        </w:tc>
      </w:tr>
      <w:tr w:rsidR="00C741E6" w:rsidRPr="00733FAA" w:rsidTr="00C741E6">
        <w:trPr>
          <w:trHeight w:val="397"/>
        </w:trPr>
        <w:tc>
          <w:tcPr>
            <w:tcW w:w="709" w:type="dxa"/>
            <w:vAlign w:val="bottom"/>
          </w:tcPr>
          <w:p w:rsidR="00C741E6" w:rsidRPr="00733FAA" w:rsidRDefault="00C741E6" w:rsidP="00C741E6">
            <w:pPr>
              <w:jc w:val="center"/>
              <w:rPr>
                <w:sz w:val="21"/>
                <w:lang w:eastAsia="pt-PT"/>
              </w:rPr>
            </w:pPr>
            <w:r w:rsidRPr="00733FAA">
              <w:rPr>
                <w:noProof/>
                <w:sz w:val="21"/>
                <w:lang w:eastAsia="pt-PT"/>
              </w:rPr>
              <mc:AlternateContent>
                <mc:Choice Requires="wps">
                  <w:drawing>
                    <wp:inline distT="0" distB="0" distL="0" distR="0" wp14:anchorId="38EDB6D6" wp14:editId="128C0FBA">
                      <wp:extent cx="160460" cy="155331"/>
                      <wp:effectExtent l="0" t="0" r="11430" b="16510"/>
                      <wp:docPr id="292" name="Oval 29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9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FOLlgIAAI8FAAAOAAAAZHJzL2Uyb0RvYy54bWysVE1v2zAMvQ/YfxB0X/3RpF2NOkXQosOA&#10;og3aDj2rslQLkEVNUuJkv36U7DjBWuwwLAdHFMlHPork5dW202QjnFdgalqc5JQIw6FR5q2mP55v&#10;v3ylxAdmGqbBiJruhKdXi8+fLntbiRJa0I1wBEGMr3pb0zYEW2WZ563omD8BKwwqJbiOBRTdW9Y4&#10;1iN6p7Myz8+yHlxjHXDhPd7eDEq6SPhSCh4epPQiEF1TzC2kr0vf1/jNFpesenPMtoqPabB/yKJj&#10;ymDQCeqGBUbWTr2D6hR34EGGEw5dBlIqLhIHZFPkf7B5apkViQsWx9upTP7/wfL7zcoR1dS0vCgp&#10;MazDR3rYME2ijNXpra/Q6Mmu3Ch5PEaqW+m6+I8kyDZVdDdVVGwD4XhZnOWzM6w7R1Uxn5+eFhEz&#10;Ozhb58M3AR2Jh5oKrZX1kTOr2ObOh8F6bxWvDdwqrfGeVdqQHnHL8zxPHh60aqI2KlMLiWvtCLKp&#10;adjuQx9ZYSLaYD6R5EArncJOiwH/UUgsDhIphwCxLQ+YjHNhQjGoWtaIIdQ8x9/Ic8oisdYGASOy&#10;xCQn7BHgY+yhAKN9dBWpqyfnkfnfnCePFBlMmJw7ZcB9xEwjqzHyYL8v0lCaWKVXaHbYOg6GmfKW&#10;3yp8wzvmw4o5HCJ8dlwM4QE/UgM+FIwnSlpwvz66j/bY26ilpMehrKn/uWZOUKK/G+z6i2I2i1Oc&#10;hNn8vETBHWtejzVm3V0DPn2BK8jydIz2Qe+P0kH3gvtjGaOiihmOsWvKg9sL12FYFriBuFgukxlO&#10;rmXhzjxZHsFjVWODPm9fmLNjIwecgHvYD/C7Zh5so6eB5TqAVKnTD3Ud641Tnxpn3FBxrRzLyeqw&#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dBFOL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Mais de 100</w:t>
            </w:r>
          </w:p>
        </w:tc>
      </w:tr>
    </w:tbl>
    <w:p w:rsidR="00C741E6" w:rsidRPr="009B6A29" w:rsidRDefault="00C741E6" w:rsidP="00C741E6">
      <w:pPr>
        <w:spacing w:after="0" w:line="240" w:lineRule="auto"/>
        <w:rPr>
          <w:b/>
          <w:sz w:val="14"/>
        </w:rPr>
      </w:pPr>
    </w:p>
    <w:tbl>
      <w:tblPr>
        <w:tblStyle w:val="Tabelacomgrelha"/>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9"/>
        <w:gridCol w:w="7513"/>
      </w:tblGrid>
      <w:tr w:rsidR="00C741E6" w:rsidRPr="00733FAA" w:rsidTr="00C741E6">
        <w:trPr>
          <w:trHeight w:val="241"/>
        </w:trPr>
        <w:tc>
          <w:tcPr>
            <w:tcW w:w="709" w:type="dxa"/>
          </w:tcPr>
          <w:p w:rsidR="00C741E6" w:rsidRPr="00733FAA" w:rsidRDefault="00C741E6" w:rsidP="00C741E6">
            <w:pPr>
              <w:jc w:val="both"/>
              <w:rPr>
                <w:b/>
                <w:sz w:val="21"/>
              </w:rPr>
            </w:pPr>
            <w:r w:rsidRPr="00733FAA">
              <w:rPr>
                <w:b/>
                <w:sz w:val="21"/>
              </w:rPr>
              <w:t xml:space="preserve">4.2 - </w:t>
            </w:r>
          </w:p>
        </w:tc>
        <w:tc>
          <w:tcPr>
            <w:tcW w:w="7513" w:type="dxa"/>
          </w:tcPr>
          <w:p w:rsidR="00C741E6" w:rsidRPr="00733FAA" w:rsidRDefault="00C741E6" w:rsidP="00C741E6">
            <w:pPr>
              <w:jc w:val="both"/>
              <w:rPr>
                <w:b/>
                <w:sz w:val="21"/>
              </w:rPr>
            </w:pPr>
            <w:r w:rsidRPr="00733FAA">
              <w:rPr>
                <w:b/>
                <w:sz w:val="21"/>
              </w:rPr>
              <w:t>Quantos trabalhadores possui a trabalhar na floresta?</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2442033" wp14:editId="2A93FEE6">
                      <wp:extent cx="160460" cy="155331"/>
                      <wp:effectExtent l="0" t="0" r="11430" b="16510"/>
                      <wp:docPr id="293" name="Oval 29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9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7fGC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7PyU&#10;EsN6fKT7DdMkylidwfoajR7tgxslj8dIdStdH/+RBNmmiu6mioptIBwvq7NyfoZ156iqFovT0ypi&#10;Fgdn63z4KqAn8dBQobWyPnJmNdvc+pCt91bx2sCN0hrvWa0NGRB39rksk4cHrdqojcrUQuJKO4Js&#10;Ghq2+9BHVpiINphPJJlppVPYaZHxvwuJxUEisxwgtuUBk3EuTKiyqmOtyKEWJf5GnlMWibU2CBiR&#10;JSY5YY8A72PnAoz20VWkrp6cR+Z/c548UmQwYXLulQH3HjONrMbI2X5fpFyaWKUXaHfYOg7yTHnL&#10;bxS+4S3z4YE5HCJ8dlwM4R4/UgM+FIwnSjpwv967j/bY26ilZMChbKj/uWZOUKK/Gez682o+j1Oc&#10;hPni8wwFd6x5OdaYdX8F+PQVriDL0zHaB70/Sgf9M+6PVYyKKmY4xm4oD24vXIW8LHADcbFaJTOc&#10;XMvCrXm0PILHqsYGfdo+M2fHRg44AXewH+A3zZxto6eB1TqAVKnTD3Ud641Tnxpn3FBxrRzLyeqw&#10;R5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07fGC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Pr>
                <w:sz w:val="21"/>
              </w:rPr>
              <w:t>Nenhum</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AA68424" wp14:editId="3128109A">
                      <wp:extent cx="160460" cy="155331"/>
                      <wp:effectExtent l="0" t="0" r="11430" b="16510"/>
                      <wp:docPr id="294" name="Oval 29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9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p2+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7HxO&#10;iWE9PtL9hmkSZazOYH2NRo/2wY2Sx2OkupWuj/9IgmxTRXdTRcU2EI6X1Vk5P8O6c1RVi8XpaRUx&#10;i4OzdT58FdCTeGio0FpZHzmzmm1ufcjWe6t4beBGaY33rNaGDIg7+1yWycODVm3URmVqIXGlHUE2&#10;DQ3bfegjK0xEG8wnksy00instMj434XE4iCRWQ4Q2/KAyTgXJlRZ1bFW5FCLEn8jzymLxFobBIzI&#10;EpOcsEeA97FzAUb76CpSV0/OI/O/OU8eKTKYMDn3yoB7j5lGVmPkbL8vUi5NrNILtDtsHQd5przl&#10;Nwrf8Jb58MAcDhE+Oy6GcI8fqQEfCsYTJR24X+/dR3vsbdRSMuBQNtT/XDMnKNHfDHb9eTWfxylO&#10;wnzxeY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rcp2+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Menos de 3</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911AE46" wp14:editId="66579476">
                      <wp:extent cx="160460" cy="155331"/>
                      <wp:effectExtent l="0" t="0" r="11430" b="16510"/>
                      <wp:docPr id="295" name="Oval 29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9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z+3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7HxB&#10;iWE9PtL9hmkSZazOYH2NRo/2wY2Sx2OkupWuj/9IgmxTRXdTRcU2EI6X1Vk5P8O6c1RVi8XpaRUx&#10;i4OzdT58FdCTeGio0FpZHzmzmm1ufcjWe6t4beBGaY33rNaGDIg7+1yWycODVm3URmVqIXGlHUE2&#10;DQ3bfegjK0xEG8wnksy00instMj434XE4iCRWQ4Q2/KAyTgXJlRZ1bFW5FCLEn8jzymLxFobBIzI&#10;EpOcsEeA97FzAUb76CpSV0/OI/O/OU8eKTKYMDn3yoB7j5lGVmPkbL8vUi5NrNILtDtsHQd5przl&#10;Nwrf8Jb58MAcDhE+Oy6GcI8fqQEfCsYTJR24X+/dR3vsbdRSMuBQNtT/XDMnKNHfDHb9eTWfxylO&#10;wnzxeY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Cmz+3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3 e 5</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8E75553" wp14:editId="6DC11E8D">
                      <wp:extent cx="160460" cy="155331"/>
                      <wp:effectExtent l="0" t="0" r="11430" b="16510"/>
                      <wp:docPr id="296" name="Oval 29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9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Nitlg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6opOLueU&#10;GNbiIz1umSZRxup01pdo9GKf3CB5PEaqO+na+I8kyC5VdD9WVOwC4XhZzPPpHOvOUVXMZufnRcTM&#10;js7W+fBNQEvioaJCa2V95MxKtr33obc+WMVrA3dKa7xnpTakQ9zJRZ4nDw9a1VEblamFxI12BNlU&#10;NOwOoU+sMBFtMJ9IsqeVTmGvRY//LCQWB4lM+gCxLY+YjHNhQtGrGlaLPtQsx9/Ac8wisdYGASOy&#10;xCRH7AHgY+y+AIN9dBWpq0fngfnfnEePFBlMGJ1bZcB9xEwjqyFyb38oUl+aWKUV1HtsHQf9THnL&#10;7xS+4T3z4Yk5HCJ8dlwM4RE/UgM+FAwnShpwvz66j/bY26ilpMOhrKj/uWFOUKK/G+z6y2I6jVOc&#10;hOnsYoKCO9WsTjVm094APn2BK8jydIz2QR+O0kH7hvtjGaOiihmOsSvKgzsIN6FfFriBuFgukxlO&#10;rmXh3rxYHsFjVWODvu7emLNDIwecgA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5oNit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5 e 10</w:t>
            </w:r>
          </w:p>
        </w:tc>
      </w:tr>
      <w:tr w:rsidR="00C741E6" w:rsidRPr="00733FAA" w:rsidTr="00C741E6">
        <w:trPr>
          <w:trHeight w:val="397"/>
        </w:trPr>
        <w:tc>
          <w:tcPr>
            <w:tcW w:w="709" w:type="dxa"/>
            <w:vAlign w:val="bottom"/>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4BDF96A" wp14:editId="27162A75">
                      <wp:extent cx="160460" cy="155331"/>
                      <wp:effectExtent l="0" t="0" r="11430" b="16510"/>
                      <wp:docPr id="297" name="Oval 29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9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XqklgIAAI8FAAAOAAAAZHJzL2Uyb0RvYy54bWysVMFu2zAMvQ/YPwi6r7bTpF2NOkXQosOA&#10;Yi3WDj2rslQLkEVNUuJkXz9KcpxgLXYYloMjiuQjH0Xy8mrba7IRziswDa1OSkqE4dAq89rQH0+3&#10;nz5T4gMzLdNgREN3wtOr5ccPl4OtxQw60K1wBEGMrwfb0C4EWxeF553omT8BKwwqJbieBRTda9E6&#10;NiB6r4tZWZ4VA7jWOuDCe7y9yUq6TPhSCh7upfQiEN1QzC2kr0vfl/gtlpesfnXMdoqPabB/yKJn&#10;ymDQCeqGBUbWTr2B6hV34EGGEw59AVIqLhIHZFOVf7B57JgViQsWx9upTP7/wfJvmwdHVNvQ2cU5&#10;JYb1+Ej3G6ZJlLE6g/U1Gj3aBzdKHo+R6la6Pv4jCbJNFd1NFRXbQDheVmfl/AzrzlFVLRanp1XE&#10;LA7O1vnwRUBP4qGhQmtlfeTMara58yFb763itYFbpTXes1obMiDu7Lwsk4cHrdqojcrUQuJaO4Js&#10;Ghq2+9BHVpiINphPJJlppVPYaZHxvwuJxUEisxwgtuUBk3EuTKiyqmOtyKEWJf5GnlMWibU2CBiR&#10;JSY5YY8A72PnAoz20VWkrp6cR+Z/c548UmQwYXLulQH3HjONrMbI2X5fpFyaWKUXaHfYOg7yTHnL&#10;bxW+4R3z4YE5HCJ8dlwM4R4/UgM+FIwnSjpwv967j/bY26ilZMChbKj/uWZOUKK/Guz6i2o+j1Oc&#10;hPnifIaCO9a8HGvMur8GfPoKV5Dl6Rjtg94fpYP+GffHKkZFFTMcYzeUB7cXrkNeFriBuFitkhlO&#10;rmXhzjxaHsFjVWODPm2fmbNjIwecgG+wH+A3zZxto6eB1TqAVKnTD3Ud641Tnxpn3FBxrRzLyeqw&#10;R5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QSXqk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Entre 10 e 20</w:t>
            </w:r>
          </w:p>
        </w:tc>
      </w:tr>
      <w:tr w:rsidR="00C741E6" w:rsidRPr="00733FAA" w:rsidTr="00C741E6">
        <w:trPr>
          <w:trHeight w:val="397"/>
        </w:trPr>
        <w:tc>
          <w:tcPr>
            <w:tcW w:w="709" w:type="dxa"/>
            <w:vAlign w:val="bottom"/>
          </w:tcPr>
          <w:p w:rsidR="00C741E6" w:rsidRPr="00733FAA" w:rsidRDefault="00C741E6" w:rsidP="00C741E6">
            <w:pPr>
              <w:jc w:val="center"/>
              <w:rPr>
                <w:sz w:val="21"/>
                <w:lang w:eastAsia="pt-PT"/>
              </w:rPr>
            </w:pPr>
            <w:r w:rsidRPr="00733FAA">
              <w:rPr>
                <w:noProof/>
                <w:sz w:val="21"/>
                <w:lang w:eastAsia="pt-PT"/>
              </w:rPr>
              <mc:AlternateContent>
                <mc:Choice Requires="wps">
                  <w:drawing>
                    <wp:inline distT="0" distB="0" distL="0" distR="0" wp14:anchorId="186780E8" wp14:editId="55C8F2D0">
                      <wp:extent cx="160460" cy="155331"/>
                      <wp:effectExtent l="0" t="0" r="11430" b="16510"/>
                      <wp:docPr id="298" name="Oval 29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9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wHV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7Byf&#10;yrAeH+l+wzSJMlZnsL5Go0f74EbJ4zFS3UrXx38kQbaporupomIbCMfL6qycn2HdOaqqxeL0tIqY&#10;xcHZOh++CuhJPDRUaK2sj5xZzTa3PmTrvVW8NnCjtMZ7VmtDBsSdfS7L5OFBqzZqozK1kLjSjiCb&#10;hobtPvSRFSaiDeYTSWZa6RR2WmT870JicZDILAeIbXnAZJwLE6qs6lgrcqhFib+R55RFYq0NAkZk&#10;iUlO2CPA+9i5AKN9dBWpqyfnkfnfnCePFBlMmJx7ZcC9x0wjqzFytt8XKZcmVukF2h22joM8U97y&#10;G4VveMt8eGAOhwifHRdDuMeP1IAPBeOJkg7cr/fuoz32NmopGXAoG+p/rpkTlOhvBrv+vJrP4xQn&#10;Yb74PE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HnwHV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Mais de 20</w:t>
            </w:r>
          </w:p>
        </w:tc>
      </w:tr>
    </w:tbl>
    <w:p w:rsidR="00C741E6" w:rsidRPr="00733FAA" w:rsidRDefault="00C741E6" w:rsidP="00C741E6">
      <w:pPr>
        <w:spacing w:after="0" w:line="240" w:lineRule="auto"/>
        <w:rPr>
          <w:b/>
          <w:sz w:val="21"/>
        </w:rPr>
      </w:pPr>
      <w:r w:rsidRPr="00733FAA">
        <w:rPr>
          <w:b/>
          <w:sz w:val="21"/>
        </w:rPr>
        <w:br w:type="page"/>
      </w:r>
    </w:p>
    <w:p w:rsidR="00C741E6" w:rsidRDefault="00C741E6" w:rsidP="00C741E6">
      <w:pPr>
        <w:spacing w:after="0" w:line="240" w:lineRule="auto"/>
        <w:jc w:val="both"/>
      </w:pPr>
      <w:r w:rsidRPr="00733FAA">
        <w:rPr>
          <w:b/>
          <w:sz w:val="21"/>
        </w:rPr>
        <w:lastRenderedPageBreak/>
        <w:t>Grupo 5</w:t>
      </w:r>
      <w:r w:rsidRPr="00733FAA">
        <w:rPr>
          <w:sz w:val="21"/>
        </w:rPr>
        <w:t xml:space="preserve"> - </w:t>
      </w:r>
      <w:r w:rsidRPr="00733FAA">
        <w:t>Este grupo de questões, visa o estudo da opinião acerca do momento e das perspetivas esperadas para o setor da resinagem.</w:t>
      </w:r>
    </w:p>
    <w:p w:rsidR="00C741E6" w:rsidRPr="00733FAA" w:rsidRDefault="00C741E6" w:rsidP="00C741E6">
      <w:pPr>
        <w:spacing w:after="0" w:line="240" w:lineRule="auto"/>
        <w:jc w:val="both"/>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33FAA" w:rsidTr="00C741E6">
        <w:trPr>
          <w:trHeight w:val="397"/>
        </w:trPr>
        <w:tc>
          <w:tcPr>
            <w:tcW w:w="675" w:type="dxa"/>
          </w:tcPr>
          <w:p w:rsidR="00C741E6" w:rsidRPr="00733FAA" w:rsidRDefault="00C741E6" w:rsidP="00C741E6">
            <w:pPr>
              <w:jc w:val="both"/>
              <w:rPr>
                <w:b/>
                <w:sz w:val="21"/>
              </w:rPr>
            </w:pPr>
            <w:r w:rsidRPr="00733FAA">
              <w:rPr>
                <w:b/>
                <w:sz w:val="21"/>
              </w:rPr>
              <w:t>5.1 -</w:t>
            </w:r>
          </w:p>
        </w:tc>
        <w:tc>
          <w:tcPr>
            <w:tcW w:w="7513" w:type="dxa"/>
          </w:tcPr>
          <w:p w:rsidR="00C741E6" w:rsidRPr="00733FAA" w:rsidRDefault="00C741E6" w:rsidP="00C741E6">
            <w:pPr>
              <w:jc w:val="both"/>
              <w:rPr>
                <w:b/>
                <w:sz w:val="21"/>
              </w:rPr>
            </w:pPr>
            <w:r w:rsidRPr="00733FAA">
              <w:rPr>
                <w:b/>
                <w:sz w:val="21"/>
              </w:rPr>
              <w:t>Face ao estado do setor florestal atual, qual será a tendência de evolução da área de pinheiro bravo em Portugal nos próximos anos.</w:t>
            </w:r>
          </w:p>
        </w:tc>
      </w:tr>
      <w:tr w:rsidR="00C741E6" w:rsidRPr="00733FAA" w:rsidTr="00C741E6">
        <w:trPr>
          <w:trHeight w:val="397"/>
        </w:trPr>
        <w:tc>
          <w:tcPr>
            <w:tcW w:w="675" w:type="dxa"/>
            <w:vAlign w:val="bottom"/>
          </w:tcPr>
          <w:p w:rsidR="00C741E6" w:rsidRPr="00733FAA" w:rsidRDefault="00C741E6" w:rsidP="00C741E6">
            <w:pPr>
              <w:rPr>
                <w:sz w:val="21"/>
              </w:rPr>
            </w:pPr>
            <w:r w:rsidRPr="00733FAA">
              <w:rPr>
                <w:noProof/>
                <w:sz w:val="21"/>
                <w:lang w:eastAsia="pt-PT"/>
              </w:rPr>
              <mc:AlternateContent>
                <mc:Choice Requires="wps">
                  <w:drawing>
                    <wp:inline distT="0" distB="0" distL="0" distR="0" wp14:anchorId="1917E7B0" wp14:editId="45200169">
                      <wp:extent cx="160460" cy="155331"/>
                      <wp:effectExtent l="0" t="0" r="11430" b="16510"/>
                      <wp:docPr id="299" name="Oval 29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9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qPc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7Pyc&#10;EsN6fKT7DdMkylidwfoajR7tgxslj8dIdStdH/+RBNmmiu6mioptIBwvq7NyfoZ156iqFovT0ypi&#10;Fgdn63z4KqAn8dBQobWyPnJmNdvc+pCt91bx2sCN0hrvWa0NGRB39rksk4cHrdqojcrUQuJKO4Js&#10;Ghq2+9BHVpiINphPJJlppVPYaZHxvwuJxUEisxwgtuUBk3EuTKiyqmOtyKEWJf5GnlMWibU2CBiR&#10;JSY5YY8A72PnAoz20VWkrp6cR+Z/c548UmQwYXLulQH3HjONrMbI2X5fpFyaWKUXaHfYOg7yTHnL&#10;bxS+4S3z4YE5HCJ8dlwM4R4/UgM+FIwnSjpwv967j/bY26ilZMChbKj/uWZOUKK/Gez682o+j1Oc&#10;hPni8wwFd6x5OdaYdX8F+PQVriDL0zHaB70/Sgf9M+6PVYyKKmY4xm4oD24vXIW8LHADcbFaJTOc&#10;XMvCrXm0PILHqsYGfdo+M2fHRg44AXewH+A3zZxto6eB1TqAVKnTD3Ud641Tnxpn3FBxrRzLyeqw&#10;R5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udqPc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Continuar a diminuir</w:t>
            </w:r>
          </w:p>
        </w:tc>
      </w:tr>
      <w:tr w:rsidR="00C741E6" w:rsidRPr="00733FAA" w:rsidTr="00C741E6">
        <w:trPr>
          <w:trHeight w:val="397"/>
        </w:trPr>
        <w:tc>
          <w:tcPr>
            <w:tcW w:w="675" w:type="dxa"/>
            <w:vAlign w:val="bottom"/>
          </w:tcPr>
          <w:p w:rsidR="00C741E6" w:rsidRPr="00733FAA" w:rsidRDefault="00C741E6" w:rsidP="00C741E6">
            <w:pPr>
              <w:rPr>
                <w:sz w:val="21"/>
              </w:rPr>
            </w:pPr>
            <w:r w:rsidRPr="00733FAA">
              <w:rPr>
                <w:noProof/>
                <w:sz w:val="21"/>
                <w:lang w:eastAsia="pt-PT"/>
              </w:rPr>
              <mc:AlternateContent>
                <mc:Choice Requires="wps">
                  <w:drawing>
                    <wp:inline distT="0" distB="0" distL="0" distR="0" wp14:anchorId="77E2F501" wp14:editId="58DE1BBA">
                      <wp:extent cx="160460" cy="155331"/>
                      <wp:effectExtent l="0" t="0" r="11430" b="16510"/>
                      <wp:docPr id="300" name="Oval 30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0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nc/lQIAAI8FAAAOAAAAZHJzL2Uyb0RvYy54bWysVFFP2zAQfp+0/2D5fSQpLWwRKapATJMQ&#10;IGDi2Tg2sWT7PNtt2v36nZ00dAPtYVofUp/v7rv7znd3dr41mmyEDwpsQ6ujkhJhObTKvjT0++PV&#10;p8+UhMhsyzRY0dCdCPR8+fHDWe9qMYMOdCs8QRAb6t41tIvR1UUReCcMC0fghEWlBG9YRNG/FK1n&#10;PaIbXczK8qTowbfOAxch4O3loKTLjC+l4PFWyiAi0Q3F3GL++vx9Tt9iecbqF89cp/iYBvuHLAxT&#10;FoNOUJcsMrL26g2UUdxDABmPOJgCpFRcZA7Ipir/YPPQMScyFyxOcFOZwv+D5TebO09U29DjEutj&#10;mcFHut0wTZKM1eldqNHowd35UQp4TFS30pv0jyTINld0N1VUbCPheFmdlPMTxOWoqhaL4+MqYRav&#10;zs6H+FWAIenQUKG1ciFxZjXbXIc4WO+t0rWFK6U13rNaW9Ij7uwUU01yAK3apM1CaiFxoT1BNg2N&#10;233oAytMRFvMJ5EcaOVT3Gkx4N8LicVBIrMhwO+YjHNhYzWoOtaKIdSixN/IMzdyyiKz1hYBE7LE&#10;JCfsEeB97KEAo31yFbmrJ+eR+d+cJ48cGWycnI2y4N9jppHVGHmw3xdpKE2q0jO0O2wdD8NMBcev&#10;FL7hNQvxjnkcInx2XAzxFj9SAz4UjCdKOvA/37tP9tjbqKWkx6FsaPixZl5Qor9Z7Pov1XyepjgL&#10;88XpDAV/qHk+1Ni1uQB8+gpXkOP5mOyj3h+lB/OE+2OVoqKKWY6xG8qj3wsXcVgWuIG4WK2yGU6u&#10;Y/HaPjiewFNVU4M+bp+Yd2MjR5yAG9gP8JtmHmyTp4XVOoJUudNf6zrWG6c+N864odJaOZSz1ese&#10;Xf4C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DT+dz+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Manter a área atual</w:t>
            </w:r>
          </w:p>
        </w:tc>
      </w:tr>
      <w:tr w:rsidR="00C741E6" w:rsidRPr="00733FAA" w:rsidTr="00C741E6">
        <w:trPr>
          <w:trHeight w:val="397"/>
        </w:trPr>
        <w:tc>
          <w:tcPr>
            <w:tcW w:w="675" w:type="dxa"/>
            <w:vAlign w:val="bottom"/>
          </w:tcPr>
          <w:p w:rsidR="00C741E6" w:rsidRPr="00733FAA" w:rsidRDefault="00C741E6" w:rsidP="00C741E6">
            <w:pPr>
              <w:rPr>
                <w:sz w:val="21"/>
              </w:rPr>
            </w:pPr>
            <w:r w:rsidRPr="00733FAA">
              <w:rPr>
                <w:noProof/>
                <w:sz w:val="21"/>
                <w:lang w:eastAsia="pt-PT"/>
              </w:rPr>
              <mc:AlternateContent>
                <mc:Choice Requires="wps">
                  <w:drawing>
                    <wp:inline distT="0" distB="0" distL="0" distR="0" wp14:anchorId="5BDA8BDB" wp14:editId="6A342FDD">
                      <wp:extent cx="160460" cy="155331"/>
                      <wp:effectExtent l="0" t="0" r="11430" b="16510"/>
                      <wp:docPr id="301" name="Oval 30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0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9U2lQIAAI8FAAAOAAAAZHJzL2Uyb0RvYy54bWysVFFv2yAQfp+0/4B4X22nSbtFdaqoVadJ&#10;VVutnfpMMMRIwDEgcbJfvwM7TrRWe5iWB8L57r7j+7jj6npnNNkKHxTYmlZnJSXCcmiUXdf0x8vd&#10;p8+UhMhswzRYUdO9CPR68fHDVefmYgIt6EZ4giA2zDtX0zZGNy+KwFthWDgDJyw6JXjDIpp+XTSe&#10;dYhudDEpy4uiA984D1yEgF9veyddZHwpBY+PUgYRia4pni3m1ed1ldZiccXma89cq/hwDPYPpzBM&#10;WSw6Qt2yyMjGqzdQRnEPAWQ842AKkFJxkTkgm6r8g81zy5zIXFCc4EaZwv+D5Q/bJ09UU9PzsqLE&#10;MoOX9LhlmiQb1elcmGPQs3vygxVwm6jupDfpH0mQXVZ0PyoqdpFw/FhdlNML1J2jq5rNzs8zZnFM&#10;dj7ErwIMSZuaCq2VC4kzm7PtfYhYE6MPUemzhTuldb43bUmHuJPLsswZAbRqkjfF5RYSN9oTZFPT&#10;uDuUPolCaG2xQiLZ08q7uNciQWj7XUgUB4lM+gKpLY+YjHNhY9W7WtaIvtSsxF/SDuHHU2QrAyZk&#10;iYccsQeA97F7mCE+pYrc1WPywPxvyWNGrgw2jslGWfDvMdPIaqjcxx9E6qVJKq2g2WPreOhnKjh+&#10;p/AO71mIT8zjEOG148MQH3GRGvCiYNhR0oL/9d73FI+9jV5KOhzKmoafG+YFJfqbxa7/Uk2naYqz&#10;MZ1dTtDwp57VqcduzA3g1WNf4+nyNsVHfdhKD+YV349lqoouZjnWrimP/mDcxP6xwBeIi+Uyh+Hk&#10;Ohbv7bPjCTypmhr0ZffKvBsaOeIEPMBhgN80cx+bMi0sNxGkyp1+1HXQG6c+N87wQqVn5dTOUcd3&#10;dPE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B0X1Ta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33FAA" w:rsidRDefault="00C741E6" w:rsidP="00C741E6">
            <w:pPr>
              <w:rPr>
                <w:sz w:val="21"/>
              </w:rPr>
            </w:pPr>
            <w:r w:rsidRPr="00733FAA">
              <w:rPr>
                <w:sz w:val="21"/>
              </w:rPr>
              <w:t>Aumentar a área de Pinheiro Bravo</w:t>
            </w:r>
          </w:p>
        </w:tc>
      </w:tr>
    </w:tbl>
    <w:p w:rsidR="00C741E6" w:rsidRPr="00733FAA" w:rsidRDefault="00C741E6" w:rsidP="00C741E6">
      <w:pPr>
        <w:spacing w:after="0" w:line="240" w:lineRule="auto"/>
        <w:rPr>
          <w:sz w:val="21"/>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469"/>
        <w:gridCol w:w="7044"/>
      </w:tblGrid>
      <w:tr w:rsidR="00C741E6" w:rsidRPr="00733FAA" w:rsidTr="00C741E6">
        <w:trPr>
          <w:trHeight w:val="397"/>
        </w:trPr>
        <w:tc>
          <w:tcPr>
            <w:tcW w:w="675" w:type="dxa"/>
          </w:tcPr>
          <w:p w:rsidR="00C741E6" w:rsidRPr="00733FAA" w:rsidRDefault="00C741E6" w:rsidP="00C741E6">
            <w:pPr>
              <w:jc w:val="both"/>
              <w:rPr>
                <w:b/>
                <w:sz w:val="21"/>
              </w:rPr>
            </w:pPr>
            <w:r w:rsidRPr="00733FAA">
              <w:rPr>
                <w:b/>
                <w:sz w:val="21"/>
              </w:rPr>
              <w:t>5.2 -</w:t>
            </w:r>
          </w:p>
        </w:tc>
        <w:tc>
          <w:tcPr>
            <w:tcW w:w="7513" w:type="dxa"/>
            <w:gridSpan w:val="2"/>
          </w:tcPr>
          <w:p w:rsidR="00C741E6" w:rsidRPr="00733FAA" w:rsidRDefault="00C741E6" w:rsidP="00C741E6">
            <w:pPr>
              <w:jc w:val="both"/>
              <w:rPr>
                <w:b/>
                <w:sz w:val="21"/>
              </w:rPr>
            </w:pPr>
            <w:r w:rsidRPr="00733FAA">
              <w:rPr>
                <w:b/>
                <w:sz w:val="21"/>
              </w:rPr>
              <w:t>Indique quais são os maiores benefícios da resinagem à comunidades, indicando numa escala desde o mais importante ao menos importante.</w:t>
            </w:r>
          </w:p>
          <w:p w:rsidR="00C741E6" w:rsidRPr="00733FAA" w:rsidRDefault="00C741E6" w:rsidP="00C741E6">
            <w:pPr>
              <w:jc w:val="both"/>
              <w:rPr>
                <w:sz w:val="21"/>
              </w:rPr>
            </w:pPr>
            <w:r w:rsidRPr="00733FAA">
              <w:rPr>
                <w:sz w:val="21"/>
              </w:rPr>
              <w:t xml:space="preserve">No círculo, assinale os benefícios que possui e no quadrado indique o grau de importância dos benefícios, considerando o </w:t>
            </w:r>
            <w:r w:rsidRPr="00733FAA">
              <w:rPr>
                <w:b/>
                <w:sz w:val="21"/>
              </w:rPr>
              <w:t>número 1</w:t>
            </w:r>
            <w:r w:rsidRPr="00733FAA">
              <w:rPr>
                <w:sz w:val="21"/>
              </w:rPr>
              <w:t xml:space="preserve"> o maior e sucessivamente numa ordem crescente até ao benefício que considera como residual.</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F1D3348" wp14:editId="4E4556FA">
                      <wp:extent cx="160460" cy="155331"/>
                      <wp:effectExtent l="0" t="0" r="11430" b="16510"/>
                      <wp:docPr id="302" name="Oval 30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0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DIs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aTmj&#10;xL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mLDIs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5269E8B" wp14:editId="459D1FA6">
                      <wp:extent cx="212090" cy="186690"/>
                      <wp:effectExtent l="0" t="0" r="16510" b="22860"/>
                      <wp:docPr id="303" name="Rectângulo 303"/>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03"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SkrsgIAAMQFAAAOAAAAZHJzL2Uyb0RvYy54bWysVM1O3DAQvlfqO1i+lyTLT5eILFqBqCpR&#10;QEDF2Tj2JpLjcW3vZreP01fpi3VsJ2FLUQ9VL449P9/MfJmZs/Ntp8hGWNeCrmhxkFMiNIe61auK&#10;fn28+jCnxHmma6ZAi4ruhKPni/fvznpTihk0oGphCYJoV/amoo33pswyxxvRMXcARmhUSrAd8/i0&#10;q6y2rEf0TmWzPD/JerC1scCFcyi9TEq6iPhSCu5vpXTCE1VRzM3H08bzOZzZ4oyVK8tM0/IhDfYP&#10;WXSs1Rh0grpknpG1bf+A6lpuwYH0Bxy6DKRsuYg1YDVF/qqah4YZEWtBcpyZaHL/D5bfbO4saeuK&#10;HuaHlGjW4U+6R9p+/tCrtQISxEhSb1yJtg/mzg4vh9dQ8VbaLnyxFrKNxO4mYsXWE47CWTHLT5F+&#10;jqpifnKCd0TJXpyNdf6TgI6ES0UtJhDpZJtr55PpaBJiabhqlUI5K5UOpwPV1kEWH6F5xIWyZMPw&#10;t/ttEbHUuvsCdZLNj/N8+PkoxhZJ4mIUY2qxBQNKTHQvAOpC0CxQkkiIN79TIiV0LyQyGsqOcSeg&#10;FINxLrRPKbmG1SKJQ+SRlckjhlYaAQOyxPom7AHg91JH7MTYYB9cRRyFyTn/W2LJefKIkUH7yblr&#10;Ndi3ABRWNURO9iNJiZrA0jPUO+w3C2kQneFXLf7xa+b8HbM4edgkuE38LR5SQV9RGG6UNGC/vyUP&#10;9jgQqKWkx0muqPu2ZlZQoj5rHJXT4ugojH58HB1/nOHD7mue9zV63V0Adk2Be8vweA32Xo1XaaF7&#10;wqWzDFFRxTTH2BXl3o6PC582DK4tLpbLaIbjbpi/1g+GB/DAaujox+0Ts2Zoe4/zcgPj1LPyVfcn&#10;2+CpYbn2INs4Gi+8DnzjqoiNM6y1sIv239HqZfkufgE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anEpK7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Controlo de infestantes (Mato, acácias, …)</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7D40563" wp14:editId="5BDF77E3">
                      <wp:extent cx="160460" cy="155331"/>
                      <wp:effectExtent l="0" t="0" r="11430" b="16510"/>
                      <wp:docPr id="304" name="Oval 30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0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vwZ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aTmn&#10;xL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QWvwZ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7071FE6" wp14:editId="575F8BA0">
                      <wp:extent cx="212090" cy="186690"/>
                      <wp:effectExtent l="0" t="0" r="16510" b="22860"/>
                      <wp:docPr id="305" name="Rectângulo 30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0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nxjsQIAAMQFAAAOAAAAZHJzL2Uyb0RvYy54bWysVM1O3DAQvlfqO1i+lyRboBCRRSsQVSVa&#10;EFBxNo69iWR7XNv718fpq/TFOraTsKWoh6oXx56fb2a+zMzZ+VYrshbO92AaWh2UlAjDoe3NsqFf&#10;H67enVDiAzMtU2BEQ3fC0/P52zdnG1uLGXSgWuEIghhfb2xDuxBsXRSed0IzfwBWGFRKcJoFfLpl&#10;0Tq2QXStillZHhcbcK11wIX3KL3MSjpP+FIKHm6k9CIQ1VDMLaTTpfMpnsX8jNVLx2zX8yEN9g9Z&#10;aNYbDDpBXbLAyMr1f0DpnjvwIMMBB12AlD0XqQaspipfVHPfMStSLUiOtxNN/v/B8i/rW0f6tqHv&#10;yyNKDNP4k+6Qtp8/zHKlgEQxkrSxvkbbe3vrhpfHa6x4K52OX6yFbBOxu4lYsQ2Eo3BWzcpTpJ+j&#10;qjo5PsY7ohTPztb58FGAJvHSUIcJJDrZ+tqHbDqaxFgGrnqlUM5qZeLpQfVtlKVHbB5xoRxZM/zt&#10;YVslLLXSn6HNspOjshx+PoqxRbK4GsWYWmrBiJIS3QuAuhi0iJRkEtIt7JTICd0JiYzGslPcCSjH&#10;YJwLE3JKvmOtyOIYeWRl8kihlUHAiCyxvgl7APi91BE7MzbYR1eRRmFyLv+WWHaePFJkMGFy1r0B&#10;9xqAwqqGyNl+JClTE1l6gnaH/eYgD6K3/KrHP37NfLhlDicPmwS3SbjBQyrYNBSGGyUduO+vyaM9&#10;DgRqKdngJDfUf1sxJyhRnwyOyml1eBhHPz0Ojz7M8OH2NU/7GrPSF4BdU+Hesjxdo31Q41U60I+4&#10;dBYxKqqY4Ri7oTy48XER8obBtcXFYpHMcNwtC9fm3vIIHlmNHf2wfWTODm0fcF6+wDj1rH7R/dk2&#10;ehpYrALIPo3GM68D37gqUuMMay3uov13snpevvNfAA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qvnxj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Limpeza e manutenção dos caminhos</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77C6780" wp14:editId="4A9B3BF7">
                      <wp:extent cx="160460" cy="155331"/>
                      <wp:effectExtent l="0" t="0" r="11430" b="16510"/>
                      <wp:docPr id="306" name="Oval 30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0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LkKlQ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uqLTfEGJ&#10;YS0+0uOOaRJlrE5nfYlGT3btBsnjMVLdS9fGfyRB9qmih7GiYh8Ix8tikc8WWHeOqmI+n06LiJmd&#10;nK3z4auAlsRDRYXWyvrImZVsd+9Db320itcG7pTWeM9KbUiHuJPLPE8eHrSqozYqUwuJG+0Isqlo&#10;2B9Dn1lhItpgPpFkTyudwkGLHv+7kFgcJDLpA8S2PGEyzoUJRa9qWC36UPMcfwPPMYvEWhsEjMgS&#10;kxyxB4D3sfsCDPbRVaSuHp0H5n9zHj1SZDBhdG6VAfceM42shsi9/bFIfWlilV6hPmDrOOhnylt+&#10;p/AN75kPa+ZwiPDZcTGER/xIDfhQMJwoacD9eu8+2mNvo5aSDoeyov7nljlBif5msOu/FLNZnOIk&#10;zOaXExTcueb1XGO27Q3g0xe4gixPx2gf9PEoHbQvuD9WMSqqmOEYu6I8uKNwE/plgRuIi9UqmeHk&#10;WhbuzZPlETxWNTbo8/6FOTs0csAJeIDjAL9p5t42ehpYbQNIlTr9VNeh3jj1qXGGDRXXyrmcrE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MKIuQq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05861D9" wp14:editId="19AEA9FC">
                      <wp:extent cx="212090" cy="186690"/>
                      <wp:effectExtent l="0" t="0" r="16510" b="22860"/>
                      <wp:docPr id="307" name="Rectângulo 307"/>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07"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9bsgIAAMQFAAAOAAAAZHJzL2Uyb0RvYy54bWysVM1O3DAQvlfqO1i+lyRbfpaILFqBqCpR&#10;QEDF2Tj2JpLjcW3vZreP01fpi3VsJ2FLUQ9VL449P9/MfJmZs/Ntp8hGWNeCrmhxkFMiNIe61auK&#10;fn28+jCnxHmma6ZAi4ruhKPni/fvznpTihk0oGphCYJoV/amoo33pswyxxvRMXcARmhUSrAd8/i0&#10;q6y2rEf0TmWzPD/OerC1scCFcyi9TEq6iPhSCu5vpXTCE1VRzM3H08bzOZzZ4oyVK8tM0/IhDfYP&#10;WXSs1Rh0grpknpG1bf+A6lpuwYH0Bxy6DKRsuYg1YDVF/qqah4YZEWtBcpyZaHL/D5bfbO4saeuK&#10;fsxPKNGsw590j7T9/KFXawUkiJGk3rgSbR/MnR1eDq+h4q20XfhiLWQbid1NxIqtJxyFs2KWnyL9&#10;HFXF/PgY74iSvTgb6/wnAR0Jl4paTCDSyTbXzifT0STE0nDVKoVyViodTgeqrYMsPkLziAtlyYbh&#10;b/fbImKpdfcF6iSbH+X58PNRjC2SxMUoxtRiCwaUmOheANSFoFmgJJEQb36nREroXkhkNJQd405A&#10;KQbjXGifUnINq0USh8gjK5NHDK00AgZkifVN2APA76WO2ImxwT64ijgKk3P+t8SS8+QRI4P2k3PX&#10;arBvASisaoic7EeSEjWBpWeod9hvFtIgOsOvWvzj18z5O2Zx8rBJcJv4Wzykgr6iMNwoacB+f0se&#10;7HEgUEtJj5NcUfdtzaygRH3WOCqnxeFhGP34ODw6meHD7mue9zV63V0Adk2Be8vweA32Xo1XaaF7&#10;wqWzDFFRxTTH2BXl3o6PC582DK4tLpbLaIbjbpi/1g+GB/DAaujox+0Ts2Zoe4/zcgPj1LPyVfcn&#10;2+CpYbn2INs4Gi+8DnzjqoiNM6y1sIv239HqZfkufgE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avtPW7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Redução do risco de incêndio</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CBBEE74" wp14:editId="30B7C40A">
                      <wp:extent cx="160460" cy="155331"/>
                      <wp:effectExtent l="0" t="0" r="11430" b="16510"/>
                      <wp:docPr id="308" name="Oval 30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0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2BylQ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aYlP&#10;ZViPj3S/YZpEGaszWF+j0aN9cKPk8RipbqXr4z+SINtU0d1UUbENhONldVbOz7DuHFXVYnF6WkXM&#10;4uBsnQ9fBfQkHhoqtFbWR86sZptbH7L13ipeG7hRWuM9q7UhA+LOzssyeXjQqo3aqEwtJK60I8im&#10;oWG7D31khYlog/lEkplWOoWdFhn/u5BYHCQyywFiWx4wGefChCqrOtaKHGpR4m/kOWWRWGuDgBFZ&#10;YpIT9gjwPnYuwGgfXUXq6sl5ZP4358kjRQYTJudeGXDvMdPIaoyc7fdFyqWJVXqBdoet4yDPlLf8&#10;RuEb3jIfHpjDIcJnx8UQ7vEjNeBDwXiipAP36737aI+9jVpKBhzKhvqfa+YEJfqbwa7/Us3ncYqT&#10;MF+cz1Bwx5qXY41Z91eAT1/hCrI8HaN90PujdNA/4/5YxaioYoZj7Iby4PbCVcjLAjcQF6tVMsPJ&#10;tSzcmkfLI3isamzQp+0zc3Zs5IATcAf7AX7TzNk2ehpYrQNIlTr9UNex3jj1qXHGDRXXyrGcrA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Hy3YHK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4E87CB1" wp14:editId="36044999">
                      <wp:extent cx="212090" cy="186690"/>
                      <wp:effectExtent l="0" t="0" r="16510" b="22860"/>
                      <wp:docPr id="309" name="Rectângulo 309"/>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09"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NfzsQIAAMQFAAAOAAAAZHJzL2Uyb0RvYy54bWysVM1O3DAQvlfqO1i+lyRboBCRRSsQVSVa&#10;EFBxNo69iWR7XNv718fpq/TFOraTsKWoh6oXx56fb2a+zMzZ+VYrshbO92AaWh2UlAjDoe3NsqFf&#10;H67enVDiAzMtU2BEQ3fC0/P52zdnG1uLGXSgWuEIghhfb2xDuxBsXRSed0IzfwBWGFRKcJoFfLpl&#10;0Tq2QXStillZHhcbcK11wIX3KL3MSjpP+FIKHm6k9CIQ1VDMLaTTpfMpnsX8jNVLx2zX8yEN9g9Z&#10;aNYbDDpBXbLAyMr1f0DpnjvwIMMBB12AlD0XqQaspipfVHPfMStSLUiOtxNN/v/B8i/rW0f6tqHv&#10;y1NKDNP4k+6Qtp8/zHKlgEQxkrSxvkbbe3vrhpfHa6x4K52OX6yFbBOxu4lYsQ2Eo3BWzcpTpJ+j&#10;qjo5PsY7ohTPztb58FGAJvHSUIcJJDrZ+tqHbDqaxFgGrnqlUM5qZeLpQfVtlKVHbB5xoRxZM/zt&#10;YVslLLXSn6HNspOjshx+PoqxRbK4GsWYWmrBiJIS3QuAuhi0iJRkEtIt7JTICd0JiYzGslPcCSjH&#10;YJwLE3JKvmOtyOIYeWRl8kihlUHAiCyxvgl7APi91BE7MzbYR1eRRmFyLv+WWHaePFJkMGFy1r0B&#10;9xqAwqqGyNl+JClTE1l6gnaH/eYgD6K3/KrHP37NfLhlDicPmwS3SbjBQyrYNBSGGyUduO+vyaM9&#10;DgRqKdngJDfUf1sxJyhRnwyOyml1eBhHPz0Ojz7M8OH2NU/7GrPSF4BdU+Hesjxdo31Q41U60I+4&#10;dBYxKqqY4Ri7oTy48XER8obBtcXFYpHMcNwtC9fm3vIIHlmNHf2wfWTODm0fcF6+wDj1rH7R/dk2&#10;ehpYrALIPo3GM68D37gqUuMMay3uov13snpevvNfAA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qINfz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Criação de emprego</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D884E5E" wp14:editId="5133598B">
                      <wp:extent cx="160460" cy="155331"/>
                      <wp:effectExtent l="0" t="0" r="11430" b="16510"/>
                      <wp:docPr id="310" name="Oval 31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1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Mx9lQ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aYX1&#10;MazHR7rfME2ijNUZrK/R6NE+uFHyeIxUt9L18R9JkG2q6G6qqNgGwvGyOivnZ4jLUVUtFqenVcQs&#10;Ds7W+fBVQE/ioaFCa2V95Mxqtrn1IVvvreK1gRulNd6zWhsyIO7svCyThwet2qiNytRC4ko7gmwa&#10;Grb70EdWmIg2mE8kmWmlU9hpkfG/C4nFQSKzHCC25QGTcS5MqLKqY63IoRYl/kaeUxaJtTYIGJEl&#10;JjlhjwDvY+cCjPbRVaSunpxH5n9znjxSZDBhcu6VAfceM42sxsjZfl+kXJpYpRdod9g6DvJMectv&#10;FL7hLfPhgTkcInx2XAzhHj9SAz4UjCdKOnC/3ruP9tjbqKVkwKFsqP+5Zk5Qor8Z7Pov1XwepzgJ&#10;88X5DAV3rHk51ph1fwX49BWuIMvTMdoHvT9KB/0z7o9VjIoqZjjGbigPbi9chbwscANxsVolM5xc&#10;y8KtebQ8gseqxgZ92j4zZ8dGDjgBd7Af4DfNnG2jp4HVOoBUqdMPdR3rjVOfGmfcUHGtHMvJ6rBH&#10;l78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LHEzH2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9FF0AD4" wp14:editId="084F3EFC">
                      <wp:extent cx="212090" cy="186690"/>
                      <wp:effectExtent l="0" t="0" r="16510" b="22860"/>
                      <wp:docPr id="311" name="Rectângulo 311"/>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11"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r7+sQIAAMQFAAAOAAAAZHJzL2Uyb0RvYy54bWysVM1O3DAQvlfqO1i+lyRboBCRRSsQVSVa&#10;EFBxNo69G8n2uLZ3s9vH6av0xTq2k7ClqIeqF8een29mvszM2flWK7IRzndgGlodlJQIw6HtzLKh&#10;Xx+u3p1Q4gMzLVNgREN3wtPz+ds3Z72txQxWoFrhCIIYX/e2oasQbF0Unq+EZv4ArDColOA0C/h0&#10;y6J1rEd0rYpZWR4XPbjWOuDCe5ReZiWdJ3wpBQ83UnoRiGoo5hbS6dL5FM9ifsbqpWN21fEhDfYP&#10;WWjWGQw6QV2ywMjadX9A6Y478CDDAQddgJQdF6kGrKYqX1Rzv2JWpFqQHG8nmvz/g+VfNreOdG1D&#10;31cVJYZp/El3SNvPH2a5VkCiGEnqra/R9t7euuHl8Ror3kqn4xdrIdtE7G4iVmwD4SicVbPyFOnn&#10;qKpOjo/xjijFs7N1PnwUoEm8NNRhAolOtrn2IZuOJjGWgatOKZSzWpl4elBdG2XpEZtHXChHNgx/&#10;e9hWCUut9Wdos+zkqCyHn49ibJEsrkYxppZaMKKkRPcCoC4GLSIlmYR0CzslckJ3QiKjsewUdwLK&#10;MRjnwoSckl+xVmRxjDyyMnmk0MogYESWWN+EPQD8XuqInRkb7KOrSKMwOZd/Syw7Tx4pMpgwOevO&#10;gHsNQGFVQ+RsP5KUqYksPUG7w35zkAfRW37V4R+/Zj7cMoeTh02C2yTc4CEV9A2F4UbJCtz31+TR&#10;HgcCtZT0OMkN9d/WzAlK1CeDo3JaHR7G0U+Pw6MPM3y4fc3Tvsas9QVg1+AwYHbpGu2DGq/SgX7E&#10;pbOIUVHFDMfYDeXBjY+LkDcMri0uFotkhuNuWbg295ZH8Mhq7OiH7SNzdmj7gPPyBcapZ/WL7s+2&#10;0dPAYh1Admk0nnkd+MZVkRpnWGtxF+2/k9Xz8p3/Ag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Dorr7+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Controlo de pragas e doenças na floresta</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3300676" wp14:editId="4474D08E">
                      <wp:extent cx="160460" cy="155331"/>
                      <wp:effectExtent l="0" t="0" r="11430" b="16510"/>
                      <wp:docPr id="312" name="Oval 31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1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olu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aTWj&#10;xL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jFolu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071C2CF" wp14:editId="374B5644">
                      <wp:extent cx="212090" cy="186690"/>
                      <wp:effectExtent l="0" t="0" r="16510" b="22860"/>
                      <wp:docPr id="313" name="Rectângulo 313"/>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13"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43GsgIAAMQFAAAOAAAAZHJzL2Uyb0RvYy54bWysVM1O3DAQvlfqO1i+lyTLT5eILFqBqCpR&#10;QEDF2Tj2JpLjcW3vZreP01fpi3VsJ2FLUQ9VL449P9/MfJmZs/Ntp8hGWNeCrmhxkFMiNIe61auK&#10;fn28+jCnxHmma6ZAi4ruhKPni/fvznpTihk0oGphCYJoV/amoo33pswyxxvRMXcARmhUSrAd8/i0&#10;q6y2rEf0TmWzPD/JerC1scCFcyi9TEq6iPhSCu5vpXTCE1VRzM3H08bzOZzZ4oyVK8tM0/IhDfYP&#10;WXSs1Rh0grpknpG1bf+A6lpuwYH0Bxy6DKRsuYg1YDVF/qqah4YZEWtBcpyZaHL/D5bfbO4saeuK&#10;HhaHlGjW4U+6R9p+/tCrtQISxEhSb1yJtg/mzg4vh9dQ8VbaLnyxFrKNxO4mYsXWE47CWTHLT5F+&#10;jqpifnKCd0TJXpyNdf6TgI6ES0UtJhDpZJtr55PpaBJiabhqlUI5K5UOpwPV1kEWH6F5xIWyZMPw&#10;t/ttEbHUuvsCdZLNj/N8+PkoxhZJ4mIUY2qxBQNKTHQvAOpC0CxQkkiIN79TIiV0LyQyGsqOcSeg&#10;FINxLrRPKbmG1SKJQ+SRlckjhlYaAQOyxPom7AHg91JH7MTYYB9cRRyFyTn/W2LJefKIkUH7yblr&#10;Ndi3ABRWNURO9iNJiZrA0jPUO+w3C2kQneFXLf7xa+b8HbM4edgkuE38LR5SQV9RGG6UNGC/vyUP&#10;9jgQqKWkx0muqPu2ZlZQoj5rHJXT4ugojH58HB1/nOHD7mue9zV63V0Adk2Be8vweA32Xo1XaaF7&#10;wqWzDFFRxTTH2BXl3o6PC582DK4tLpbLaIbjbpi/1g+GB/DAaujox+0Ts2Zoe4/zcgPj1LPyVfcn&#10;2+CpYbn2INs4Gi+8DnzjqoiNM6y1sIv239HqZfkufgE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6OuNxr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Conservação de habitats de espécie de caça (Coelho, javali, perdiz, veado,…)</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0394B17" wp14:editId="110289C6">
                      <wp:extent cx="160460" cy="155331"/>
                      <wp:effectExtent l="0" t="0" r="11430" b="16510"/>
                      <wp:docPr id="217" name="Oval 21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1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zDc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6pwS&#10;yww+0v2GaZJkrE7vQo1Gj+7Bj1LAY6K6ld6kfyRBtrmiu6miYhsJx8vqrJyfYd05qqrF4vS0SpjF&#10;wdn5EL8KMCQdGiq0Vi4kzqxmm9sQB+u9Vbq2cKO0xntWa0t6xJ2dl2X2CKBVm7RJmVtIXGlPkE1D&#10;43Yf+sgKE9EW80kkB1r5FHdaDPjfhcTiIJHZECC15QGTcS5srAZVx1oxhFqU+Bt5Tllk1toiYEKW&#10;mOSEPQK8jz0UYLRPriJ39eQ8Mv+b8+SRI4ONk7NRFvx7zDSyGiMP9vsiDaVJVXqBdoet42GYqeD4&#10;jcI3vGUhPjCPQ4TPjosh3uNHasCHgvFESQf+13v3yR57G7WU9DiUDQ0/18wLSvQ3i13/pZrP0xRn&#10;Yb44n6HgjzUvxxq7NleAT1/hCnI8H5N91Puj9GCecX+sUlRUMcsxdkN59HvhKg7LAjcQF6tVNsPJ&#10;dSze2kfHE3iqamrQp+0z825s5IgTcAf7AX7TzINt8rSwWkeQKnf6oa5jvXHqc+OMGyqtlWM5Wx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7lzDc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96C314B" wp14:editId="36ABE536">
                      <wp:extent cx="212090" cy="186690"/>
                      <wp:effectExtent l="0" t="0" r="16510" b="22860"/>
                      <wp:docPr id="218" name="Rectângulo 218"/>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218"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EBsQIAAMQFAAAOAAAAZHJzL2Uyb0RvYy54bWysVM1O3DAQvlfqO1i+lyQroBCRRSsQVSUK&#10;CKg4G8fejWR7XNu72e3j9FX6Yh3bSdhS1EPVi2PPzzczX2bm7HyrFdkI5zswDa0OSkqE4dB2ZtnQ&#10;r49XH04o8YGZlikwoqE74en5/P27s97WYgYrUK1wBEGMr3vb0FUIti4Kz1dCM38AVhhUSnCaBXy6&#10;ZdE61iO6VsWsLI+LHlxrHXDhPUovs5LOE76UgodbKb0IRDUUcwvpdOl8jmcxP2P10jG76viQBvuH&#10;LDTrDAadoC5ZYGTtuj+gdMcdeJDhgIMuQMqOi1QDVlOVr6p5WDErUi1IjrcTTf7/wfKbzZ0jXdvQ&#10;WYW/yjCNP+keafv5wyzXCkgUI0m99TXaPtg7N7w8XmPFW+l0/GItZJuI3U3Eim0gHIWzalaeIv0c&#10;VdXJ8THeEaV4cbbOh08CNImXhjpMINHJNtc+ZNPRJMYycNUphXJWKxNPD6proyw9YvOIC+XIhuFv&#10;D9sqYam1/gJtlp0cleXw81GMLZLF1SjG1FILRpSU6F4A1MWgRaQkk5BuYadETuheSGQ0lp3iTkA5&#10;BuNcmJBT8ivWiiyOkUdWJo8UWhkEjMgS65uwB4DfSx2xM2ODfXQVaRQm5/JviWXnySNFBhMmZ90Z&#10;cG8BKKxqiJztR5IyNZGlZ2h32G8O8iB6y686/OPXzIc75nDysElwm4RbPKSCvqEw3ChZgfv+ljza&#10;40CglpIeJ7mh/tuaOUGJ+mxwVE6rw8M4+ulxePRxhg+3r3ne15i1vgDsmgr3luXpGu2DGq/SgX7C&#10;pbOIUVHFDMfYDeXBjY+LkDcMri0uFotkhuNuWbg2D5ZH8Mhq7OjH7RNzdmj7gPNyA+PUs/pV92fb&#10;6GlgsQ4guzQaL7wOfOOqSI0zrLW4i/bfyepl+c5/A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D+XjEB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Criação de riqueza local</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7B850FB9" wp14:editId="3AB91482">
                      <wp:extent cx="160460" cy="155331"/>
                      <wp:effectExtent l="0" t="0" r="11430" b="16510"/>
                      <wp:docPr id="314" name="Oval 31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1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Edb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aTWn&#10;xL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VYEdb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9549312" wp14:editId="6C9AFD31">
                      <wp:extent cx="212090" cy="186690"/>
                      <wp:effectExtent l="0" t="0" r="16510" b="22860"/>
                      <wp:docPr id="315" name="Rectângulo 31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1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NiOsQIAAMQFAAAOAAAAZHJzL2Uyb0RvYy54bWysVM1O3DAQvlfqO1i+lyRboBCRRSsQVSVa&#10;EFBxNo69iWR7XNv718fpq/TFOraTsKWoh6oXx56fb2a+zMzZ+VYrshbO92AaWh2UlAjDoe3NsqFf&#10;H67enVDiAzMtU2BEQ3fC0/P52zdnG1uLGXSgWuEIghhfb2xDuxBsXRSed0IzfwBWGFRKcJoFfLpl&#10;0Tq2QXStillZHhcbcK11wIX3KL3MSjpP+FIKHm6k9CIQ1VDMLaTTpfMpnsX8jNVLx2zX8yEN9g9Z&#10;aNYbDDpBXbLAyMr1f0DpnjvwIMMBB12AlD0XqQaspipfVHPfMStSLUiOtxNN/v/B8i/rW0f6tqHv&#10;qyNKDNP4k+6Qtp8/zHKlgEQxkrSxvkbbe3vrhpfHa6x4K52OX6yFbBOxu4lYsQ2Eo3BWzcpTpJ+j&#10;qjo5PsY7ohTPztb58FGAJvHSUIcJJDrZ+tqHbDqaxFgGrnqlUM5qZeLpQfVtlKVHbB5xoRxZM/zt&#10;YVslLLXSn6HNspOjshx+PoqxRbK4GsWYWmrBiJIS3QuAuhi0iJRkEtIt7JTICd0JiYzGslPcCSjH&#10;YJwLE3JKvmOtyOIYeWRl8kihlUHAiCyxvgl7APi91BE7MzbYR1eRRmFyLv+WWHaePFJkMGFy1r0B&#10;9xqAwqqGyNl+JClTE1l6gnaH/eYgD6K3/KrHP37NfLhlDicPmwS3SbjBQyrYNBSGGyUduO+vyaM9&#10;DgRqKdngJDfUf1sxJyhRnwyOyml1eBhHPz0Ojz7M8OH2NU/7GrPSF4BdU+Hesjxdo31Q41U60I+4&#10;dBYxKqqY4Ri7oTy48XER8obBtcXFYpHMcNwtC9fm3vIIHlmNHf2wfWTODm0fcF6+wDj1rH7R/dk2&#10;ehpYrALIPo3GM68D37gqUuMMay3uov13snpevvNfAA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DoJNiO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Outros. Quais?__________________________________________________</w:t>
            </w:r>
          </w:p>
        </w:tc>
      </w:tr>
    </w:tbl>
    <w:p w:rsidR="00C741E6" w:rsidRPr="00733FAA" w:rsidRDefault="00C741E6" w:rsidP="00C741E6">
      <w:pPr>
        <w:spacing w:after="0" w:line="240" w:lineRule="auto"/>
        <w:rPr>
          <w:sz w:val="21"/>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469"/>
        <w:gridCol w:w="7044"/>
      </w:tblGrid>
      <w:tr w:rsidR="00C741E6" w:rsidRPr="00733FAA" w:rsidTr="00C741E6">
        <w:trPr>
          <w:trHeight w:val="397"/>
        </w:trPr>
        <w:tc>
          <w:tcPr>
            <w:tcW w:w="675" w:type="dxa"/>
          </w:tcPr>
          <w:p w:rsidR="00C741E6" w:rsidRPr="00733FAA" w:rsidRDefault="00C741E6" w:rsidP="00C741E6">
            <w:pPr>
              <w:jc w:val="both"/>
              <w:rPr>
                <w:b/>
                <w:sz w:val="21"/>
              </w:rPr>
            </w:pPr>
            <w:r w:rsidRPr="00733FAA">
              <w:rPr>
                <w:b/>
                <w:sz w:val="21"/>
              </w:rPr>
              <w:t>5.3 -</w:t>
            </w:r>
          </w:p>
        </w:tc>
        <w:tc>
          <w:tcPr>
            <w:tcW w:w="7513" w:type="dxa"/>
            <w:gridSpan w:val="2"/>
          </w:tcPr>
          <w:p w:rsidR="00C741E6" w:rsidRPr="00733FAA" w:rsidRDefault="00C741E6" w:rsidP="00C741E6">
            <w:pPr>
              <w:jc w:val="both"/>
              <w:rPr>
                <w:b/>
                <w:sz w:val="21"/>
              </w:rPr>
            </w:pPr>
            <w:r w:rsidRPr="00733FAA">
              <w:rPr>
                <w:b/>
                <w:sz w:val="21"/>
              </w:rPr>
              <w:t>Indique quais são fatores que tornam a resinagem como um setor atrativo, indicando numa escala desde o mais importante ao menos importante.</w:t>
            </w:r>
          </w:p>
          <w:p w:rsidR="00C741E6" w:rsidRPr="00733FAA" w:rsidRDefault="00C741E6" w:rsidP="00C741E6">
            <w:pPr>
              <w:jc w:val="both"/>
              <w:rPr>
                <w:sz w:val="21"/>
              </w:rPr>
            </w:pPr>
            <w:r w:rsidRPr="00733FAA">
              <w:rPr>
                <w:sz w:val="21"/>
              </w:rPr>
              <w:t xml:space="preserve">No círculo, assinale os fatores que considera importantes e no quadrado indique o grau de importância desses fatores, considerando o </w:t>
            </w:r>
            <w:r w:rsidRPr="00733FAA">
              <w:rPr>
                <w:b/>
                <w:sz w:val="21"/>
              </w:rPr>
              <w:t>número 1</w:t>
            </w:r>
            <w:r w:rsidRPr="00733FAA">
              <w:rPr>
                <w:sz w:val="21"/>
              </w:rPr>
              <w:t xml:space="preserve"> o mais importante e sucessivamente numa ordem crescente até ao fator menos importante.</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0F030F9" wp14:editId="699370C9">
                      <wp:extent cx="160460" cy="155331"/>
                      <wp:effectExtent l="0" t="0" r="11430" b="16510"/>
                      <wp:docPr id="219" name="Oval 21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1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Omk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rDqn&#10;xLAeH+l+wzSJMlZnsL5Go0f74EbJ4zFS3UrXx38kQbaporupomIbCMfL6qycn2HdOaqqxeL0tIqY&#10;xcHZOh++CuhJPDRUaK2sj5xZzTa3PmTrvVW8NnCjtMZ7VmtDBsSdfS7L5OFBqzZqozK1kLjSjiCb&#10;hobtPvSRFSaiDeYTSWZa6RR2WmT870JicZDILAeIbXnAZJwLE6qs6lgrcqhFib+R55RFYq0NAkZk&#10;iUlO2CPA+9i5AKN9dBWpqyfnkfnfnCePFBlMmJx7ZcC9x0wjqzFytt8XKZcmVukF2h22joM8U97y&#10;G4VveMt8eGAOhwifHRdDuMeP1IAPBeOJkg7cr/fuoz32NmopGXAoG+p/rpkTlOhvBrv+vJrP4xQn&#10;Yb74PE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FqOmk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85AAEED" wp14:editId="29F5A71F">
                      <wp:extent cx="212090" cy="186690"/>
                      <wp:effectExtent l="0" t="0" r="16510" b="22860"/>
                      <wp:docPr id="220" name="Rectângulo 220"/>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220"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2AMsAIAAMQFAAAOAAAAZHJzL2Uyb0RvYy54bWysVM1O3DAQvlfqO1i+lyQroBCRRSsQVSUK&#10;CKg4G8fejWR7XNu72e3j9FX6Yh3bSdhS1EPVi2PPzzczX2bm7HyrFdkI5zswDa0OSkqE4dB2ZtnQ&#10;r49XH04o8YGZlikwoqE74en5/P27s97WYgYrUK1wBEGMr3vb0FUIti4Kz1dCM38AVhhUSnCaBXy6&#10;ZdE61iO6VsWsLI+LHlxrHXDhPUovs5LOE76UgodbKb0IRDUUcwvpdOl8jmcxP2P10jG76viQBvuH&#10;LDTrDAadoC5ZYGTtuj+gdMcdeJDhgIMuQMqOi1QDVlOVr6p5WDErUi1IjrcTTf7/wfKbzZ0jXdvQ&#10;2Qz5MUzjT7pH2n7+MMu1AhLFSFJvfY22D/bODS+P11jxVjodv1gL2SZidxOxYhsIR+GsmpWnCM9R&#10;VZ0cH+MdUYoXZ+t8+CRAk3hpqMMEEp1sc+1DNh1NYiwDV51SKGe1MvH0oLo2ytIjNo+4UI5sGP72&#10;sK0SllrrL9Bm2clRWQ4/H8XYIllcjWJMLbVgREmJ7gVAXQxaREoyCekWdkrkhO6FREZj2SnuBJRj&#10;MM6FCTklv2KtyOIYeWRl8kihlUHAiCyxvgl7APi91BE7MzbYR1eRRmFyLv+WWHaePFJkMGFy1p0B&#10;9xaAwqqGyNl+JClTE1l6hnaH/eYgD6K3/KrDP37NfLhjDicPmwS3SbjFQyroGwrDjZIVuO9vyaM9&#10;DgRqKelxkhvqv62ZE5SozwZH5bQ6PIyjnx6HRx9jn7t9zfO+xqz1BWDXVLi3LE/XaB/UeJUO9BMu&#10;nUWMiipmOMZuKA9ufFyEvGFwbXGxWCQzHHfLwrV5sDyCR1ZjRz9un5izQ9sHnJcbGKee1a+6P9tG&#10;TwOLdQDZpdF44XXgG1dFapxhrcVdtP9OVi/Ld/4LAAD//wMAUEsDBBQABgAIAAAAIQBofVao3AAA&#10;AAMBAAAPAAAAZHJzL2Rvd25yZXYueG1sTI/NTsMwEITvSLyDtUjcqNMfVW2aTYWQQOVSqYWKqxtv&#10;7Yh4HWK3CW+P4VIuK41mNPNtsR5cIy7UhdozwniUgSCuvK7ZILy/PT8sQISoWKvGMyF8U4B1eXtT&#10;qFz7nnd02UcjUgmHXCHYGNtcylBZciqMfEucvJPvnIpJdkbqTvWp3DVykmVz6VTNacGqlp4sVZ/7&#10;s0NYvG5Mttxsx9t+F8zLh/06HNo54v3d8LgCEWmI1zD84id0KBPT0Z9ZB9EgpEfi303edDoDcUSY&#10;LGcgy0L+Zy9/AAAA//8DAFBLAQItABQABgAIAAAAIQC2gziS/gAAAOEBAAATAAAAAAAAAAAAAAAA&#10;AAAAAABbQ29udGVudF9UeXBlc10ueG1sUEsBAi0AFAAGAAgAAAAhADj9If/WAAAAlAEAAAsAAAAA&#10;AAAAAAAAAAAALwEAAF9yZWxzLy5yZWxzUEsBAi0AFAAGAAgAAAAhADnjYAywAgAAxAUAAA4AAAAA&#10;AAAAAAAAAAAALgIAAGRycy9lMm9Eb2MueG1sUEsBAi0AFAAGAAgAAAAhAGh9VqjcAAAAAwEAAA8A&#10;AAAAAAAAAAAAAAAACgUAAGRycy9kb3ducmV2LnhtbFBLBQYAAAAABAAEAPMAAAATBg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Preço da resina elevado</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0190EC0" wp14:editId="6C57C852">
                      <wp:extent cx="160460" cy="155331"/>
                      <wp:effectExtent l="0" t="0" r="11430" b="16510"/>
                      <wp:docPr id="221" name="Oval 22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2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jMulQIAAI8FAAAOAAAAZHJzL2Uyb0RvYy54bWysVE1vGyEQvVfqf0Dcm/2InbRW1pGVKFWl&#10;KImaVDkTFrJIwFDAXru/vgO7XltN1ENVHzCzM/OG95jh4nJrNNkIHxTYhlYnJSXCcmiVfW3oj6eb&#10;T58pCZHZlmmwoqE7Eejl8uOHi94tRA0d6FZ4giA2LHrX0C5GtyiKwDthWDgBJyw6JXjDIpr+tWg9&#10;6xHd6KIuy7OiB986D1yEgF+vByddZnwpBY/3UgYRiW4oni3m1ef1Ja3F8oItXj1zneLjMdg/nMIw&#10;ZbHoBHXNIiNrr95AGcU9BJDxhIMpQErFReaAbKryDzaPHXMic0FxgptkCv8Plt9tHjxRbUPruqLE&#10;MoOXdL9hmiQb1eldWGDQo3vwoxVwm6hupTfpH0mQbVZ0NykqtpFw/FidlbMz1J2jq5rPT08zZnFI&#10;dj7ErwIMSZuGCq2VC4kzW7DNbYhYE6P3UemzhRuldb43bUmPuPV5WeaMAFq1yZvicguJK+0Jsmlo&#10;3O5LH0UhtLZYIZEcaOVd3GmRILT9LiSKg0TqoUBqywMm41zYWA2ujrViKDUv8Ze0Q/jpFNnKgAlZ&#10;4iEn7BHgfewBZoxPqSJ39ZQ8Mv9b8pSRK4ONU7JRFvx7zDSyGisP8XuRBmmSSi/Q7rB1PAwzFRy/&#10;UXiHtyzEB+ZxiPDa8WGI97hIDXhRMO4o6cD/eu97isfeRi8lPQ5lQ8PPNfOCEv3NYtd/qWazNMXZ&#10;mM3PazT8sefl2GPX5grw6rGv8XR5m+Kj3m+lB/OM78cqVUUXsxxrN5RHvzeu4vBY4AvExWqVw3By&#10;HYu39tHxBJ5UTQ36tH1m3o2NHHEC7mA/wG+aeYhNmRZW6whS5U4/6DrqjVOfG2d8odKzcmznqMM7&#10;uvwN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IKuMy6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7EACD331" wp14:editId="472F0419">
                      <wp:extent cx="212090" cy="186690"/>
                      <wp:effectExtent l="0" t="0" r="16510" b="22860"/>
                      <wp:docPr id="222" name="Rectângulo 222"/>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222"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lM0sQIAAMQFAAAOAAAAZHJzL2Uyb0RvYy54bWysVM1O3DAQvlfqO1i+l/wIKERk0QpEVYkC&#10;AirOxrE3kRyPa3s3u32cvkpfrGM7CVuKeqh6cez5+Wbmy8ycnW97RTbCug50TYuDnBKhOTSdXtX0&#10;6+PVhxNKnGe6YQq0qOlOOHq+eP/ubDCVKKEF1QhLEES7ajA1bb03VZY53oqeuQMwQqNSgu2Zx6dd&#10;ZY1lA6L3Kivz/DgbwDbGAhfOofQyKeki4kspuL+V0glPVE0xNx9PG8/ncGaLM1atLDNtx8c02D9k&#10;0bNOY9AZ6pJ5Rta2+wOq77gFB9IfcOgzkLLjItaA1RT5q2oeWmZErAXJcWamyf0/WH6zubOka2pa&#10;liUlmvX4k+6Rtp8/9GqtgAQxkjQYV6Htg7mz48vhNVS8lbYPX6yFbCOxu5lYsfWEo7AsyvwU6eeo&#10;Kk6Oj/GOKNmLs7HOfxLQk3CpqcUEIp1sc+18Mp1MQiwNV51SKGeV0uF0oLomyOIjNI+4UJZsGP52&#10;vy0illr3X6BJspOjPB9/PoqxRZK4mMSYWmzBgBIT3QuAuhA0C5QkEuLN75RICd0LiYyGsmPcGSjF&#10;YJwL7VNKrmWNSOIQeWJl9oihlUbAgCyxvhl7BPi91Ak7MTbaB1cRR2F2zv+WWHKePWJk0H527jsN&#10;9i0AhVWNkZP9RFKiJrD0DM0O+81CGkRn+FWHf/yaOX/HLE4eNgluE3+Lh1Qw1BTGGyUt2O9vyYM9&#10;DgRqKRlwkmvqvq2ZFZSozxpH5bQ4PAyjHx+HRx9LfNh9zfO+Rq/7C8CuKXBvGR6vwd6r6Sot9E+4&#10;dJYhKqqY5hi7ptzb6XHh04bBtcXFchnNcNwN89f6wfAAHlgNHf24fWLWjG3vcV5uYJp6Vr3q/mQb&#10;PDUs1x5kF0fjhdeRb1wVsXHGtRZ20f47Wr0s38UvAA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A5plM0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Falta de concorrência no setor</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71BD1250" wp14:editId="7D748217">
                      <wp:extent cx="160460" cy="155331"/>
                      <wp:effectExtent l="0" t="0" r="11430" b="16510"/>
                      <wp:docPr id="223" name="Oval 22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2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HY9lgIAAI8FAAAOAAAAZHJzL2Uyb0RvYy54bWysVE1v2zAMvQ/YfxB0X/3RpN2MOkXQosOA&#10;oi3WDj0rshQLkEVNUuJkv36U7DjBWuwwLAdHFMlHPork1fWu02QrnFdgalqc5ZQIw6FRZl3THy93&#10;nz5T4gMzDdNgRE33wtPrxccPV72tRAkt6EY4giDGV72taRuCrbLM81Z0zJ+BFQaVElzHAopunTWO&#10;9Yje6azM84usB9dYB1x4j7e3g5IuEr6UgodHKb0IRNcUcwvp69J3Fb/Z4opVa8dsq/iYBvuHLDqm&#10;DAadoG5ZYGTj1BuoTnEHHmQ449BlIKXiInFANkX+B5vnllmRuGBxvJ3K5P8fLH/YPjmimpqW5Tkl&#10;hnX4SI9bpkmUsTq99RUaPdsnN0oej5HqTrou/iMJsksV3U8VFbtAOF4WF/nsAuvOUVXM5+fnRcTM&#10;js7W+fBVQEfioaZCa2V95Mwqtr33YbA+WMVrA3dKa7xnlTakR9zyMs+ThwetmqiNytRC4kY7gmxq&#10;GnaH0CdWmIg2mE8kOdBKp7DXYsD/LiQWB4mUQ4DYlkdMxrkwoRhULWvEEGqe42/kOWWRWGuDgBFZ&#10;YpIT9gjwPvZQgNE+uorU1ZPzyPxvzpNHigwmTM6dMuDeY6aR1Rh5sD8UaShNrNIKmj22joNhprzl&#10;dwrf8J758MQcDhE+Oy6G8IgfqQEfCsYTJS24X+/dR3vsbdRS0uNQ1tT/3DAnKNHfDHb9l2I2i1Oc&#10;hNn8skTBnWpWpxqz6W4An77AFWR5Okb7oA9H6aB7xf2xjFFRxQzH2DXlwR2EmzAsC9xAXCyXyQwn&#10;17Jwb54tj+CxqrFBX3avzNmxkQNOwAMcBvhNMw+20dPAchNAqtTpx7qO9capT40zbqi4Vk7lZHXc&#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QfHY9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79AFB672" wp14:editId="64F72AA0">
                      <wp:extent cx="212090" cy="186690"/>
                      <wp:effectExtent l="0" t="0" r="16510" b="22860"/>
                      <wp:docPr id="316" name="Rectângulo 316"/>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16"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KqsgIAAMQFAAAOAAAAZHJzL2Uyb0RvYy54bWysVM1O3DAQvlfqO1i+lyRb2EJEFq1AVJUo&#10;IKDibBxnE8n2uLZ3s9vH6avwYh3bSdhS1EPVi2PPzzczX2bm9GyrJNkI6zrQFS0OckqE5lB3elXR&#10;bw+XH44pcZ7pmknQoqI74ejZ4v27096UYgYtyFpYgiDalb2paOu9KbPM8VYo5g7ACI3KBqxiHp92&#10;ldWW9YiuZDbL83nWg62NBS6cQ+lFUtJFxG8awf1N0zjhiawo5ubjaeP5FM5sccrKlWWm7fiQBvuH&#10;LBTrNAadoC6YZ2Rtuz+gVMctOGj8AQeVQdN0XMQasJoif1XNfcuMiLUgOc5MNLn/B8uvN7eWdHVF&#10;PxZzSjRT+JPukLbnn3q1lkCCGEnqjSvR9t7c2uHl8Boq3jZWhS/WQraR2N1ErNh6wlE4K2b5CdLP&#10;UVUcz+d4R5TsxdlY5z8LUCRcKmoxgUgn21w5n0xHkxBLw2UnJcpZKXU4HciuDrL4CM0jzqUlG4a/&#10;3W+LiCXX6ivUSXZ8lOfDz0cxtkgSF6MYU4stGFBionsBUBeCZoGSREK8+Z0UKaE70SCjoewYdwJK&#10;MRjnQvuUkmtZLZI4RB5ZmTxiaKkRMCA3WN+EPQD8XuqInRgb7IOriKMwOed/Syw5Tx4xMmg/OatO&#10;g30LQGJVQ+RkP5KUqAksPUG9w36zkAbRGX7Z4R+/Ys7fMouTh02C28Tf4NFI6CsKw42SFuyPt+TB&#10;HgcCtZT0OMkVdd/XzApK5BeNo3JSHB6G0Y+Pw6NPM3zYfc3Tvkav1Tlg1xS4twyP12Dv5XhtLKhH&#10;XDrLEBVVTHOMXVHu7fg492nD4NriYrmMZjjuhvkrfW94AA+sho5+2D4ya4a29zgv1zBOPStfdX+y&#10;DZ4almsPTRdH44XXgW9cFbFxhrUWdtH+O1q9LN/FL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aMPyqr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Escoamento do produto garantido</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792B15A9" wp14:editId="04EAF6EC">
                      <wp:extent cx="160460" cy="155331"/>
                      <wp:effectExtent l="0" t="0" r="11430" b="16510"/>
                      <wp:docPr id="317" name="Oval 31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1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6BB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n1Tkl&#10;lhl8pPsN0yTJWJ3ehRqNHt2DH6WAx0R1K71J/0iCbHNFd1NFxTYSjpfVWTk/w7pzVFWLxelplTCL&#10;g7PzIX4VYEg6NFRorVxInFnNNrchDtZ7q3Rt4UZpjfes1pb0iDs7L8vsEUCrNmmTMreQuNKeIJuG&#10;xu0+9JEVJqIt5pNIDrTyKe60GPC/C4nFQSKzIUBqywMm41zYWA2qjrViCLUo8TfynLLIrLVFwIQs&#10;MckJewR4H3sowGifXEXu6sl5ZP4358kjRwYbJ2ejLPj3mGlkNUYe7PdFGkqTqvQC7Q5bx8MwU8Hx&#10;G4VveMtCfGAehwifHRdDvMeP1IAPBeOJkg78r/fukz32Nmop6XEoGxp+rpkXlOhvFrv+SzWfpynO&#10;wnxxPkPBH2tejjV2ba4An77CFeR4Pib7qPdH6cE84/5YpaioYpZj7Iby6PfCVRyWBW4gLlarbIaT&#10;61i8tY+OJ/BU1dSgT9tn5t3YyBEn4A72A/ymmQfb5GlhtY4gVe70Q13HeuPU58YZN1RaK8dyt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uW6BB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50F7F65" wp14:editId="7E97205A">
                      <wp:extent cx="212090" cy="186690"/>
                      <wp:effectExtent l="0" t="0" r="16510" b="22860"/>
                      <wp:docPr id="318" name="Rectângulo 318"/>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18"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GoCsgIAAMQFAAAOAAAAZHJzL2Uyb0RvYy54bWysVM1O3DAQvlfqO1i+lyRboBCRRSsQVSVa&#10;EFBxNo69G8n2uLZ3s9vH6av0xTq2k7ClqIeqF8een29mvszM2flWK7IRzndgGlodlJQIw6HtzLKh&#10;Xx+u3p1Q4gMzLVNgREN3wtPz+ds3Z72txQxWoFrhCIIYX/e2oasQbF0Unq+EZv4ArDColOA0C/h0&#10;y6J1rEd0rYpZWR4XPbjWOuDCe5ReZiWdJ3wpBQ83UnoRiGoo5hbS6dL5FM9ifsbqpWN21fEhDfYP&#10;WWjWGQw6QV2ywMjadX9A6Y478CDDAQddgJQdF6kGrKYqX1Rzv2JWpFqQHG8nmvz/g+VfNreOdG1D&#10;31f4qwzT+JPukLafP8xyrYBEMZLUW1+j7b29dcPL4zVWvJVOxy/WQraJ2N1ErNgGwlE4q2blKdLP&#10;UVWdHB/jHVGKZ2frfPgoQJN4aajDBBKdbHPtQzYdTWIsA1edUihntTLx9KC6NsrSIzaPuFCObBj+&#10;9rCtEpZa68/QZtnJUVkOPx/F2CJZXI1iTC21YERJie4FQF0MWkRKMgnpFnZK5ITuhERGY9kp7gSU&#10;YzDOhQk5Jb9ircjiGHlkZfJIoZVBwIgssb4JewD4vdQROzM22EdXkUZhci7/llh2njxSZDBhctad&#10;AfcagMKqhsjZfiQpUxNZeoJ2h/3mIA+it/yqwz9+zXy4ZQ4nD5sEt0m4wUMq6BsKw42SFbjvr8mj&#10;PQ4EainpcZIb6r+tmROUqE8GR+W0OjyMo58eh0cfZvhw+5qnfY1Z6wvArqlwb1mertE+qPEqHehH&#10;XDqLGBVVzHCM3VAe3Pi4CHnD4NriYrFIZjjuloVrc295BI+sxo5+2D4yZ4e2DzgvX2Ccela/6P5s&#10;Gz0NLNYBZJdG45nXgW9cFalxhrUWd9H+O1k9L9/5L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aBhqAr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Elevada oferta de mão-de-obra</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6C114A9" wp14:editId="38424387">
                      <wp:extent cx="160460" cy="155331"/>
                      <wp:effectExtent l="0" t="0" r="11430" b="16510"/>
                      <wp:docPr id="319" name="Oval 31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1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Hk5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aXVO&#10;iWE9PtL9hmkSZazOYH2NRo/2wY2Sx2OkupWuj/9IgmxTRXdTRcU2EI6X1Vk5P8O6c1RVi8XpaRUx&#10;i4OzdT58FdCTeGio0FpZHzmzmm1ufcjWe6t4beBGaY33rNaGDIg7+1yWycODVm3URmVqIXGlHUE2&#10;DQ3bfegjK0xEG8wnksy00instMj434XE4iCRWQ4Q2/KAyTgXJlRZ1bFW5FCLEn8jzymLxFobBIzI&#10;EpOcsEeA97FzAUb76CpSV0/OI/O/OU8eKTKYMDn3yoB7j5lGVmPkbL8vUi5NrNILtDtsHQd5przl&#10;Nwrf8Jb58MAcDhE+Oy6GcI8fqQEfCsYTJR24X+/dR3vsbdRSMuBQNtT/XDMnKNHfDHb9eTWfxylO&#10;wnzxeY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QZHk5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1256B5B" wp14:editId="73946FAD">
                      <wp:extent cx="212090" cy="186690"/>
                      <wp:effectExtent l="0" t="0" r="16510" b="22860"/>
                      <wp:docPr id="192" name="Rectângulo 192"/>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192"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cLcsQIAAMQFAAAOAAAAZHJzL2Uyb0RvYy54bWysVM1O3DAQvlfqO1i+lyQroBCRRSsQVSUK&#10;CKg4G8fejWR7XNu72e3j9FX6Yh3bSdhS1EPVi2PPzzczX2bm7HyrFdkI5zswDa0OSkqE4dB2ZtnQ&#10;r49XH04o8YGZlikwoqE74en5/P27s97WYgYrUK1wBEGMr3vb0FUIti4Kz1dCM38AVhhUSnCaBXy6&#10;ZdE61iO6VsWsLI+LHlxrHXDhPUovs5LOE76UgodbKb0IRDUUcwvpdOl8jmcxP2P10jG76viQBvuH&#10;LDTrDAadoC5ZYGTtuj+gdMcdeJDhgIMuQMqOi1QDVlOVr6p5WDErUi1IjrcTTf7/wfKbzZ0jXYv/&#10;7nRGiWEaf9I90vbzh1muFZAoRpJ662u0fbB3bnh5vMaKt9Lp+MVayDYRu5uIFdtAOApn1aw8Rfo5&#10;qqqT42O8I0rx4mydD58EaBIvDXWYQKKTba59yKajSYxl4KpTCuWsViaeHlTXRll6xOYRF8qRDcPf&#10;HrZVwlJr/QXaLDs5Ksvh56MYWySLq1GMqaUWjCgp0b0AqItBi0hJJiHdwk6JnNC9kMhoLDvFnYBy&#10;DMa5MCGn5FesFVkcI4+sTB4ptDIIGJEl1jdhDwC/lzpiZ8YG++gq0ihMzuXfEsvOk0eKDCZMzroz&#10;4N4CUFjVEDnbjyRlaiJLz9DusN8c5EH0ll91+MevmQ93zOHkYZPgNgm3eEgFfUNhuFGyAvf9LXm0&#10;x4FALSU9TnJD/bc1c4IS9dngqJxWh4dx9NPj8OjjDB9uX/O8rzFrfQHYNRXuLcvTNdoHNV6lA/2E&#10;S2cRo6KKGY6xG8qDGx8XIW8YXFtcLBbJDMfdsnBtHiyP4JHV2NGP2yfm7ND2AeflBsapZ/Wr7s+2&#10;0dPAYh1Admk0Xngd+MZVkRpnWGtxF+2/k9XL8p3/Ag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QCcLc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Preço de mão-de-obra reduzido</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08D3616" wp14:editId="6460B5BE">
                      <wp:extent cx="160460" cy="155331"/>
                      <wp:effectExtent l="0" t="0" r="11430" b="16510"/>
                      <wp:docPr id="193" name="Oval 19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9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jH/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sW3Oz+l&#10;xLAeH+l+wzSJMlZnsL5Go0f74EbJ4zFS3UrXx38kQbaporupomIbCMfL6qycn2HdOaqqxeL0tIqY&#10;xcHZOh++CuhJPDRUaK2sj5xZzTa3PmTrvVW8NnCjtMZ7VmtDBsSdfS7L5OFBqzZqozK1kLjSjiCb&#10;hobtPvSRFSaiDeYTSWZa6RR2WmT870JicZDILAeIbXnAZJwLE6qs6lgrcqhFib+R55RFYq0NAkZk&#10;iUlO2CPA+9i5AKN9dBWpqyfnkfnfnCePFBlMmJx7ZcC9x0wjqzFytt8XKZcmVukF2h22joM8U97y&#10;G4VveMt8eGAOhwifHRdDuMeP1IAPBeOJkg7cr/fuoz32NmopGXAoG+p/rpkTlOhvBrv+vJrP4xQn&#10;Yb74PE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KvjH/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D292C5D" wp14:editId="5F97CCAA">
                      <wp:extent cx="212090" cy="186690"/>
                      <wp:effectExtent l="0" t="0" r="16510" b="22860"/>
                      <wp:docPr id="194" name="Rectângulo 194"/>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194"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peUsgIAAMQFAAAOAAAAZHJzL2Uyb0RvYy54bWysVM1O3DAQvlfqO1i+lySrhUJEFq1AVJUo&#10;rICKs3HsTSTH49rezW4fp6/SF+vYTsKWoh6qXhx7fr6Z+TIz5xe7TpGtsK4FXdHiKKdEaA51q9cV&#10;/fp4/eGUEueZrpkCLSq6F45eLN6/O+9NKWbQgKqFJQiiXdmbijbemzLLHG9Ex9wRGKFRKcF2zOPT&#10;rrPash7RO5XN8vwk68HWxgIXzqH0KinpIuJLKbi/k9IJT1RFMTcfTxvP53Bmi3NWri0zTcuHNNg/&#10;ZNGxVmPQCeqKeUY2tv0Dqmu5BQfSH3HoMpCy5SLWgNUU+atqHhpmRKwFyXFmosn9P1h+u11Z0tb4&#10;787mlGjW4U+6R9p+/tDrjQISxEhSb1yJtg9mZYeXw2uoeCdtF75YC9lFYvcTsWLnCUfhrJjlZ0g/&#10;R1VxenKCd0TJXpyNdf6TgI6ES0UtJhDpZNsb55PpaBJiabhulUI5K5UOpwPV1kEWH6F5xKWyZMvw&#10;t/tdEbHUpvsCdZKdHuf58PNRjC2SxMUoxtRiCwaUmOhBANSFoFmgJJEQb36vREroXkhkNJQd405A&#10;KQbjXGifUnINq0USh8gjK5NHDK00AgZkifVN2APA76WO2ImxwT64ijgKk3P+t8SS8+QRI4P2k3PX&#10;arBvASisaoic7EeSEjWBpWeo99hvFtIgOsOvW/zjN8z5FbM4edgkuE38HR5SQV9RGG6UNGC/vyUP&#10;9jgQqKWkx0muqPu2YVZQoj5rHJWzYj4Pox8f8+OPM3zYQ83zoUZvukvArilwbxker8Heq/EqLXRP&#10;uHSWISqqmOYYu6Lc2/Fx6dOGwbXFxXIZzXDcDfM3+sHwAB5YDR39uHti1gxt73FebmGcela+6v5k&#10;Gzw1LDceZBtH44XXgW9cFbFxhrUWdtHhO1q9LN/FL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UMaXl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Apoios económicos ao setor</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D9390B7" wp14:editId="01239919">
                      <wp:extent cx="160460" cy="155331"/>
                      <wp:effectExtent l="0" t="0" r="11430" b="16510"/>
                      <wp:docPr id="195" name="Oval 19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9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P/K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sW3O19Q&#10;YliPj3S/YZpEGaszWF+j0aN9cKPk8RipbqXr4z+SINtU0d1UUbENhONldVbOz7DuHFXVYnF6WkXM&#10;4uBsnQ9fBfQkHhoqtFbWR86sZptbH7L13ipeG7hRWuM9q7UhA+LOPpdl8vCgVRu1UZlaSFxpR5BN&#10;Q8N2H/rIChPRBvOJJDOtdAo7LTL+dyGxOEhklgPEtjxgMs6FCVVWdawVOdSixN/Ic8oisdYGASOy&#10;xCQn7BHgfexcgNE+uorU1ZPzyPxvzpNHigwmTM69MuDeY6aR1Rg52++LlEsTq/QC7Q5bx0GeKW/5&#10;jcI3vGU+PDCHQ4TPjosh3ONHasCHgvFESQfu13v30R57G7WUDDiUDfU/18wJSvQ3g11/Xs3ncYqT&#10;MF98nq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8yP/K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DB4F4AD" wp14:editId="321B6B37">
                      <wp:extent cx="212090" cy="186690"/>
                      <wp:effectExtent l="0" t="0" r="16510" b="22860"/>
                      <wp:docPr id="196" name="Rectângulo 196"/>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196"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6SssgIAAMQFAAAOAAAAZHJzL2Uyb0RvYy54bWysVM1O3DAQvlfqO1i+lyQr2EJEFq1AVJUo&#10;rICKs3HsTSTH49rezW4fp6/SF+vYTsKWoh6qXhx7fr6Z+TIz5xe7TpGtsK4FXdHiKKdEaA51q9cV&#10;/fp4/eGUEueZrpkCLSq6F45eLN6/O+9NKWbQgKqFJQiiXdmbijbemzLLHG9Ex9wRGKFRKcF2zOPT&#10;rrPash7RO5XN8nye9WBrY4EL51B6lZR0EfGlFNzfSemEJ6qimJuPp43nczizxTkr15aZpuVDGuwf&#10;suhYqzHoBHXFPCMb2/4B1bXcggPpjzh0GUjZchFrwGqK/FU1Dw0zItaC5Dgz0eT+Hyy/3a4saWv8&#10;d2dzSjTr8CfdI20/f+j1RgEJYiSpN65E2wezssPL4TVUvJO2C1+shewisfuJWLHzhKNwVszyM6Sf&#10;o6o4nc/xjijZi7Oxzn8S0JFwqajFBCKdbHvjfDIdTUIsDdetUihnpdLhdKDaOsjiIzSPuFSWbBn+&#10;dr8rIpbadF+gTrLTkzwffj6KsUWSuBjFmFpswYASEz0IgLoQNAuUJBLize+VSAndC4mMhrJj3Ako&#10;xWCcC+1TSq5htUjiEHlkZfKIoZVGwIAssb4JewD4vdQROzE22AdXEUdhcs7/llhynjxiZNB+cu5a&#10;DfYtAIVVDZGT/UhSoiaw9Az1HvvNQhpEZ/h1i3/8hjm/YhYnD5sEt4m/w0Mq6CsKw42SBuz3t+TB&#10;HgcCtZT0OMkVdd82zApK1GeNo3JWHB+H0Y+P45OPM3zYQ83zoUZvukvArilwbxker8Heq/EqLXRP&#10;uHSWISqqmOYYu6Lc2/Fx6dOGwbXFxXIZzXDcDfM3+sHwAB5YDR39uHti1gxt73FebmGcela+6v5k&#10;Gzw1LDceZBtH44XXgW9cFbFxhrUWdtHhO1q9LN/FL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UIOkr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Outros. Quais?__________________________________________________</w:t>
            </w:r>
          </w:p>
        </w:tc>
      </w:tr>
    </w:tbl>
    <w:p w:rsidR="00C741E6" w:rsidRPr="00733FAA" w:rsidRDefault="00C741E6" w:rsidP="00C741E6">
      <w:pPr>
        <w:spacing w:after="0" w:line="240" w:lineRule="auto"/>
        <w:rPr>
          <w:sz w:val="21"/>
        </w:rPr>
      </w:pPr>
    </w:p>
    <w:p w:rsidR="00C741E6" w:rsidRDefault="00C741E6" w:rsidP="00C741E6">
      <w:pPr>
        <w:spacing w:after="0" w:line="240" w:lineRule="auto"/>
        <w:rPr>
          <w:sz w:val="21"/>
        </w:rPr>
        <w:sectPr w:rsidR="00C741E6" w:rsidSect="00F6621E">
          <w:headerReference w:type="default" r:id="rId171"/>
          <w:footerReference w:type="default" r:id="rId172"/>
          <w:pgSz w:w="11906" w:h="16838"/>
          <w:pgMar w:top="1418" w:right="1418" w:bottom="851" w:left="1985" w:header="709" w:footer="709" w:gutter="0"/>
          <w:pgNumType w:start="1"/>
          <w:cols w:space="708"/>
          <w:docGrid w:linePitch="360"/>
        </w:sect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469"/>
        <w:gridCol w:w="7044"/>
      </w:tblGrid>
      <w:tr w:rsidR="00C741E6" w:rsidRPr="00733FAA" w:rsidTr="00C741E6">
        <w:trPr>
          <w:trHeight w:val="397"/>
        </w:trPr>
        <w:tc>
          <w:tcPr>
            <w:tcW w:w="675" w:type="dxa"/>
          </w:tcPr>
          <w:p w:rsidR="00C741E6" w:rsidRPr="00733FAA" w:rsidRDefault="00C741E6" w:rsidP="00C741E6">
            <w:pPr>
              <w:jc w:val="both"/>
              <w:rPr>
                <w:b/>
                <w:sz w:val="21"/>
              </w:rPr>
            </w:pPr>
            <w:r w:rsidRPr="00733FAA">
              <w:rPr>
                <w:b/>
                <w:sz w:val="21"/>
              </w:rPr>
              <w:lastRenderedPageBreak/>
              <w:t>5.4 -</w:t>
            </w:r>
          </w:p>
        </w:tc>
        <w:tc>
          <w:tcPr>
            <w:tcW w:w="7513" w:type="dxa"/>
            <w:gridSpan w:val="2"/>
          </w:tcPr>
          <w:p w:rsidR="00C741E6" w:rsidRPr="00733FAA" w:rsidRDefault="00C741E6" w:rsidP="00C741E6">
            <w:pPr>
              <w:jc w:val="both"/>
              <w:rPr>
                <w:b/>
                <w:sz w:val="21"/>
              </w:rPr>
            </w:pPr>
            <w:r w:rsidRPr="00733FAA">
              <w:rPr>
                <w:b/>
                <w:sz w:val="21"/>
              </w:rPr>
              <w:t>Indique quais são os maiores constrangimentos à resinagem, classificando-os numa escala desde o mais importante ao menos importante.</w:t>
            </w:r>
          </w:p>
          <w:p w:rsidR="00C741E6" w:rsidRPr="00733FAA" w:rsidRDefault="00C741E6" w:rsidP="00C741E6">
            <w:pPr>
              <w:jc w:val="both"/>
              <w:rPr>
                <w:sz w:val="21"/>
              </w:rPr>
            </w:pPr>
            <w:r w:rsidRPr="00733FAA">
              <w:rPr>
                <w:sz w:val="21"/>
              </w:rPr>
              <w:t xml:space="preserve">No círculo, assinale os constrangimentos, e no quadrado indique o grau de importância dessas questões, considerando o </w:t>
            </w:r>
            <w:r w:rsidRPr="00733FAA">
              <w:rPr>
                <w:b/>
                <w:sz w:val="21"/>
              </w:rPr>
              <w:t>número 1</w:t>
            </w:r>
            <w:r w:rsidRPr="00733FAA">
              <w:rPr>
                <w:sz w:val="21"/>
              </w:rPr>
              <w:t xml:space="preserve"> o maior importante e sucessivamente numa ordem crescente até ao menos importante.</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0ECDE2B" wp14:editId="7A13F282">
                      <wp:extent cx="160460" cy="155331"/>
                      <wp:effectExtent l="0" t="0" r="11430" b="16510"/>
                      <wp:docPr id="197" name="Oval 19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9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rrZlgIAAI8FAAAOAAAAZHJzL2Uyb0RvYy54bWysVMFu2zAMvQ/YPwi6r7bTpF2NOkXQosOA&#10;Yi3WDj2rslQLkEVNUuJkXz9KcpxgLXYYloMjiuQjH0Xy8mrba7IRziswDa1OSkqE4dAq89rQH0+3&#10;nz5T4gMzLdNgREN3wtOr5ccPl4OtxQw60K1wBEGMrwfb0C4EWxeF553omT8BKwwqJbieBRTda9E6&#10;NiB6r4tZWZ4VA7jWOuDCe7y9yUq6TPhSCh7upfQiEN1QzC2kr0vfl/gtlpesfnXMdoqPabB/yKJn&#10;ymDQCeqGBUbWTr2B6hV34EGGEw59AVIqLhIHZFOVf7B57JgViQsWx9upTP7/wfJvmwdHVItvd3FO&#10;iWE9PtL9hmkSZazOYH2NRo/2wY2Sx2OkupWuj/9IgmxTRXdTRcU2EI6X1Vk5P8O6c1RVi8XpaRUx&#10;i4OzdT58EdCTeGio0FpZHzmzmm3ufMjWe6t4beBWaY33rNaGDIg7Oy/L5OFBqzZqozK1kLjWjiCb&#10;hobtPvSRFSaiDeYTSWZa6RR2WmT870JicZDILAeIbXnAZJwLE6qs6lgrcqhFib+R55RFYq0NAkZk&#10;iUlO2CPA+9i5AKN9dBWpqyfnkfnfnCePFBlMmJx7ZcC9x0wjqzFytt8XKZcmVukF2h22joM8U97y&#10;W4VveMd8eGAOhwifHRdDuMeP1IAPBeOJkg7cr/fuoz32NmopGXAoG+p/rpkTlOivBrv+oprP4xQn&#10;Yb44n6HgjjUvxxqz7q8Bn77CFWR5Okb7oPdH6aB/xv2xilFRxQzH2A3lwe2F65CXBW4gLlarZIaT&#10;a1m4M4+WR/BY1digT9tn5uzYyAEn4Bv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uGrrZ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A4B4BBA" wp14:editId="65A50AFD">
                      <wp:extent cx="212090" cy="186690"/>
                      <wp:effectExtent l="0" t="0" r="16510" b="22860"/>
                      <wp:docPr id="198" name="Rectângulo 198"/>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198"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DwEsQIAAMQFAAAOAAAAZHJzL2Uyb0RvYy54bWysVM1O3DAQvlfqO1i+lyQroBCRRSsQVSUK&#10;CKg4G8fejWR7XNu72e3j9FX6Yh3bSdhS1EPVS2LPzzczn2fm7HyrFdkI5zswDa0OSkqE4dB2ZtnQ&#10;r49XH04o8YGZlikwoqE74en5/P27s97WYgYrUK1wBEGMr3vb0FUIti4Kz1dCM38AVhhUSnCaBby6&#10;ZdE61iO6VsWsLI+LHlxrHXDhPUovs5LOE76UgodbKb0IRDUUcwvp69L3OX6L+Rmrl47ZVceHNNg/&#10;ZKFZZzDoBHXJAiNr1/0BpTvuwIMMBxx0AVJ2XKQasJqqfFXNw4pZkWpBcrydaPL/D5bfbO4c6Vp8&#10;u1N8KsM0PtI90vbzh1muFZAoRpJ662u0fbB3brh5PMaKt9Lp+MdayDYRu5uIFdtAOApn1aw8Rfo5&#10;qqqT42M8I0rx4mydD58EaBIPDXWYQKKTba59yKajSYxl4KpTCuWsViZ+PaiujbJ0ic0jLpQjG4bP&#10;HrZVwlJr/QXaLDs5Ksvh8VGMLZLF1SjG1FILRpSU6F4A1MWgRaQkk5BOYadETuheSGQ0lp3iTkA5&#10;BuNcmJBT8ivWiiyOkUdWJo8UWhkEjMgS65uwB4DfSx2xM2ODfXQVaRQm5/JviWXnySNFBhMmZ90Z&#10;cG8BKKxqiJztR5IyNZGlZ2h32G8O8iB6y686fPFr5sMdczh52CS4TcItfqSCvqEwnChZgfv+ljza&#10;40CglpIeJ7mh/tuaOUGJ+mxwVE6rw8M4+ulyePRxhhe3r3ne15i1vgDsmgr3luXpGO2DGo/SgX7C&#10;pbOIUVHFDMfYDeXBjZeLkDcMri0uFotkhuNuWbg2D5ZH8Mhq7OjH7RNzdmj7gPNyA+PUs/pV92fb&#10;6GlgsQ4guzQaL7wOfOOqSI0zrLW4i/bvyepl+c5/A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QWDwE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Falta de mão-de-obra</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7A385BF" wp14:editId="274EB134">
                      <wp:extent cx="160460" cy="155331"/>
                      <wp:effectExtent l="0" t="0" r="11430" b="16510"/>
                      <wp:docPr id="199" name="Oval 19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19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WOh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sW3Oz+n&#10;xLAeH+l+wzSJMlZnsL5Go0f74EbJ4zFS3UrXx38kQbaporupomIbCMfL6qycn2HdOaqqxeL0tIqY&#10;xcHZOh++CuhJPDRUaK2sj5xZzTa3PmTrvVW8NnCjtMZ7VmtDBsSdfS7L5OFBqzZqozK1kLjSjiCb&#10;hobtPvSRFSaiDeYTSWZa6RR2WmT870JicZDILAeIbXnAZJwLE6qs6lgrcqhFib+R55RFYq0NAkZk&#10;iUlO2CPA+9i5AKN9dBWpqyfnkfnfnCePFBlMmJx7ZcC9x0wjqzFytt8XKZcmVukF2h22joM8U97y&#10;G4VveMt8eGAOhwifHRdDuMeP1IAPBeOJkg7cr/fuoz32NmopGXAoG+p/rpkTlOhvBrv+vJrP4xQn&#10;Yb74PE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QJWOh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0F0CFF1" wp14:editId="0165FEEF">
                      <wp:extent cx="212090" cy="186690"/>
                      <wp:effectExtent l="0" t="0" r="16510" b="22860"/>
                      <wp:docPr id="200" name="Rectângulo 200"/>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200"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0FgMsAIAAMQFAAAOAAAAZHJzL2Uyb0RvYy54bWysVM1O3DAQvlfqO1i+lyQroBCRRSsQVSUK&#10;CKg4G8fZRLI9ru1sdvs4fZW+WMd2ErYU9VD14tjz883Ml5k5O98qSTbCug50RYuDnBKhOdSdXlf0&#10;6+PVhxNKnGe6ZhK0qOhOOHq+fP/ubDClWEALshaWIIh25WAq2npvyixzvBWKuQMwQqOyAauYx6dd&#10;Z7VlA6IrmS3y/DgbwNbGAhfOofQyKeky4jeN4P62aZzwRFYUc/PxtPF8Dme2PGPl2jLTdnxMg/1D&#10;Fop1GoPOUJfMM9Lb7g8o1XELDhp/wEFl0DQdF7EGrKbIX1Xz0DIjYi1IjjMzTe7/wfKbzZ0lXV1R&#10;ZJMSzRT+pHuk7ecPve4lkCBGkgbjSrR9MHd2fDm8hoq3jVXhi7WQbSR2NxMrtp5wFC6KRX6K8BxV&#10;xcnxMd4RJXtxNtb5TwIUCZeKWkwg0sk2184n08kkxNJw1UmJclZKHU4HsquDLD5C84gLacmG4W/3&#10;2yJiyV59gTrJTo7yVBcC9ApbJImLSYypxRYMKDHRvQCoC0GzQEkiId78ToqU0L1okNFQdow7A6UY&#10;jHOhfUrJtawWSRwiT6zMHjG01AgYkBusb8YeAX4vdcJOjI32wVXEUZid878llpxnjxgZtJ+dVafB&#10;vgUgsaoxcrKfSErUBJaeod5hv1lIg+gMv+rwj18z5++YxcnDJsFt4m/xaCQMFYXxRkkL9vtb8mCP&#10;A4FaSgac5Iq6bz2zghL5WeOonBaHh2H04+Pw6OMCH3Zf87yv0b26AOyaAveW4fEa7L2cro0F9YRL&#10;ZxWiooppjrEryr2dHhc+bRhcW1ysVtEMx90wf60fDA/ggdXQ0Y/bJ2bN2PYe5+UGpqln5avuT7bB&#10;U8Oq99B0cTReeB35xlURG2dca2EX7b+j1cvyXf4CAAD//wMAUEsDBBQABgAIAAAAIQBofVao3AAA&#10;AAMBAAAPAAAAZHJzL2Rvd25yZXYueG1sTI/NTsMwEITvSLyDtUjcqNMfVW2aTYWQQOVSqYWKqxtv&#10;7Yh4HWK3CW+P4VIuK41mNPNtsR5cIy7UhdozwniUgSCuvK7ZILy/PT8sQISoWKvGMyF8U4B1eXtT&#10;qFz7nnd02UcjUgmHXCHYGNtcylBZciqMfEucvJPvnIpJdkbqTvWp3DVykmVz6VTNacGqlp4sVZ/7&#10;s0NYvG5Mttxsx9t+F8zLh/06HNo54v3d8LgCEWmI1zD84id0KBPT0Z9ZB9EgpEfi303edDoDcUSY&#10;LGcgy0L+Zy9/AAAA//8DAFBLAQItABQABgAIAAAAIQC2gziS/gAAAOEBAAATAAAAAAAAAAAAAAAA&#10;AAAAAABbQ29udGVudF9UeXBlc10ueG1sUEsBAi0AFAAGAAgAAAAhADj9If/WAAAAlAEAAAsAAAAA&#10;AAAAAAAAAAAALwEAAF9yZWxzLy5yZWxzUEsBAi0AFAAGAAgAAAAhAHzQWAywAgAAxAUAAA4AAAAA&#10;AAAAAAAAAAAALgIAAGRycy9lMm9Eb2MueG1sUEsBAi0AFAAGAAgAAAAhAGh9VqjcAAAAAwEAAA8A&#10;AAAAAAAAAAAAAAAACgUAAGRycy9kb3ducmV2LnhtbFBLBQYAAAAABAAEAPMAAAATBg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Falta de formação técnica no setor</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0F1DB02" wp14:editId="196BC0CF">
                      <wp:extent cx="160460" cy="155331"/>
                      <wp:effectExtent l="0" t="0" r="11430" b="16510"/>
                      <wp:docPr id="201" name="Oval 20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0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0WrlQIAAI8FAAAOAAAAZHJzL2Uyb0RvYy54bWysVMFuGyEQvVfqPyDu9a4d22mtrCPLkatK&#10;URI1qXImLGSRgKGAvXa/vgO7XltN1ENVHzCzM/OG95jh6npvNNkJHxTYio5HJSXCcqiVfa3oj6fN&#10;p8+UhMhszTRYUdGDCPR6+fHDVesWYgIN6Fp4giA2LFpX0SZGtyiKwBthWBiBExadErxhEU3/WtSe&#10;tYhudDEpy3nRgq+dBy5CwK83nZMuM76Ugsd7KYOIRFcUzxbz6vP6ktZiecUWr565RvH+GOwfTmGY&#10;slh0gLphkZGtV2+gjOIeAsg44mAKkFJxkTkgm3H5B5vHhjmRuaA4wQ0yhf8Hy+92D56ouqJYnxLL&#10;DF7S/Y5pkmxUp3VhgUGP7sH3VsBtorqX3qR/JEH2WdHDoKjYR8Lx43heTueoO0fXeDa7uMiYxSnZ&#10;+RC/CjAkbSoqtFYuJM5swXa3IWJNjD5Gpc8WNkrrfG/akhZxJ5dlmTMCaFUnb4rLLSTW2hNkU9G4&#10;P5Y+i0JobbFCItnRyrt40CJBaPtdSBQHiUy6AqktT5iMc2HjuHM1rBZdqVmJv6Qdwg+nyFYGTMgS&#10;Dzlg9wDvY3cwfXxKFbmrh+Se+d+Sh4xcGWwcko2y4N9jppFVX7mLP4rUSZNUeoH6gK3joZup4PhG&#10;4R3eshAfmMchwmvHhyHe4yI14EVBv6OkAf/rve8pHnsbvZS0OJQVDT+3zAtK9DeLXf9lPJ2mKc7G&#10;dHY5QcOfe17OPXZr1oBXj32Np8vbFB/1cSs9mGd8P1apKrqY5Vi7ojz6o7GO3WOBLxAXq1UOw8l1&#10;LN7aR8cTeFI1NejT/pl51zdyxAm4g+MAv2nmLjZlWlhtI0iVO/2ka683Tn1unP6FSs/KuZ2jTu/o&#10;8jcA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IjbRau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5D08569" wp14:editId="3B9B0089">
                      <wp:extent cx="212090" cy="186690"/>
                      <wp:effectExtent l="0" t="0" r="16510" b="22860"/>
                      <wp:docPr id="202" name="Rectângulo 202"/>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202"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Ws0sQIAAMQFAAAOAAAAZHJzL2Uyb0RvYy54bWysVM1O3DAQvlfqO1i+l/wIKERk0QpEVYkC&#10;AirOxrE3kRyPa3s3u32cvkpfrGM7CVuKeqh6cez5+Wbmy8ycnW97RTbCug50TYuDnBKhOTSdXtX0&#10;6+PVhxNKnGe6YQq0qOlOOHq+eP/ubDCVKKEF1QhLEES7ajA1bb03VZY53oqeuQMwQqNSgu2Zx6dd&#10;ZY1lA6L3Kivz/DgbwDbGAhfOofQyKeki4kspuL+V0glPVE0xNx9PG8/ncGaLM1atLDNtx8c02D9k&#10;0bNOY9AZ6pJ5Rta2+wOq77gFB9IfcOgzkLLjItaA1RT5q2oeWmZErAXJcWamyf0/WH6zubOka2pa&#10;5iUlmvX4k+6Rtp8/9GqtgAQxkjQYV6Htg7mz48vhNVS8lbYPX6yFbCOxu5lYsfWEo7AsyvwU6eeo&#10;Kk6Oj/GOKNmLs7HOfxLQk3CpqcUEIp1sc+18Mp1MQiwNV51SKGeV0uF0oLomyOIjNI+4UJZsGP52&#10;vy0illr3X6BJspOjPB9/PoqxRZK4mMSYWmzBgBIT3QuAuhA0C5QkEuLN75RICd0LiYyGsmPcGSjF&#10;YJwL7VNKrmWNSOIQeWJl9oihlUbAgCyxvhl7BPi91Ak7MTbaB1cRR2F2zv+WWHKePWJk0H527jsN&#10;9i0AhVWNkZP9RFKiJrD0DM0O+81CGkRn+FWHf/yaOX/HLE4eNgluE3+Lh1Qw1BTGGyUt2O9vyYM9&#10;DgRqKRlwkmvqvq2ZFZSozxpH5bQ4PAyjHx+HRx9LfNh9zfO+Rq/7C8CuKXBvGR6vwd6r6Sot9E+4&#10;dJYhKqqY5hi7ptzb6XHh04bBtcXFchnNcNwN89f6wfAAHlgNHf24fWLWjG3vcV5uYJp6Vr3q/mQb&#10;PDUs1x5kF0fjhdeRb1wVsXHGtRZ20f47Wr0s38UvAA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8lWs0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Falta de investigação de melhores técnicas e ferramentas para o setor</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470571E" wp14:editId="24CB0174">
                      <wp:extent cx="160460" cy="155331"/>
                      <wp:effectExtent l="0" t="0" r="11430" b="16510"/>
                      <wp:docPr id="203" name="Oval 20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0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QC4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rDyl&#10;xL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aCQC4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B0373AB" wp14:editId="6E792742">
                      <wp:extent cx="212090" cy="186690"/>
                      <wp:effectExtent l="0" t="0" r="16510" b="22860"/>
                      <wp:docPr id="204" name="Rectângulo 204"/>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204"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j58sgIAAMQFAAAOAAAAZHJzL2Uyb0RvYy54bWysVM1O3DAQvlfqO1i+lySrhUJEFq1AVJUo&#10;rICKs3HsTSTH49rezW4fp6/SF+vYTsKWoh6qXhx7fr6Z+TIz5xe7TpGtsK4FXdHiKKdEaA51q9cV&#10;/fp4/eGUEueZrpkCLSq6F45eLN6/O+9NKWbQgKqFJQiiXdmbijbemzLLHG9Ex9wRGKFRKcF2zOPT&#10;rrPash7RO5XN8vwk68HWxgIXzqH0KinpIuJLKbi/k9IJT1RFMTcfTxvP53Bmi3NWri0zTcuHNNg/&#10;ZNGxVmPQCeqKeUY2tv0Dqmu5BQfSH3HoMpCy5SLWgNUU+atqHhpmRKwFyXFmosn9P1h+u11Z0tYV&#10;neVzSjTr8CfdI20/f+j1RgEJYiSpN65E2wezssPL4TVUvJO2C1+shewisfuJWLHzhKNwVszyM6Sf&#10;o6o4PTnBO6JkL87GOv9JQEfCpaIWE4h0su2N88l0NAmxNFy3SqGclUqH04Fq6yCLj9A84lJZsmX4&#10;2/2uiFhq032BOslOj/N8+PkoxhZJ4mIUY2qxBQNKTPQgAOpC0CxQkkiIN79XIiV0LyQyGsqOcSeg&#10;FINxLrRPKbmG1SKJQ+SRlckjhlYaAQOyxPom7AHg91JH7MTYYB9cRRyFyTn/W2LJefKIkUH7yblr&#10;Ndi3ABRWNURO9iNJiZrA0jPUe+w3C2kQneHXLf7xG+b8ilmcPGwS3Cb+Dg+poK8oDDdKGrDf35IH&#10;exwI1FLS4yRX1H3bMCsoUZ81jspZMZ+H0Y+P+fHHGT7soeb5UKM33SVg1xS4twyP12Dv1XiVFron&#10;XDrLEBVVTHOMXVHu7fi49GnD4NriYrmMZjjuhvkb/WB4AA+sho5+3D0xa4a29zgvtzBOPStfdX+y&#10;DZ4alhsPso2j8cLrwDeuitg4w1oLu+jwHa1elu/iF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fFo+f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Pragas e doenças no pinheiro bravo</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8E3FB66" wp14:editId="1D304B9A">
                      <wp:extent cx="160460" cy="155331"/>
                      <wp:effectExtent l="0" t="0" r="11430" b="16510"/>
                      <wp:docPr id="205" name="Oval 20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0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86N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ckGJ&#10;ZQYf6X7DNEkyVqd3oUajR/fgRyngMVHdSm/SP5Ig21zR3VRRsY2E42V1Vs7PsO4cVdVicXpaJczi&#10;4Ox8iF8FGJIODRVaKxcSZ1azzW2Ig/XeKl1buFFa4z2rtSU94s7OyzJ7BNCqTdqkzC0krrQnyKah&#10;cbsPfWSFiWiL+SSSA618ijstBvzvQmJxkMhsCJDa8oDJOBc2VoOqY60YQi1K/I08pywya20RMCFL&#10;THLCHgHexx4KMNonV5G7enIemf/NefLIkcHGydkoC/49ZhpZjZEH+32RhtKkKr1Au8PW8TDMVHD8&#10;RuEb3rIQH5jHIcJnx8UQ7/EjNeBDwXiipAP/6737ZI+9jVpKehzKhoafa+YFJfqbxa7/Us3naYqz&#10;MF+cz1Dwx5qXY41dmyvAp69wBTmej8k+6v1RejDPuD9WKSqqmOUYu6E8+r1wFYdlgRuIi9Uqm+Hk&#10;OhZv7aPjCTxVNTXo0/aZeTc2csQJuIP9AL9p5sE2eVpYrSNIlTv9UNex3jj1uXHGDZXWyrGcrQ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Cx/zo2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0D11ABA" wp14:editId="50FB2BDC">
                      <wp:extent cx="212090" cy="186690"/>
                      <wp:effectExtent l="0" t="0" r="16510" b="22860"/>
                      <wp:docPr id="206" name="Rectângulo 206"/>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206"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w1EsgIAAMQFAAAOAAAAZHJzL2Uyb0RvYy54bWysVM1O3DAQvlfqO1i+lyQr2EJEFq1AVJUo&#10;rICKs3HsTSTH49rezW4fp6/SF+vYTsKWoh6qXhx7fr6Z+TIz5xe7TpGtsK4FXdHiKKdEaA51q9cV&#10;/fp4/eGUEueZrpkCLSq6F45eLN6/O+9NKWbQgKqFJQiiXdmbijbemzLLHG9Ex9wRGKFRKcF2zOPT&#10;rrPash7RO5XN8nye9WBrY4EL51B6lZR0EfGlFNzfSemEJ6qimJuPp43nczizxTkr15aZpuVDGuwf&#10;suhYqzHoBHXFPCMb2/4B1bXcggPpjzh0GUjZchFrwGqK/FU1Dw0zItaC5Dgz0eT+Hyy/3a4saeuK&#10;zvI5JZp1+JPukbafP/R6o4AEMZLUG1ei7YNZ2eHl8Boq3knbhS/WQnaR2P1ErNh5wlE4K2b5GdLP&#10;UVWczud4R5TsxdlY5z8J6Ei4VNRiApFOtr1xPpmOJiGWhutWKZSzUulwOlBtHWTxEZpHXCpLtgx/&#10;u98VEUttui9QJ9npSZ4PPx/F2CJJXIxiTC22YECJiR4EQF0ImgVKEgnx5vdKpITuhURGQ9kx7gSU&#10;YjDOhfYpJdewWiRxiDyyMnnE0EojYECWWN+EPQD8XuqInRgb7IOriKMwOed/Syw5Tx4xMmg/OXet&#10;BvsWgMKqhsjJfiQpURNYeoZ6j/1mIQ2iM/y6xT9+w5xfMYuTh02C28Tf4SEV9BWF4UZJA/b7W/Jg&#10;jwOBWkp6nOSKum8bZgUl6rPGUTkrjo/D6MfH8cnHGT7soeb5UKM33SVg1xS4twyP12Dv1XiVFron&#10;XDrLEBVVTHOMXVHu7fi49GnD4NriYrmMZjjuhvkb/WB4AA+sho5+3D0xa4a29zgvtzBOPStfdX+y&#10;DZ4alhsPso2j8cLrwDeuitg4w1oLu+jwHa1elu/iF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fB8NR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Cadastro desatualizado</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ECE6C0A" wp14:editId="6013A2A8">
                      <wp:extent cx="160460" cy="155331"/>
                      <wp:effectExtent l="0" t="0" r="11430" b="16510"/>
                      <wp:docPr id="207" name="Oval 20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0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ue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8pwS&#10;yww+0v2GaZJkrE7vQo1Gj+7Bj1LAY6K6ld6kfyRBtrmiu6miYhsJx8vqrJyfYd05qqrF4vS0SpjF&#10;wdn5EL8KMCQdGiq0Vi4kzqxmm9sQB+u9Vbq2cKO0xntWa0t6xJ2dl2X2CKBVm7RJmVtIXGlPkE1D&#10;43Yf+sgKE9EW80kkB1r5FHdaDPjfhcTiIJHZECC15QGTcS5srAZVx1oxhFqU+Bt5Tllk1toiYEKW&#10;mOSEPQK8jz0UYLRPriJ39eQ8Mv+b8+SRI4ONk7NRFvx7zDSyGiMP9vsiDaVJVXqBdoet42GYqeD4&#10;jcI3vGUhPjCPQ4TPjosh3uNHasCHgvFESQf+13v3yR57G7WU9DiUDQ0/18wLSvQ3i13/pZrP0xRn&#10;Yb44n6HgjzUvxxq7NleAT1/hCnI8H5N91Puj9GCecX+sUlRUMcsxdkN59HvhKg7LAjcQF6tVNsPJ&#10;dSze2kfHE3iqamrQp+0z825s5IgTcAf7AX7TzINt8rSwWkeQKnf6oa5jvXHqc+OMGyqtlWM5Wx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rYue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C53FDDD" wp14:editId="6D3F0AA2">
                      <wp:extent cx="212090" cy="186690"/>
                      <wp:effectExtent l="0" t="0" r="16510" b="22860"/>
                      <wp:docPr id="208" name="Rectângulo 208"/>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208"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JXssQIAAMQFAAAOAAAAZHJzL2Uyb0RvYy54bWysVM1O3DAQvlfqO1i+lyQroBCRRSsQVSUK&#10;CKg4G8fejWR7XNu72e3j9FX6Yh3bSdhS1EPVi2PPzzczX2bm7HyrFdkI5zswDa0OSkqE4dB2ZtnQ&#10;r49XH04o8YGZlikwoqE74en5/P27s97WYgYrUK1wBEGMr3vb0FUIti4Kz1dCM38AVhhUSnCaBXy6&#10;ZdE61iO6VsWsLI+LHlxrHXDhPUovs5LOE76UgodbKb0IRDUUcwvpdOl8jmcxP2P10jG76viQBvuH&#10;LDTrDAadoC5ZYGTtuj+gdMcdeJDhgIMuQMqOi1QDVlOVr6p5WDErUi1IjrcTTf7/wfKbzZ0jXdvQ&#10;WYm/yjCNP+keafv5wyzXCkgUI0m99TXaPtg7N7w8XmPFW+l0/GItZJuI3U3Eim0gHIWzalaeIv0c&#10;VdXJ8THeEaV4cbbOh08CNImXhjpMINHJNtc+ZNPRJMYycNUphXJWKxNPD6proyw9YvOIC+XIhuFv&#10;D9sqYam1/gJtlp0cleXw81GMLZLF1SjG1FILRpSU6F4A1MWgRaQkk5BuYadETuheSGQ0lp3iTkA5&#10;BuNcmJBT8ivWiiyOkUdWJo8UWhkEjMgS65uwB4DfSx2xM2ODfXQVaRQm5/JviWXnySNFBhMmZ90Z&#10;cG8BKKxqiJztR5IyNZGlZ2h32G8O8iB6y686/OPXzIc75nDysElwm4RbPKSCvqEw3ChZgfv+ljza&#10;40CglpIeJ7mh/tuaOUGJ+mxwVE6rw8M4+ulxePRxhg+3r3ne15i1vgDsmgr3luXpGu2DGq/SgX7C&#10;pbOIUVHFDMfYDeXBjY+LkDcMri0uFotkhuNuWbg2D5ZH8Mhq7OjH7RNzdmj7gPNyA+PUs/pV92fb&#10;6GlgsQ4guzQaL7wOfOOqSI0zrLW4i/bfyepl+c5/A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8xJXs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Falta de associativismo</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687D2BA" wp14:editId="43ABF65F">
                      <wp:extent cx="160460" cy="155331"/>
                      <wp:effectExtent l="0" t="0" r="11430" b="16510"/>
                      <wp:docPr id="209" name="Oval 20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0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lLm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rDyn&#10;xLAeH+l+wzSJMlZnsL5Go0f74EbJ4zFS3UrXx38kQbaporupomIbCMfL6qycn2HdOaqqxeL0tIqY&#10;xcHZOh++CuhJPDRUaK2sj5xZzTa3PmTrvVW8NnCjtMZ7VmtDBsSdfS7L5OFBqzZqozK1kLjSjiCb&#10;hobtPvSRFSaiDeYTSWZa6RR2WmT870JicZDILAeIbXnAZJwLE6qs6lgrcqhFib+R55RFYq0NAkZk&#10;iUlO2CPA+9i5AKN9dBWpqyfnkfnfnCePFBlMmJx7ZcC9x0wjqzFytt8XKZcmVukF2h22joM8U97y&#10;G4VveMt8eGAOhwifHRdDuMeP1IAPBeOJkg7cr/fuoz32NmopGXAoG+p/rpkTlOhvBrv+vJrP4xQn&#10;Yb74PE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AklLm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7177B52" wp14:editId="1AE2C658">
                      <wp:extent cx="212090" cy="186690"/>
                      <wp:effectExtent l="0" t="0" r="16510" b="22860"/>
                      <wp:docPr id="210" name="Rectângulo 210"/>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210"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zhsAIAAMQFAAAOAAAAZHJzL2Uyb0RvYy54bWysVM1O3DAQvlfqO1i+lyQroBCRRSsQVSUK&#10;CKg4G8fejWR7XNu72e3j9FX6Yh3bSdhS1EPVi2PPzzczX2bm7HyrFdkI5zswDa0OSkqE4dB2ZtnQ&#10;r49XH04o8YGZlikwoqE74en5/P27s97WYgYrUK1wBEGMr3vb0FUIti4Kz1dCM38AVhhUSnCaBXy6&#10;ZdE61iO6VsWsLI+LHlxrHXDhPUovs5LOE76UgodbKb0IRDUUcwvpdOl8jmcxP2P10jG76viQBvuH&#10;LDTrDAadoC5ZYGTtuj+gdMcdeJDhgIMuQMqOi1QDVlOVr6p5WDErUi1IjrcTTf7/wfKbzZ0jXdvQ&#10;WYX8GKbxJ90jbT9/mOVaAYliJKm3vkbbB3vnhpfHa6x4K52OX6yFbBOxu4lYsQ2Eo3BWzcpThOeo&#10;qk6Oj/GOKMWLs3U+fBKgSbw01GECiU62ufYhm44mMZaBq04plLNamXh6UF0bZekRm0dcKEc2DH97&#10;2FYJS631F2iz7OSoLIefj2JskSyuRjGmllowoqRE9wKgLgYtIiWZhHQLOyVyQvdCIqOx7BR3Asox&#10;GOfChJySX7FWZHGMPLIyeaTQyiBgRJZY34Q9APxe6oidGRvso6tIozA5l39LLDtPHikymDA5686A&#10;ewtAYVVD5Gw/kpSpiSw9Q7vDfnOQB9FbftXhH79mPtwxh5OHTYLbJNziIRX0DYXhRskK3Pe35NEe&#10;BwK1lPQ4yQ3139bMCUrUZ4OjclodHsbRT4/Do48zfLh9zfO+xqz1BWDXVLi3LE/XaB/UeJUO9BMu&#10;nUWMiipmOMZuKA9ufFyEvGFwbXGxWCQzHHfLwrV5sDyCR1ZjRz9un5izQ9sHnJcbGKee1a+6P9tG&#10;TwOLdQDZpdF44XXgG1dFapxhrcVdtP9OVi/Ld/4LAAD//wMAUEsDBBQABgAIAAAAIQBofVao3AAA&#10;AAMBAAAPAAAAZHJzL2Rvd25yZXYueG1sTI/NTsMwEITvSLyDtUjcqNMfVW2aTYWQQOVSqYWKqxtv&#10;7Yh4HWK3CW+P4VIuK41mNPNtsR5cIy7UhdozwniUgSCuvK7ZILy/PT8sQISoWKvGMyF8U4B1eXtT&#10;qFz7nnd02UcjUgmHXCHYGNtcylBZciqMfEucvJPvnIpJdkbqTvWp3DVykmVz6VTNacGqlp4sVZ/7&#10;s0NYvG5Mttxsx9t+F8zLh/06HNo54v3d8LgCEWmI1zD84id0KBPT0Z9ZB9EgpEfi303edDoDcUSY&#10;LGcgy0L+Zy9/AAAA//8DAFBLAQItABQABgAIAAAAIQC2gziS/gAAAOEBAAATAAAAAAAAAAAAAAAA&#10;AAAAAABbQ29udGVudF9UeXBlc10ueG1sUEsBAi0AFAAGAAgAAAAhADj9If/WAAAAlAEAAAsAAAAA&#10;AAAAAAAAAAAALwEAAF9yZWxzLy5yZWxzUEsBAi0AFAAGAAgAAAAhAP5K/OGwAgAAxAUAAA4AAAAA&#10;AAAAAAAAAAAALgIAAGRycy9lMm9Eb2MueG1sUEsBAi0AFAAGAAgAAAAhAGh9VqjcAAAAAwEAAA8A&#10;AAAAAAAAAAAAAAAACgUAAGRycy9kb3ducmV2LnhtbFBLBQYAAAAABAAEAPMAAAATBg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Êxodo rural</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8DFD160" wp14:editId="0D6FF438">
                      <wp:extent cx="160460" cy="155331"/>
                      <wp:effectExtent l="0" t="0" r="11430" b="16510"/>
                      <wp:docPr id="211" name="Oval 21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1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f7plQIAAI8FAAAOAAAAZHJzL2Uyb0RvYy54bWysVFFv2yAQfp+0/4B4X22nSbtFdaqoVadJ&#10;VVutnfpMMMRIwDEgcbJfvwM7TrRWe5iWB8L57r7j+7jj6npnNNkKHxTYmlZnJSXCcmiUXdf0x8vd&#10;p8+UhMhswzRYUdO9CPR68fHDVefmYgIt6EZ4giA2zDtX0zZGNy+KwFthWDgDJyw6JXjDIpp+XTSe&#10;dYhudDEpy4uiA984D1yEgF9veyddZHwpBY+PUgYRia4pni3m1ed1ldZiccXma89cq/hwDPYPpzBM&#10;WSw6Qt2yyMjGqzdQRnEPAWQ842AKkFJxkTkgm6r8g81zy5zIXFCc4EaZwv+D5Q/bJ09UU9NJVVFi&#10;mcFLetwyTZKN6nQuzDHo2T35wQq4TVR30pv0jyTILiu6HxUVu0g4fqwuyukF6s7RVc1m5+cZszgm&#10;Ox/iVwGGpE1NhdbKhcSZzdn2PkSsidGHqPTZwp3SOt+btqRD3MllWeaMAFo1yZvicguJG+0Jsqlp&#10;3B1Kn0QhtLZYIZHsaeVd3GuRILT9LiSKg0QmfYHUlkdMxrmwsepdLWtEX2pW4i9ph/DjKbKVAROy&#10;xEOO2APA+9g9zBCfUkXu6jF5YP635DEjVwYbx2SjLPj3mGlkNVTu4w8i9dIklVbQ7LF1PPQzFRy/&#10;U3iH9yzEJ+ZxiPDa8WGIj7hIDXhRMOwoacH/eu97isfeRi8lHQ5lTcPPDfOCEv3NYtd/qabTNMXZ&#10;mM4uJ2j4U8/q1GM35gbw6rGv8XR5m+KjPmylB/OK78cyVUUXsxxr15RHfzBuYv9Y4AvExXKZw3By&#10;HYv39tnxBJ5UTQ36sntl3g2NHHECHuAwwG+auY9NmRaWmwhS5U4/6jrojVOfG2d4odKzcmrnqOM7&#10;uvgN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A3h/um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AF8BF7E" wp14:editId="53D712A0">
                      <wp:extent cx="212090" cy="186690"/>
                      <wp:effectExtent l="0" t="0" r="16510" b="22860"/>
                      <wp:docPr id="212" name="Rectângulo 212"/>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212"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ZsAIAAMQFAAAOAAAAZHJzL2Uyb0RvYy54bWysVM1O3DAQvlfqO1i+lyQroBCRRSsQVSUK&#10;CKg4G8fejWR7XNu72e3j9FX6Yh3bSdhS1EPVi2PPzzczX2bm7HyrFdkI5zswDa0OSkqE4dB2ZtnQ&#10;r49XH04o8YGZlikwoqE74en5/P27s97WYgYrUK1wBEGMr3vb0FUIti4Kz1dCM38AVhhUSnCaBXy6&#10;ZdE61iO6VsWsLI+LHlxrHXDhPUovs5LOE76UgodbKb0IRDUUcwvpdOl8jmcxP2P10jG76viQBvuH&#10;LDTrDAadoC5ZYGTtuj+gdMcdeJDhgIMuQMqOi1QDVlOVr6p5WDErUi1IjrcTTf7/wfKbzZ0jXdvQ&#10;WTWjxDCNP+keafv5wyzXCkgUI0m99TXaPtg7N7w8XmPFW+l0/GItZJuI3U3Eim0gHIUIUp4i/RxV&#10;1cnxMd4RpXhxts6HTwI0iZeGOkwg0ck21z5k09EkxjJw1SmFclYrE08PqmujLD1i84gL5ciG4W8P&#10;2yphqbX+Am2WnRyV5fDzUYwtksXVKMbUUgtGlJToXgDUxaBFpCSTkG5hp0RO6F5IZDSWneJOQDkG&#10;41yYkFPyK9aKLI6RR1YmjxRaGQSMyBLrm7AHgN9LHbEzY4N9dBVpFCbn8m+JZefJI0UGEyZn3Rlw&#10;bwEorGqInO1HkjI1kaVnaHfYbw7yIHrLrzr849fMhzvmcPKwSXCbhFs8pIK+oTDcKFmB+/6WPNrj&#10;QKCWkh4nuaH+25o5QYn6bHBUTqvDwzj66XF49HGGD7eved7XmLW+AOyaCveW5eka7YMar9KBfsKl&#10;s4hRUcUMx9gN5cGNj4uQNwyuLS4Wi2SG425ZuDYPlkfwyGrs6MftE3N2aPuA83ID49Sz+lX3Z9vo&#10;aWCxDiC7NBovvA5846pIjTOstbiL9t/J6mX5zn8BAAD//wMAUEsDBBQABgAIAAAAIQBofVao3AAA&#10;AAMBAAAPAAAAZHJzL2Rvd25yZXYueG1sTI/NTsMwEITvSLyDtUjcqNMfVW2aTYWQQOVSqYWKqxtv&#10;7Yh4HWK3CW+P4VIuK41mNPNtsR5cIy7UhdozwniUgSCuvK7ZILy/PT8sQISoWKvGMyF8U4B1eXtT&#10;qFz7nnd02UcjUgmHXCHYGNtcylBZciqMfEucvJPvnIpJdkbqTvWp3DVykmVz6VTNacGqlp4sVZ/7&#10;s0NYvG5Mttxsx9t+F8zLh/06HNo54v3d8LgCEWmI1zD84id0KBPT0Z9ZB9EgpEfi303edDoDcUSY&#10;LGcgy0L+Zy9/AAAA//8DAFBLAQItABQABgAIAAAAIQC2gziS/gAAAOEBAAATAAAAAAAAAAAAAAAA&#10;AAAAAABbQ29udGVudF9UeXBlc10ueG1sUEsBAi0AFAAGAAgAAAAhADj9If/WAAAAlAEAAAsAAAAA&#10;AAAAAAAAAAAALwEAAF9yZWxzLy5yZWxzUEsBAi0AFAAGAAgAAAAhAP4Pz9mwAgAAxAUAAA4AAAAA&#10;AAAAAAAAAAAALgIAAGRycy9lMm9Eb2MueG1sUEsBAi0AFAAGAAgAAAAhAGh9VqjcAAAAAwEAAA8A&#10;AAAAAAAAAAAAAAAACgUAAGRycy9kb3ducmV2LnhtbFBLBQYAAAAABAAEAPMAAAATBg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Falta de apoio económico ao setor</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7CF25365" wp14:editId="777650A2">
                      <wp:extent cx="160460" cy="155331"/>
                      <wp:effectExtent l="0" t="0" r="11430" b="16510"/>
                      <wp:docPr id="213" name="Oval 21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1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7v6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rDql&#10;xL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fM7v6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1005C4D" wp14:editId="55E1BCC7">
                      <wp:extent cx="212090" cy="186690"/>
                      <wp:effectExtent l="0" t="0" r="16510" b="22860"/>
                      <wp:docPr id="214" name="Rectângulo 214"/>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214"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qRsgIAAMQFAAAOAAAAZHJzL2Uyb0RvYy54bWysVM1O3DAQvlfqO1i+lySrhUJEFq1AVJUo&#10;rICKs3HsTSTH49rezW4fp6/SF+vYTsKWoh6qXhx7fr6Z+TIz5xe7TpGtsK4FXdHiKKdEaA51q9cV&#10;/fp4/eGUEueZrpkCLSq6F45eLN6/O+9NKWbQgKqFJQiiXdmbijbemzLLHG9Ex9wRGKFRKcF2zOPT&#10;rrPash7RO5XN8vwk68HWxgIXzqH0KinpIuJLKbi/k9IJT1RFMTcfTxvP53Bmi3NWri0zTcuHNNg/&#10;ZNGxVmPQCeqKeUY2tv0Dqmu5BQfSH3HoMpCy5SLWgNUU+atqHhpmRKwFyXFmosn9P1h+u11Z0tYV&#10;nRVzSjTr8CfdI20/f+j1RgEJYiSpN65E2wezssPL4TVUvJO2C1+shewisfuJWLHzhKNwVszyM6Sf&#10;o6o4PTnBO6JkL87GOv9JQEfCpaIWE4h0su2N88l0NAmxNFy3SqGclUqH04Fq6yCLj9A84lJZsmX4&#10;2/2uiFhq032BOslOj/N8+PkoxhZJ4mIUY2qxBQNKTPQgAOpC0CxQkkiIN79XIiV0LyQyGsqOcSeg&#10;FINxLrRPKbmG1SKJQ+SRlckjhlYaAQOyxPom7AHg91JH7MTYYB9cRRyFyTn/W2LJefKIkUH7yblr&#10;Ndi3ABRWNURO9iNJiZrA0jPUe+w3C2kQneHXLf7xG+b8ilmcPGwS3Cb+Dg+poK8oDDdKGrDf35IH&#10;exwI1FLS4yRX1H3bMCsoUZ81jspZMZ+H0Y+P+fHHGT7soeb5UKM33SVg1xS4twyP12Dv1XiVFron&#10;XDrLEBVVTHOMXVHu7fi49GnD4NriYrmMZjjuhvkb/WB4AA+sho5+3D0xa4a29zgvtzBOPStfdX+y&#10;DZ4alhsPso2j8cLrwDeuitg4w1oLu+jwHa1elu/iF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sCak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Política florestal do setor desajustada</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0141115" wp14:editId="2CE036F6">
                      <wp:extent cx="160460" cy="155331"/>
                      <wp:effectExtent l="0" t="0" r="11430" b="16510"/>
                      <wp:docPr id="215" name="Oval 21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21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XXP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zakGJ&#10;ZQYf6X7DNEkyVqd3oUajR/fgRyngMVHdSm/SP5Ig21zR3VRRsY2E42V1Vs7PsO4cVdVicXpaJczi&#10;4Ox8iF8FGJIODRVaKxcSZ1azzW2Ig/XeKl1buFFa4z2rtSU94s7OyzJ7BNCqTdqkzC0krrQnyKah&#10;cbsPfWSFiWiL+SSSA618ijstBvzvQmJxkMhsCJDa8oDJOBc2VoOqY60YQi1K/I08pywya20RMCFL&#10;THLCHgHexx4KMNonV5G7enIemf/NefLIkcHGydkoC/49ZhpZjZEH+32RhtKkKr1Au8PW8TDMVHD8&#10;RuEb3rIQH5jHIcJnx8UQ7/EjNeBDwXiipAP/6737ZI+9jVpKehzKhoafa+YFJfqbxa7/Us3naYqz&#10;MF+cz1Dwx5qXY41dmyvAp69wBTmej8k+6v1RejDPuD9WKSqqmOUYu6E8+r1wFYdlgRuIi9Uqm+Hk&#10;OhZv7aPjCTxVNTXo0/aZeTc2csQJuIP9AL9p5sE2eVpYrSNIlTv9UNex3jj1uXHGDZXWyrGcrQ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KlFdc+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0A93729" wp14:editId="66B5F7C9">
                      <wp:extent cx="212090" cy="186690"/>
                      <wp:effectExtent l="0" t="0" r="16510" b="22860"/>
                      <wp:docPr id="216" name="Rectângulo 216"/>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216"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mpsgIAAMQFAAAOAAAAZHJzL2Uyb0RvYy54bWysVM1O3DAQvlfqO1i+lyQr2EJEFq1AVJUo&#10;rICKs3HsTSTH49rezW4fp6/SF+vYTsKWoh6qXhx7fr6Z+TIz5xe7TpGtsK4FXdHiKKdEaA51q9cV&#10;/fp4/eGUEueZrpkCLSq6F45eLN6/O+9NKWbQgKqFJQiiXdmbijbemzLLHG9Ex9wRGKFRKcF2zOPT&#10;rrPash7RO5XN8nye9WBrY4EL51B6lZR0EfGlFNzfSemEJ6qimJuPp43nczizxTkr15aZpuVDGuwf&#10;suhYqzHoBHXFPCMb2/4B1bXcggPpjzh0GUjZchFrwGqK/FU1Dw0zItaC5Dgz0eT+Hyy/3a4saeuK&#10;zoo5JZp1+JPukbafP/R6o4AEMZLUG1ei7YNZ2eHl8Boq3knbhS/WQnaR2P1ErNh5wlE4K2b5GdLP&#10;UVWczud4R5TsxdlY5z8J6Ei4VNRiApFOtr1xPpmOJiGWhutWKZSzUulwOlBtHWTxEZpHXCpLtgx/&#10;u98VEUttui9QJ9npSZ4PPx/F2CJJXIxiTC22YECJiR4EQF0ImgVKEgnx5vdKpITuhURGQ9kx7gSU&#10;YjDOhfYpJdewWiRxiDyyMnnE0EojYECWWN+EPQD8XuqInRgb7IOriKMwOed/Syw5Tx4xMmg/OXet&#10;BvsWgMKqhsjJfiQpURNYeoZ6j/1mIQ2iM/y6xT9+w5xfMYuTh02C28Tf4SEV9BWF4UZJA/b7W/Jg&#10;jwOBWkp6nOSKum8bZgUl6rPGUTkrjo/D6MfH8cnHGT7soeb5UKM33SVg1xS4twyP12Dv1XiVFron&#10;XDrLEBVVTHOMXVHu7fi49GnD4NriYrmMZjjuhvkb/WB4AA+sho5+3D0xa4a29zgvtzBOPStfdX+y&#10;DZ4alhsPso2j8cLrwDeuitg4w1oLu+jwHa1elu/iF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oWpq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Risco de Incêndio florestal</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DEFB654" wp14:editId="2032AC54">
                      <wp:extent cx="160460" cy="155331"/>
                      <wp:effectExtent l="0" t="0" r="11430" b="16510"/>
                      <wp:docPr id="320" name="Oval 32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2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G6lQIAAI8FAAAOAAAAZHJzL2Uyb0RvYy54bWysVFFv2yAQfp+0/4B4X22nSbtZdaqoVadJ&#10;VVutnfpMMdRImGNA4mS/fgc4TrRWe5iWBwe4u+/4Pu7u4nLba7IRziswDa1OSkqE4dAq89rQH083&#10;nz5T4gMzLdNgREN3wtPL5ccPF4OtxQw60K1wBEGMrwfb0C4EWxeF553omT8BKwwaJbieBdy616J1&#10;bED0XhezsjwrBnCtdcCF93h6nY10mfClFDzcS+lFILqheLeQvi59X+K3WF6w+tUx2yk+XoP9wy16&#10;pgwmnaCuWWBk7dQbqF5xBx5kOOHQFyCl4iJxQDZV+Qebx45ZkbigON5OMvn/B8vvNg+OqLahpzPU&#10;x7AeH+l+wzSJe1RnsL5Gp0f74Madx2WkupWuj/9IgmyTortJUbENhONhdVbOzxCXo6laLE5Pq4hZ&#10;HIKt8+GrgJ7ERUOF1sr6yJnVbHPrQ/bee8VjAzdKazxntTZkQNzZeVmmCA9atdEajamExJV2BNk0&#10;NGz3qY+88CLa4H0iyUwrrcJOi4z/XUgUB4nMcoJYlgdMxrkwocqmjrUip1qU+Bt5TrdIrLVBwIgs&#10;8ZIT9gjwPnYWYPSPoSJV9RQ8Mv9b8BSRMoMJU3CvDLj3mGlkNWbO/nuRsjRRpRdod1g6DnJPectv&#10;FL7hLfPhgTlsInx2HAzhHj9SAz4UjCtKOnC/3juP/ljbaKVkwKZsqP+5Zk5Qor8ZrPov1Xweuzht&#10;5ovzWLLu2PJybDHr/grw6SscQZanZfQPer+UDvpnnB+rmBVNzHDM3VAe3H5zFfKwwAnExWqV3LBz&#10;LQu35tHyCB5VjQX6tH1mzo6FHLAD7mDfwG+KOfvGSAOrdQCpUqUfdB31xq5PhTNOqDhWjvfJ6zBH&#10;l78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D6LAbq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309D713" wp14:editId="3B8CD576">
                      <wp:extent cx="212090" cy="186690"/>
                      <wp:effectExtent l="0" t="0" r="16510" b="22860"/>
                      <wp:docPr id="321" name="Rectângulo 321"/>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21"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yITsQIAAMQFAAAOAAAAZHJzL2Uyb0RvYy54bWysVM1O3DAQvlfqO1i+lyRboBCRRSsQVSVa&#10;EFBxNo69G8n2uLZ3s9vH6av0xTq2k7ClqIeqF8een29mvszM2flWK7IRzndgGlodlJQIw6HtzLKh&#10;Xx+u3p1Q4gMzLVNgREN3wtPz+ds3Z72txQxWoFrhCIIYX/e2oasQbF0Unq+EZv4ArDColOA0C/h0&#10;y6J1rEd0rYpZWR4XPbjWOuDCe5ReZiWdJ3wpBQ83UnoRiGoo5hbS6dL5FM9ifsbqpWN21fEhDfYP&#10;WWjWGQw6QV2ywMjadX9A6Y478CDDAQddgJQdF6kGrKYqX1Rzv2JWpFqQHG8nmvz/g+VfNreOdG1D&#10;388qSgzT+JPukLafP8xyrYBEMZLUW1+j7b29dcPL4zVWvJVOxy/WQraJ2N1ErNgGwlE4q2blKdLP&#10;UVWdHB/jHVGKZ2frfPgoQJN4aajDBBKdbHPtQzYdTWIsA1edUihntTLx9KC6NsrSIzaPuFCObBj+&#10;9rCtEpZa68/QZtnJUVkOPx/F2CJZXI1iTC21YERJie4FQF0MWkRKMgnpFnZK5ITuhERGY9kp7gSU&#10;YzDOhQk5Jb9ircjiGHlkZfJIoZVBwIgssb4JewD4vdQROzM22EdXkUZhci7/llh2njxSZDBhctad&#10;AfcagMKqhsjZfiQpUxNZeoJ2h/3mIA+it/yqwz9+zXy4ZQ4nD5sEt0m4wUMq6BsKw42SFbjvr8mj&#10;PQ4EainpcZIb6r+tmROUqE8GR+W0OjyMo58eh0cfZvhw+5qnfY1Z6wvArsFhwOzSNdoHNV6lA/2I&#10;S2cRo6KKGY6xG8qDGx8XIW8YXFtcLBbJDMfdsnBt7i2P4JHV2NEP20fm7ND2AeflC4xTz+oX3Z9t&#10;o6eBxTqA7NJoPPM68I2rIjXOsNbiLtp/J6vn5Tv/B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AvByIT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Falta de limpeza e conservação da floresta</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4E5D660" wp14:editId="205DF7CB">
                      <wp:extent cx="160460" cy="155331"/>
                      <wp:effectExtent l="0" t="0" r="11430" b="16510"/>
                      <wp:docPr id="322" name="Oval 32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2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USplgIAAI8FAAAOAAAAZHJzL2Uyb0RvYy54bWysVE1v2zAMvQ/YfxB0X/3RpN2MOkXQosOA&#10;oi3WDj0rshQLkEVNUuJkv36U7DjBWuwwLAdHFMlHPork1fWu02QrnFdgalqc5ZQIw6FRZl3THy93&#10;nz5T4gMzDdNgRE33wtPrxccPV72tRAkt6EY4giDGV72taRuCrbLM81Z0zJ+BFQaVElzHAopunTWO&#10;9Yje6azM84usB9dYB1x4j7e3g5IuEr6UgodHKb0IRNcUcwvp69J3Fb/Z4opVa8dsq/iYBvuHLDqm&#10;DAadoG5ZYGTj1BuoTnEHHmQ449BlIKXiInFANkX+B5vnllmRuGBxvJ3K5P8fLH/YPjmimpqelyUl&#10;hnX4SI9bpkmUsTq99RUaPdsnN0oej5HqTrou/iMJsksV3U8VFbtAOF4WF/nsAuvOUVXM5+fnRcTM&#10;js7W+fBVQEfioaZCa2V95Mwqtr33YbA+WMVrA3dKa7xnlTakR9zyMs+ThwetmqiNytRC4kY7gmxq&#10;GnaH0CdWmIg2mE8kOdBKp7DXYsD/LiQWB4mUQ4DYlkdMxrkwoRhULWvEEGqe42/kOWWRWGuDgBFZ&#10;YpIT9gjwPvZQgNE+uorU1ZPzyPxvzpNHigwmTM6dMuDeY6aR1Rh5sD8UaShNrNIKmj22joNhprzl&#10;dwrf8J758MQcDhE+Oy6G8IgfqQEfCsYTJS24X+/dR3vsbdRS0uNQ1tT/3DAnKNHfDHb9l2I2i1Oc&#10;hNn8skTBnWpWpxqz6W4An77AFWR5Okb7oA9H6aB7xf2xjFFRxQzH2DXlwR2EmzAsC9xAXCyXyQwn&#10;17Jwb54tj+CxqrFBX3avzNmxkQNOwAMcBvhNMw+20dPAchNAqtTpx7qO9capT40zbqi4Vk7lZHXc&#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sWUSp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FF7F532" wp14:editId="76865FD2">
                      <wp:extent cx="212090" cy="186690"/>
                      <wp:effectExtent l="0" t="0" r="16510" b="22860"/>
                      <wp:docPr id="323" name="Rectângulo 323"/>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23"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hErsgIAAMQFAAAOAAAAZHJzL2Uyb0RvYy54bWysVM1O3DAQvlfqO1i+lyTLT5eILFqBqCpR&#10;QEDF2Tj2JpLjcW3vZreP01fpi3VsJ2FLUQ9VL449P9/MfJmZs/Ntp8hGWNeCrmhxkFMiNIe61auK&#10;fn28+jCnxHmma6ZAi4ruhKPni/fvznpTihk0oGphCYJoV/amoo33pswyxxvRMXcARmhUSrAd8/i0&#10;q6y2rEf0TmWzPD/JerC1scCFcyi9TEq6iPhSCu5vpXTCE1VRzM3H08bzOZzZ4oyVK8tM0/IhDfYP&#10;WXSs1Rh0grpknpG1bf+A6lpuwYH0Bxy6DKRsuYg1YDVF/qqah4YZEWtBcpyZaHL/D5bfbO4saeuK&#10;Hs4OKdGsw590j7T9/KFXawUkiJGk3rgSbR/MnR1eDq+h4q20XfhiLWQbid1NxIqtJxyFs2KWnyL9&#10;HFXF/OQE74iSvTgb6/wnAR0Jl4paTCDSyTbXzifT0STE0nDVKoVyViodTgeqrYMsPkLziAtlyYbh&#10;b/fbImKpdfcF6iSbH+f58PNRjC2SxMUoxtRiCwaUmOheANSFoFmgJJEQb36nREroXkhkNJQd405A&#10;KQbjXGifUnINq0USh8gjK5NHDK00AgZkifVN2APA76WO2ImxwT64ijgKk3P+t8SS8+QRI4P2k3PX&#10;arBvASisaoic7EeSEjWBpWeod9hvFtIgOsOvWvzj18z5O2Zx8rBJcJv4Wzykgr6iMNwoacB+f0se&#10;7HEgUEtJj5NcUfdtzaygRH3WOCqnxdFRGP34ODr+OMOH3dc872v0ursA7JoC95bh8RrsvRqv0kL3&#10;hEtnGaKiimmOsSvKvR0fFz5tGFxbXCyX0QzH3TB/rR8MD+CB1dDRj9snZs3Q9h7n5QbGqWflq+5P&#10;tsFTw3LtQbZxNF54HfjGVREbZ1hrYRftv6PVy/Jd/AI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L0IRK7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Falta de caminhos de acesso aos povoamentos e manutenção destes</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C16E145" wp14:editId="34CCCFC9">
                      <wp:extent cx="160460" cy="155331"/>
                      <wp:effectExtent l="0" t="0" r="11430" b="16510"/>
                      <wp:docPr id="324" name="Oval 32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2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4qc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6WxO&#10;iWE9PtL9hmkSZazOYH2NRo/2wY2Sx2OkupWuj/9IgmxTRXdTRcU2EI6X1Vk5P8O6c1RVi8XpaRUx&#10;i4OzdT58FdCTeGio0FpZHzmzmm1ufcjWe6t4beBGaY33rNaGDIg7Oy/L5OFBqzZqozK1kLjSjiCb&#10;hobtPvSRFSaiDeYTSWZa6RR2WmT870JicZDILAeIbXnAZJwLE6qs6lgrcqhFib+R55RFYq0NAkZk&#10;iUlO2CPA+9i5AKN9dBWpqyfnkfnfnCePFBlMmJx7ZcC9x0wjqzFytt8XKZcmVukF2h22joM8U97y&#10;G4VveMt8eGAOhwifHRdDuMeP1IAPBeOJkg7cr/fuoz32NmopGXAoG+p/rpkTlOhvBrv+SzWfxylO&#10;wnxxPk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aL4qc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04C22F2" wp14:editId="73E557FB">
                      <wp:extent cx="212090" cy="186690"/>
                      <wp:effectExtent l="0" t="0" r="16510" b="22860"/>
                      <wp:docPr id="325" name="Rectângulo 32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2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URjsQIAAMQFAAAOAAAAZHJzL2Uyb0RvYy54bWysVM1O3DAQvlfqO1i+lyRboBCRRSsQVSVa&#10;EFBxNo69iWR7XNv718fpq/TFOraTsKWoh6oXx56fb2a+zMzZ+VYrshbO92AaWh2UlAjDoe3NsqFf&#10;H67enVDiAzMtU2BEQ3fC0/P52zdnG1uLGXSgWuEIghhfb2xDuxBsXRSed0IzfwBWGFRKcJoFfLpl&#10;0Tq2QXStillZHhcbcK11wIX3KL3MSjpP+FIKHm6k9CIQ1VDMLaTTpfMpnsX8jNVLx2zX8yEN9g9Z&#10;aNYbDDpBXbLAyMr1f0DpnjvwIMMBB12AlD0XqQaspipfVHPfMStSLUiOtxNN/v/B8i/rW0f6tqHv&#10;Z0eUGKbxJ90hbT9/mOVKAYliJGljfY229/bWDS+P11jxVjodv1gL2SZidxOxYhsIR+GsmpWnSD9H&#10;VXVyfIx3RCmena3z4aMATeKloQ4TSHSy9bUP2XQ0ibEMXPVKoZzVysTTg+rbKEuP2DziQjmyZvjb&#10;w7ZKWGqlP0ObZSdHZTn8fBRji2RxNYoxtdSCESUluhcAdTFoESnJJKRb2CmRE7oTEhmNZae4E1CO&#10;wTgXJuSUfMdakcUx8sjK5JFCK4OAEVlifRP2APB7qSN2Zmywj64ijcLkXP4tsew8eaTIYMLkrHsD&#10;7jUAhVUNkbP9SFKmJrL0BO0O+81BHkRv+VWPf/ya+XDLHE4eNgluk3CDh1SwaSgMN0o6cN9fk0d7&#10;HAjUUrLBSW6o/7ZiTlCiPhkcldPq8DCOfnocHn2Y4cPta572NWalLwC7psK9ZXm6Rvugxqt0oB9x&#10;6SxiVFQxwzF2Q3lw4+Mi5A2Da4uLxSKZ4bhbFq7NveURPLIaO/ph+8icHdo+4Lx8gXHqWf2i+7Nt&#10;9DSwWAWQfRqNZ14HvnFVpMYZ1lrcRfvvZPW8fOe/AA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AvjURj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Volatilidade do preço da resina</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06D2F9F" wp14:editId="37C8AEEB">
                      <wp:extent cx="160460" cy="155331"/>
                      <wp:effectExtent l="0" t="0" r="11430" b="16510"/>
                      <wp:docPr id="326" name="Oval 32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2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Plg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uqLTyYIS&#10;w1p8pMcd0yTKWJ3O+hKNnuzaDZLHY6S6l66N/0iC7FNFD2NFxT4QjpfFIp8tsO4cVcV8Pp0WETM7&#10;OVvnw1cBLYmHigqtlfWRMyvZ7t6H3vpoFa8N3Cmt8Z6V2pAOcSeXeZ48PGhVR21UphYSN9oRZFPR&#10;sD+GPrPCRLTBfCLJnlY6hYMWPf53IbE4SGTSB4htecJknAsTil7VsFr0oeY5/gaeYxaJtTYIGJEl&#10;JjliDwDvY/cFGOyjq0hdPToPzP/mPHqkyGDC6NwqA+49ZhpZDZF7+2OR+tLEKr1CfcDWcdDPlLf8&#10;TuEb3jMf1szhEOGz42IIj/iRGvChYDhR0oD79d59tMfeRi0lHQ5lRf3PLXOCEv3NYNd/KWazOMVJ&#10;mM0vJyi4c83rucZs2xvApy9wBVmejtE+6ONROmhfcH+sYlRUMcMxdkV5cEfhJvTLAjcQF6tVMsPJ&#10;tSzcmyfLI3isamzQ5/0Lc3Zo5IAT8ADHAX7TzL1t9DSw2gaQKnX6qa5DvXHqU+MMGyqulXM5WZ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I/c+P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8EB4424" wp14:editId="64A1D997">
                      <wp:extent cx="212090" cy="186690"/>
                      <wp:effectExtent l="0" t="0" r="16510" b="22860"/>
                      <wp:docPr id="327" name="Rectângulo 327"/>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27"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HdbsgIAAMQFAAAOAAAAZHJzL2Uyb0RvYy54bWysVM1O3DAQvlfqO1i+lyRbfpaILFqBqCpR&#10;QEDF2Tj2JpLjcW3vZreP01fpi3VsJ2FLUQ9VL449P9/MfJmZs/Ntp8hGWNeCrmhxkFMiNIe61auK&#10;fn28+jCnxHmma6ZAi4ruhKPni/fvznpTihk0oGphCYJoV/amoo33pswyxxvRMXcARmhUSrAd8/i0&#10;q6y2rEf0TmWzPD/OerC1scCFcyi9TEq6iPhSCu5vpXTCE1VRzM3H08bzOZzZ4oyVK8tM0/IhDfYP&#10;WXSs1Rh0grpknpG1bf+A6lpuwYH0Bxy6DKRsuYg1YDVF/qqah4YZEWtBcpyZaHL/D5bfbO4saeuK&#10;fpydUKJZhz/pHmn7+UOv1gpIECNJvXEl2j6YOzu8HF5DxVtpu/DFWsg2ErubiBVbTzgKZ8UsP0X6&#10;OaqK+fEx3hEle3E21vlPAjoSLhW1mECkk22unU+mo0mIpeGqVQrlrFQ6nA5UWwdZfITmERfKkg3D&#10;3+63RcRS6+4L1Ek2P8rz4eejGFskiYtRjKnFFgwoMdG9AKgLQbNASSIh3vxOiZTQvZDIaCg7xp2A&#10;UgzGudA+peQaVoskDpFHViaPGFppBAzIEuubsAeA30sdsRNjg31wFXEUJuf8b4kl58kjRgbtJ+eu&#10;1WDfAlBY1RA52Y8kJWoCS89Q77DfLKRBdIZftfjHr5nzd8zi5GGT4Dbxt3hIBX1FYbhR0oD9/pY8&#10;2ONAoJaSHie5ou7bmllBifqscVROi8PDMPrxcXh0MsOH3dc872v0ursA7JoC95bh8RrsvRqv0kL3&#10;hEtnGaKiimmOsSvKvR0fFz5tGFxbXCyX0QzH3TB/rR8MD+CB1dDRj9snZs3Q9h7n5QbGqWflq+5P&#10;tsFTw3LtQbZxNF54HfjGVREbZ1hrYRftv6PVy/Jd/AI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L8h3W7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Outros. Quais?__________________________________________________</w:t>
            </w:r>
          </w:p>
        </w:tc>
      </w:tr>
    </w:tbl>
    <w:p w:rsidR="00C741E6" w:rsidRPr="00733FAA" w:rsidRDefault="00C741E6" w:rsidP="00C741E6">
      <w:pPr>
        <w:spacing w:after="0" w:line="240" w:lineRule="auto"/>
        <w:rPr>
          <w:sz w:val="21"/>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469"/>
        <w:gridCol w:w="7044"/>
      </w:tblGrid>
      <w:tr w:rsidR="00C741E6" w:rsidRPr="00733FAA" w:rsidTr="00C741E6">
        <w:trPr>
          <w:trHeight w:val="397"/>
        </w:trPr>
        <w:tc>
          <w:tcPr>
            <w:tcW w:w="675" w:type="dxa"/>
          </w:tcPr>
          <w:p w:rsidR="00C741E6" w:rsidRPr="00733FAA" w:rsidRDefault="00C741E6" w:rsidP="00C741E6">
            <w:pPr>
              <w:jc w:val="both"/>
              <w:rPr>
                <w:b/>
                <w:sz w:val="21"/>
              </w:rPr>
            </w:pPr>
            <w:r w:rsidRPr="00733FAA">
              <w:rPr>
                <w:b/>
                <w:sz w:val="21"/>
              </w:rPr>
              <w:t>5.5 -</w:t>
            </w:r>
          </w:p>
        </w:tc>
        <w:tc>
          <w:tcPr>
            <w:tcW w:w="7513" w:type="dxa"/>
            <w:gridSpan w:val="2"/>
          </w:tcPr>
          <w:p w:rsidR="00C741E6" w:rsidRPr="00733FAA" w:rsidRDefault="00C741E6" w:rsidP="00C741E6">
            <w:pPr>
              <w:jc w:val="both"/>
              <w:rPr>
                <w:b/>
                <w:sz w:val="21"/>
              </w:rPr>
            </w:pPr>
            <w:r w:rsidRPr="00733FAA">
              <w:rPr>
                <w:b/>
                <w:sz w:val="21"/>
              </w:rPr>
              <w:t>Indique quais são as maiores ameaças à resinagem, classificando-os numa escala desde a mais importante à menos importante.</w:t>
            </w:r>
          </w:p>
          <w:p w:rsidR="00C741E6" w:rsidRPr="00733FAA" w:rsidRDefault="00C741E6" w:rsidP="00C741E6">
            <w:pPr>
              <w:jc w:val="both"/>
              <w:rPr>
                <w:sz w:val="21"/>
              </w:rPr>
            </w:pPr>
            <w:r w:rsidRPr="00733FAA">
              <w:rPr>
                <w:sz w:val="21"/>
              </w:rPr>
              <w:t xml:space="preserve">No círculo, assinale as ameaças, e no quadrado indique a importância dessa ameaça, considerando o </w:t>
            </w:r>
            <w:r w:rsidRPr="00733FAA">
              <w:rPr>
                <w:b/>
                <w:sz w:val="21"/>
              </w:rPr>
              <w:t>número 1</w:t>
            </w:r>
            <w:r w:rsidRPr="00733FAA">
              <w:rPr>
                <w:sz w:val="21"/>
              </w:rPr>
              <w:t xml:space="preserve"> a mais importante e sucessivamente numa ordem crescente até à menos importante.</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0255EC2" wp14:editId="24B0F758">
                      <wp:extent cx="160460" cy="155331"/>
                      <wp:effectExtent l="0" t="0" r="11430" b="16510"/>
                      <wp:docPr id="328" name="Oval 32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2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hb3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6Qyf&#10;yr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2whb3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40DADA8" wp14:editId="0BCBD2D6">
                      <wp:extent cx="212090" cy="186690"/>
                      <wp:effectExtent l="0" t="0" r="16510" b="22860"/>
                      <wp:docPr id="329" name="Rectângulo 329"/>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29"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zsQIAAMQFAAAOAAAAZHJzL2Uyb0RvYy54bWysVM1O3DAQvlfqO1i+lyRboBCRRSsQVSVa&#10;EFBxNo69iWR7XNv718fpq/TFOraTsKWoh6oXx56fb2a+zMzZ+VYrshbO92AaWh2UlAjDoe3NsqFf&#10;H67enVDiAzMtU2BEQ3fC0/P52zdnG1uLGXSgWuEIghhfb2xDuxBsXRSed0IzfwBWGFRKcJoFfLpl&#10;0Tq2QXStillZHhcbcK11wIX3KL3MSjpP+FIKHm6k9CIQ1VDMLaTTpfMpnsX8jNVLx2zX8yEN9g9Z&#10;aNYbDDpBXbLAyMr1f0DpnjvwIMMBB12AlD0XqQaspipfVHPfMStSLUiOtxNN/v/B8i/rW0f6tqHv&#10;Z6eUGKbxJ90hbT9/mOVKAYliJGljfY229/bWDS+P11jxVjodv1gL2SZidxOxYhsIR+GsmpWnSD9H&#10;VXVyfIx3RCmena3z4aMATeKloQ4TSHSy9bUP2XQ0ibEMXPVKoZzVysTTg+rbKEuP2DziQjmyZvjb&#10;w7ZKWGqlP0ObZSdHZTn8fBRji2RxNYoxtdSCESUluhcAdTFoESnJJKRb2CmRE7oTEhmNZae4E1CO&#10;wTgXJuSUfMdakcUx8sjK5JFCK4OAEVlifRP2APB7qSN2Zmywj64ijcLkXP4tsew8eaTIYMLkrHsD&#10;7jUAhVUNkbP9SFKmJrL0BO0O+81BHkRv+VWPf/ya+XDLHE4eNgluk3CDh1SwaSgMN0o6cN9fk0d7&#10;HAjUUrLBSW6o/7ZiTlCiPhkcldPq8DCOfnocHn2Y4cPta572NWalLwC7psK9ZXm6Rvugxqt0oB9x&#10;6SxiVFQxwzF2Q3lw4+Mi5A2Da4uLxSKZ4bhbFq7NveURPLIaO/ph+8icHdo+4Lx8gXHqWf2i+7Nt&#10;9DSwWAWQfRqNZ14HvnFVpMYZ1lrcRfvvZPW8fOe/AA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AvE+/z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Pragas e doenças no pinheiro bravo</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25641630" wp14:editId="0BB3FCFE">
                      <wp:extent cx="160460" cy="155331"/>
                      <wp:effectExtent l="0" t="0" r="11430" b="16510"/>
                      <wp:docPr id="330" name="Oval 33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3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br4lQIAAI8FAAAOAAAAZHJzL2Uyb0RvYy54bWysVE1v2zAMvQ/YfxB0X23no92MOkWQosOA&#10;og3WDj2rshQLkEVNUuJkv36U7DjBWuwwLAdHFMlHPork9c2+1WQnnFdgKlpc5JQIw6FWZlPRH893&#10;nz5T4gMzNdNgREUPwtObxccP150txQQa0LVwBEGMLztb0SYEW2aZ541omb8AKwwqJbiWBRTdJqsd&#10;6xC91dkkzy+zDlxtHXDhPd7e9kq6SPhSCh4epfQiEF1RzC2kr0vf1/jNFtes3DhmG8WHNNg/ZNEy&#10;ZTDoCHXLAiNbp95AtYo78CDDBYc2AykVF4kDsinyP9g8NcyKxAWL4+1YJv//YPnDbu2Iqis6nWJ9&#10;DGvxkR53TJMoY3U660s0erJrN0gej5HqXro2/iMJsk8VPYwVFftAOF4Wl/nsEnE5qor5fDotImZ2&#10;crbOh68CWhIPFRVaK+sjZ1ay3b0PvfXRKl4buFNa4z0rtSEd4k6u8jx5eNCqjtqoTC0kVtoRZFPR&#10;sD+GPrPCRLTBfCLJnlY6hYMWPf53IbE4SGTSB4htecJknAsTil7VsFr0oeY5/gaeYxaJtTYIGJEl&#10;JjliDwDvY/cFGOyjq0hdPToPzP/mPHqkyGDC6NwqA+49ZhpZDZF7+2OR+tLEKr1CfcDWcdDPlLf8&#10;TuEb3jMf1szhEOGz42IIj/iRGvChYDhR0oD79d59tMfeRi0lHQ5lRf3PLXOCEv3NYNd/KWazOMVJ&#10;mM2vJii4c83rucZs2xXg0xe4gixPx2gf9PEoHbQvuD+WMSqqmOEYu6I8uKOwCv2ywA3ExXKZzHBy&#10;LQv35snyCB6rGhv0ef/CnB0aOeAEPMBxgN80c28bPQ0stwGkSp1+qutQb5z61DjDhopr5VxOVqc9&#10;uvgN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Luxuvi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2FD4FAD" wp14:editId="1AE66A8E">
                      <wp:extent cx="212090" cy="186690"/>
                      <wp:effectExtent l="0" t="0" r="16510" b="22860"/>
                      <wp:docPr id="331" name="Rectângulo 331"/>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31"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Yb+sgIAAMQFAAAOAAAAZHJzL2Uyb0RvYy54bWysVM1O3DAQvlfqO1i+lyTLT5eILFqBqCpR&#10;QEDF2Tj2JpLjcW3vZreP01fpi3VsJ2FLUQ9VL449P9/MfJmZs/Ntp8hGWNeCrmhxkFMiNIe61auK&#10;fn28+jCnxHmma6ZAi4ruhKPni/fvznpTihk0oGphCYJoV/amoo33pswyxxvRMXcARmhUSrAd8/i0&#10;q6y2rEf0TmWzPD/JerC1scCFcyi9TEq6iPhSCu5vpXTCE1VRzM3H08bzOZzZ4oyVK8tM0/IhDfYP&#10;WXSs1Rh0grpknpG1bf+A6lpuwYH0Bxy6DKRsuYg1YDVF/qqah4YZEWtBcpyZaHL/D5bfbO4saeuK&#10;Hh4WlGjW4U+6R9p+/tCrtQISxEhSb1yJtg/mzg4vh9dQ8VbaLnyxFrKNxO4mYsXWE47CWTHLT5F+&#10;jqpifnKCd0TJXpyNdf6TgI6ES0UtJhDpZJtr55PpaBJiabhqlUI5K5UOpwPV1kEWH6F5xIWyZMPw&#10;t/ttEbHUuvsCdZLNj/N8+PkoxhZJ4mIUY2qxBQNKTHQvAOpC0CxQkkiIN79TIiV0LyQyGsqOcSeg&#10;FINxLrRPKbmG1SKJQ+SRlckjhlYaAQOyxPom7AHg91JH7MTYYB9cRRyFyTn/W2LJefKIkUH7yblr&#10;Ndi3ABRWNURO9iNJiZrA0jPUO+w3C2kQneFXLf7xa+b8HbM4edgkuE38LR5SQV9RGG6UNGC/vyUP&#10;9jgQqKWkx0muqPu2ZlZQoj5rHJXT4ugojH58HB1/nOHD7mue9zV63V0Adg0OA2YXr8Heq/EqLXRP&#10;uHSWISqqmOYYu6Lc2/Fx4dOGwbXFxXIZzXDcDfPX+sHwAB5YDR39uH1i1gxt73FebmCcela+6v5k&#10;Gzw1LNceZBtH44XXgW9cFbFxhrUWdtH+O1q9LN/FL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rZ2G/r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Falta de associativismo</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149280BC" wp14:editId="53617A26">
                      <wp:extent cx="160460" cy="155331"/>
                      <wp:effectExtent l="0" t="0" r="11430" b="16510"/>
                      <wp:docPr id="332" name="Oval 33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3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rlgIAAI8FAAAOAAAAZHJzL2Uyb0RvYy54bWysVE1v2zAMvQ/YfxB0X23no92MOkWQosOA&#10;og3WDj2rshQLkEVNUuJkv36U7DjBWuwwLAdHFMlHPork9c2+1WQnnFdgKlpc5JQIw6FWZlPRH893&#10;nz5T4gMzNdNgREUPwtObxccP150txQQa0LVwBEGMLztb0SYEW2aZ541omb8AKwwqJbiWBRTdJqsd&#10;6xC91dkkzy+zDlxtHXDhPd7e9kq6SPhSCh4epfQiEF1RzC2kr0vf1/jNFtes3DhmG8WHNNg/ZNEy&#10;ZTDoCHXLAiNbp95AtYo78CDDBYc2AykVF4kDsinyP9g8NcyKxAWL4+1YJv//YPnDbu2Iqis6nU4o&#10;MazFR3rcMU2ijNXprC/R6Mmu3SB5PEaqe+na+I8kyD5V9DBWVOwD4XhZXOazS6w7R1Uxn0+nRcTM&#10;Ts7W+fBVQEvioaJCa2V95MxKtrv3obc+WsVrA3dKa7xnpTakQ9zJVZ4nDw9a1VEblamFxEo7gmwq&#10;GvbH0GdWmIg2mE8k2dNKp3DQosf/LiQWB4lM+gCxLU+YjHNhQtGrGlaLPtQ8x9/Ac8wisdYGASOy&#10;xCRH7AHgfey+AIN9dBWpq0fngfnfnEePFBlMGJ1bZcC9x0wjqyFyb38sUl+aWKVXqA/YOg76mfKW&#10;3yl8w3vmw5o5HCJ8dlwM4RE/UgM+FAwnShpwv967j/bY26ilpMOhrKj/uWVOUKK/Gez6L8VsFqc4&#10;CbP51QQFd655PdeYbbsCfPoCV5Dl6Rjtgz4epYP2BffHMkZFFTMcY1eUB3cUVqFfFriBuFgukxlO&#10;rmXh3jxZHsFjVWODPu9fmLNDIwecgAc4DvCbZu5to6eB5TaAVKnTT3Ud6o1Tnxpn2FBxrZzLyeq0&#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pY//r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D97D314" wp14:editId="248986DA">
                      <wp:extent cx="212090" cy="186690"/>
                      <wp:effectExtent l="0" t="0" r="16510" b="22860"/>
                      <wp:docPr id="333" name="Rectângulo 333"/>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33"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LXGsgIAAMQFAAAOAAAAZHJzL2Uyb0RvYy54bWysVM1O3DAQvlfqO1i+lyTLT5eILFqBqCpR&#10;QEDF2TjOJpLtcW3vZreP01fpi3VsJ2FLUQ9VL449P9/MfJmZs/OtkmQjrOtAV7Q4yCkRmkPd6VVF&#10;vz5efZhT4jzTNZOgRUV3wtHzxft3Z70pxQxakLWwBEG0K3tT0dZ7U2aZ461QzB2AERqVDVjFPD7t&#10;Kqst6xFdyWyW5ydZD7Y2FrhwDqWXSUkXEb9pBPe3TeOEJ7KimJuPp43nczizxRkrV5aZtuNDGuwf&#10;slCs0xh0grpknpG17f6AUh234KDxBxxUBk3TcRFrwGqK/FU1Dy0zItaC5Dgz0eT+Hyy/2dxZ0tUV&#10;PTw8pEQzhT/pHmn7+UOv1hJIECNJvXEl2j6YOzu8HF5DxdvGqvDFWsg2ErubiBVbTzgKZ8UsP0X6&#10;OaqK+ckJ3hEle3E21vlPAhQJl4paTCDSyTbXzifT0STE0nDVSYlyVkodTgeyq4MsPkLziAtpyYbh&#10;b/fbImLJtfoCdZLNj/N8+PkoxhZJ4mIUY2qxBQNKTHQvAOpC0CxQkkiIN7+TIiV0LxpkNJQd405A&#10;KQbjXGifUnItq0USh8gjK5NHDC01AgbkBuubsAeA30sdsRNjg31wFXEUJuf8b4kl58kjRgbtJ2fV&#10;abBvAUisaoic7EeSEjWBpWeod9hvFtIgOsOvOvzj18z5O2Zx8rBJcJv4WzwaCX1FYbhR0oL9/pY8&#10;2ONAoJaSHie5ou7bmllBifyscVROi6OjMPrxcXT8cYYPu6953tfotboA7JoC95bh8RrsvRyvjQX1&#10;hEtnGaKiimmOsSvKvR0fFz5tGFxbXCyX0QzH3TB/rR8MD+CB1dDRj9snZs3Q9h7n5QbGqWflq+5P&#10;tsFTw3LtoeniaLzwOvCNqyI2zrDWwi7af0erl+W7+AU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rdi1xr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Êxodo rural</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B0711D7" wp14:editId="69444B3B">
                      <wp:extent cx="160460" cy="155331"/>
                      <wp:effectExtent l="0" t="0" r="11430" b="16510"/>
                      <wp:docPr id="334" name="Oval 33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3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THelgIAAI8FAAAOAAAAZHJzL2Uyb0RvYy54bWysVE1v2zAMvQ/YfxB0X23no92MOkWQosOA&#10;og3WDj2rshQLkEVNUuJkv36U7DjBWuwwLAdHFMlHPork9c2+1WQnnFdgKlpc5JQIw6FWZlPRH893&#10;nz5T4gMzNdNgREUPwtObxccP150txQQa0LVwBEGMLztb0SYEW2aZ541omb8AKwwqJbiWBRTdJqsd&#10;6xC91dkkzy+zDlxtHXDhPd7e9kq6SPhSCh4epfQiEF1RzC2kr0vf1/jNFtes3DhmG8WHNNg/ZNEy&#10;ZTDoCHXLAiNbp95AtYo78CDDBYc2AykVF4kDsinyP9g8NcyKxAWL4+1YJv//YPnDbu2Iqis6nc4o&#10;MazFR3rcMU2ijNXprC/R6Mmu3SB5PEaqe+na+I8kyD5V9DBWVOwD4XhZXOazS6w7R1Uxn0+nRcTM&#10;Ts7W+fBVQEvioaJCa2V95MxKtrv3obc+WsVrA3dKa7xnpTakQ9zJVZ4nDw9a1VEblamFxEo7gmwq&#10;GvbH0GdWmIg2mE8k2dNKp3DQosf/LiQWB4lM+gCxLU+YjHNhQtGrGlaLPtQ8x9/Ac8wisdYGASOy&#10;xCRH7AHgfey+AIN9dBWpq0fngfnfnEePFBlMGJ1bZcC9x0wjqyFyb38sUl+aWKVXqA/YOg76mfKW&#10;3yl8w3vmw5o5HCJ8dlwM4RE/UgM+FAwnShpwv967j/bY26ilpMOhrKj/uWVOUKK/Gez6L8VsFqc4&#10;CbP51QQFd655PdeYbbsCfPoCV5Dl6Rjtgz4epYP2BffHMkZFFTMcY1eUB3cUVqFfFriBuFgukxlO&#10;rmXh3jxZHsFjVWODPu9fmLNDIwecgAc4DvCbZu5to6eB5TaAVKnTT3Ud6o1Tnxpn2FBxrZzLyeq0&#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fFTHe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7C070660" wp14:editId="348C78F4">
                      <wp:extent cx="212090" cy="186690"/>
                      <wp:effectExtent l="0" t="0" r="16510" b="22860"/>
                      <wp:docPr id="335" name="Rectângulo 33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3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COsgIAAMQFAAAOAAAAZHJzL2Uyb0RvYy54bWysVM1O3DAQvlfqO1i+lyTLT5eILFqBqCpR&#10;QEDF2TjOJpLtcW3vZreP01fpi3VsJ2FLUQ9VL449P9/MfJmZs/OtkmQjrOtAV7Q4yCkRmkPd6VVF&#10;vz5efZhT4jzTNZOgRUV3wtHzxft3Z70pxQxakLWwBEG0K3tT0dZ7U2aZ461QzB2AERqVDVjFPD7t&#10;Kqst6xFdyWyW5ydZD7Y2FrhwDqWXSUkXEb9pBPe3TeOEJ7KimJuPp43nczizxRkrV5aZtuNDGuwf&#10;slCs0xh0grpknpG17f6AUh234KDxBxxUBk3TcRFrwGqK/FU1Dy0zItaC5Dgz0eT+Hyy/2dxZ0tUV&#10;PTw8pkQzhT/pHmn7+UOv1hJIECNJvXEl2j6YOzu8HF5DxdvGqvDFWsg2ErubiBVbTzgKZ8UsP0X6&#10;OaqK+ckJ3hEle3E21vlPAhQJl4paTCDSyTbXzifT0STE0nDVSYlyVkodTgeyq4MsPkLziAtpyYbh&#10;b/fbImLJtfoCdZLNj/N8+PkoxhZJ4mIUY2qxBQNKTHQvAOpC0CxQkkiIN7+TIiV0LxpkNJQd405A&#10;KQbjXGifUnItq0USh8gjK5NHDC01AgbkBuubsAeA30sdsRNjg31wFXEUJuf8b4kl58kjRgbtJ2fV&#10;abBvAUisaoic7EeSEjWBpWeod9hvFtIgOsOvOvzj18z5O2Zx8rBJcJv4WzwaCX1FYbhR0oL9/pY8&#10;2ONAoJaSHie5ou7bmllBifyscVROi6OjMPrxcXT8cYYPu6953tfotboA7JoC95bh8RrsvRyvjQX1&#10;hEtnGaKiimmOsSvKvR0fFz5tGFxbXCyX0QzH3TB/rR8MD+CB1dDRj9snZs3Q9h7n5QbGqWflq+5P&#10;tsFTw3LtoeniaLzwOvCNqyI2zrDWwi7af0erl+W7+AU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rRfgjr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Política florestal do setor desajustada</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C08E7A9" wp14:editId="4CABE8A7">
                      <wp:extent cx="160460" cy="155331"/>
                      <wp:effectExtent l="0" t="0" r="11430" b="16510"/>
                      <wp:docPr id="336" name="Oval 33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3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3TNlgIAAI8FAAAOAAAAZHJzL2Uyb0RvYy54bWysVE1v2zAMvQ/YfxB0X23nq5tRpwhadBhQ&#10;tMXaoWdFlmIBsqhJSpzs14+SHSdYix2G5eCIIvnIR5G8ut63muyE8wpMRYuLnBJhONTKbCr64+Xu&#10;02dKfGCmZhqMqOhBeHq9/PjhqrOlmEADuhaOIIjxZWcr2oRgyyzzvBEt8xdghUGlBNeygKLbZLVj&#10;HaK3Opvk+SLrwNXWARfe4+1tr6TLhC+l4OFRSi8C0RXF3EL6uvRdx2+2vGLlxjHbKD6kwf4hi5Yp&#10;g0FHqFsWGNk69QaqVdyBBxkuOLQZSKm4SByQTZH/wea5YVYkLlgcb8cy+f8Hyx92T46ouqLT6YIS&#10;w1p8pMcd0yTKWJ3O+hKNnu2TGySPx0h1L10b/5EE2aeKHsaKin0gHC+LRT5bYN05qor5fDotImZ2&#10;crbOh68CWhIPFRVaK+sjZ1ay3b0PvfXRKl4buFNa4z0rtSEd4k4u8zx5eNCqjtqoTC0kbrQjyKai&#10;YX8MfWaFiWiD+USSPa10CgctevzvQmJxkMikDxDb8oTJOBcmFL2qYbXoQ81z/A08xywSa20QMCJL&#10;THLEHgDex+4LMNhHV5G6enQemP/NefRIkcGE0blVBtx7zDSyGiL39sci9aWJVVpDfcDWcdDPlLf8&#10;TuEb3jMfnpjDIcJnx8UQHvEjNeBDwXCipAH36737aI+9jVpKOhzKivqfW+YEJfqbwa7/UsxmcYqT&#10;MJtfTlBw55r1ucZs2xvApy9wBVmejtE+6ONROmhfcX+sYlRUMcMxdkV5cEfhJvTLAjcQF6tVMsPJ&#10;tSzcm2fLI3isamzQl/0rc3Zo5IAT8ADHAX7TzL1t9DSw2gaQKnX6qa5DvXHqU+MMGyqulXM5WZ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Nx3TN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7A093996" wp14:editId="4EF33769">
                      <wp:extent cx="212090" cy="186690"/>
                      <wp:effectExtent l="0" t="0" r="16510" b="22860"/>
                      <wp:docPr id="337" name="Rectângulo 337"/>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37"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tO2sQIAAMQFAAAOAAAAZHJzL2Uyb0RvYy54bWysVM1O3DAQvlfqO1i+lyTLf0QWrUBUlSgg&#10;oOJsHHsTyfG4tnez28fpq/BiHdtJ2FLUQ9WLY8/PNzNfZubsfNMpshbWtaArWuzllAjNoW71sqLf&#10;Hq8+nVDiPNM1U6BFRbfC0fP5xw9nvSnFDBpQtbAEQbQre1PRxntTZpnjjeiY2wMjNCol2I55fNpl&#10;VlvWI3qnslmeH2U92NpY4MI5lF4mJZ1HfCkF97dSOuGJqijm5uNp4/kczmx+xsqlZaZp+ZAG+4cs&#10;OtZqDDpBXTLPyMq2f0B1LbfgQPo9Dl0GUrZcxBqwmiJ/U81Dw4yItSA5zkw0uf8Hy2/Wd5a0dUX3&#10;948p0azDn3SPtL381MuVAhLESFJvXIm2D+bODi+H11DxRtoufLEWsonEbidixcYTjsJZMctPkX6O&#10;quLk6AjviJK9Ohvr/GcBHQmXilpMINLJ1tfOJ9PRJMTScNUqhXJWKh1OB6qtgyw+QvOIC2XJmuFv&#10;95siYqlV9xXqJDs5zPPh56MYWySJi1GMqcUWDCgx0Z0AqAtBs0BJIiHe/FaJlNC9kMhoKDvGnYBS&#10;DMa50D6l5BpWiyQOkUdWJo8YWmkEDMgS65uwB4DfSx2xE2ODfXAVcRQm5/xviSXnySNGBu0n567V&#10;YN8DUFjVEDnZjyQlagJLz1Bvsd8spEF0hl+1+MevmfN3zOLkYZPgNvG3eEgFfUVhuFHSgP3xnjzY&#10;40CglpIeJ7mi7vuKWUGJ+qJxVE6Lg4Mw+vFxcHg8w4fd1TzvavSquwDsmgL3luHxGuy9Gq/SQveE&#10;S2cRoqKKaY6xK8q9HR8XPm0YXFtcLBbRDMfdMH+tHwwP4IHV0NGPmydmzdD2HuflBsapZ+Wb7k+2&#10;wVPDYuVBtnE0Xnkd+MZVERtnWGthF+2+o9Xr8p3/Ag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CtUtO2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Aumento do Risco de Incêndio florestal</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3A1A42A" wp14:editId="4B23C41C">
                      <wp:extent cx="160460" cy="155331"/>
                      <wp:effectExtent l="0" t="0" r="11430" b="16510"/>
                      <wp:docPr id="338" name="Oval 33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3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21lgIAAI8FAAAOAAAAZHJzL2Uyb0RvYy54bWysVE1v2zAMvQ/YfxB0X23no92MOkWQosOA&#10;og3WDj2rshQLkEVNUuJkv36U7DjBWuwwLAdHFMlHPork9c2+1WQnnFdgKlpc5JQIw6FWZlPRH893&#10;nz5T4gMzNdNgREUPwtObxccP150txQQa0LVwBEGMLztb0SYEW2aZ541omb8AKwwqJbiWBRTdJqsd&#10;6xC91dkkzy+zDlxtHXDhPd7e9kq6SPhSCh4epfQiEF1RzC2kr0vf1/jNFtes3DhmG8WHNNg/ZNEy&#10;ZTDoCHXLAiNbp95AtYo78CDDBYc2AykVF4kDsinyP9g8NcyKxAWL4+1YJv//YPnDbu2Iqis6neJT&#10;GdbiIz3umCZRxup01pdo9GTXbpA8HiPVvXRt/EcSZJ8qehgrKvaBcLwsLvPZJdado6qYz6fTImJm&#10;J2frfPgqoCXxUFGhtbI+cmYl29370FsfreK1gTulNd6zUhvSIe7kKs+Thwet6qiNytRCYqUdQTYV&#10;Dftj6DMrTEQbzCeS7GmlUzho0eN/FxKLg0QmfYDYlidMxrkwoehVDatFH2qe42/gOWaRWGuDgBFZ&#10;YpIj9gDwPnZfgME+uorU1aPzwPxvzqNHigwmjM6tMuDeY6aR1RC5tz8WqS9NrNIr1AdsHQf9THnL&#10;7xS+4T3zYc0cDhE+Oy6G8IgfqQEfCoYTJQ24X+/dR3vsbdRS0uFQVtT/3DInKNHfDHb9l2I2i1Oc&#10;hNn8ao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z+K21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62752BE" wp14:editId="1D9E246F">
                      <wp:extent cx="212090" cy="186690"/>
                      <wp:effectExtent l="0" t="0" r="16510" b="22860"/>
                      <wp:docPr id="339" name="Rectângulo 339"/>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39"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UsesgIAAMQFAAAOAAAAZHJzL2Uyb0RvYy54bWysVM1O3DAQvlfqO1i+lyTLT5eILFqBqCpR&#10;QEDF2TjOJpLtcW3vZreP01fpi3VsJ2FLUQ9VL449P9/MfJmZs/OtkmQjrOtAV7Q4yCkRmkPd6VVF&#10;vz5efZhT4jzTNZOgRUV3wtHzxft3Z70pxQxakLWwBEG0K3tT0dZ7U2aZ461QzB2AERqVDVjFPD7t&#10;Kqst6xFdyWyW5ydZD7Y2FrhwDqWXSUkXEb9pBPe3TeOEJ7KimJuPp43nczizxRkrV5aZtuNDGuwf&#10;slCs0xh0grpknpG17f6AUh234KDxBxxUBk3TcRFrwGqK/FU1Dy0zItaC5Dgz0eT+Hyy/2dxZ0tUV&#10;PTw8pUQzhT/pHmn7+UOv1hJIECNJvXEl2j6YOzu8HF5DxdvGqvDFWsg2ErubiBVbTzgKZ8UsP0X6&#10;OaqK+ckJ3hEle3E21vlPAhQJl4paTCDSyTbXzifT0STE0nDVSYlyVkodTgeyq4MsPkLziAtpyYbh&#10;b/fbImLJtfoCdZLNj/N8+PkoxhZJ4mIUY2qxBQNKTHQvAOpC0CxQkkiIN7+TIiV0LxpkNJQd405A&#10;KQbjXGifUnItq0USh8gjK5NHDC01AgbkBuubsAeA30sdsRNjg31wFXEUJuf8b4kl58kjRgbtJ2fV&#10;abBvAUisaoic7EeSEjWBpWeod9hvFtIgOsOvOvzj18z5O2Zx8rBJcJv4WzwaCX1FYbhR0oL9/pY8&#10;2ONAoJaSHie5ou7bmllBifyscVROi6OjMPrxcXT8cYYPu6953tfotboA7JoC95bh8RrsvRyvjQX1&#10;hEtnGaKiimmOsSvKvR0fFz5tGFxbXCyX0QzH3TB/rR8MD+CB1dDRj9snZs3Q9h7n5QbGqWflq+5P&#10;tsFTw3LtoeniaLzwOvCNqyI2zrDWwi7af0erl+W7+AU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rYlLHr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Redução do preço da resina para valores de 2000</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56E86EE5" wp14:editId="2DF3265A">
                      <wp:extent cx="160460" cy="155331"/>
                      <wp:effectExtent l="0" t="0" r="11430" b="16510"/>
                      <wp:docPr id="340" name="Oval 34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4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urulQ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6Rzr&#10;Y1iPj3S/YZpEGaszWF+j0aN9cKPk8RipbqXr4z+SINtU0d1UUbENhONldVbOzxCXo6paLE5Pq4hZ&#10;HJyt8+GrgJ7EQ0OF1sr6yJnVbHPrQ7beW8VrAzdKa7xntTZkQNzZeVkmDw9atVEblamFxJV2BNk0&#10;NGz3oY+sMBFtMJ9IMtNKp7DTIuN/FxKLg0RmOUBsywMm41yYUGVVx1qRQy1K/I08pywSa20QMCJL&#10;THLCHgHex84FGO2jq0hdPTmPzP/mPHmkyGDC5NwrA+49ZhpZjZGz/b5IuTSxSi/Q7rB1HOSZ8pbf&#10;KHzDW+bDA3M4RPjsuBjCPX6kBnwoGE+UdOB+vXcf7bG3UUvJgEPZUP9zzZygRH8z2PVfqnns0pCE&#10;+eJ8hoI71rwca8y6vwJ8+gpXkOXpGO2D3h+lg/4Z98cqRkUVMxxjN5QHtxeuQl4WuIG4WK2SGU6u&#10;ZeHWPFoewWNVY4M+bZ+Zs2MjB5yAO9gP8JtmzrbR08BqHUCq1OmHuo71xqlPjTNuqLhWjuVkddij&#10;y98A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GES6u6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4131865" wp14:editId="4B9BC264">
                      <wp:extent cx="212090" cy="186690"/>
                      <wp:effectExtent l="0" t="0" r="16510" b="22860"/>
                      <wp:docPr id="341" name="Rectângulo 341"/>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41"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moTsQIAAMQFAAAOAAAAZHJzL2Uyb0RvYy54bWysVM1O3DAQvlfqO1i+lyTbhUJEFq1AVJUo&#10;IKDibBxnE8n2uLZ3s9vH6avwYh3bSdhS1EPVi2PPzzczX2bm9GyrJNkI6zrQFS0OckqE5lB3elXR&#10;bw+XH44pcZ7pmknQoqI74ejZ4v27096UYgYtyFpYgiDalb2paOu9KbPM8VYo5g7ACI3KBqxiHp92&#10;ldWW9YiuZDbL86OsB1sbC1w4h9KLpKSLiN80gvubpnHCE1lRzM3H08bzKZzZ4pSVK8tM2/EhDfYP&#10;WSjWaQw6QV0wz8jadn9AqY5bcND4Aw4qg6bpuIg1YDVF/qqa+5YZEWtBcpyZaHL/D5Zfb24t6eqK&#10;fpwXlGim8CfdIW3PP/VqLYEEMZLUG1ei7b25tcPL4TVUvG2sCl+shWwjsbuJWLH1hKNwVszyE6Sf&#10;o6o4PjrCO6JkL87GOv9ZgCLhUlGLCUQ62ebK+WQ6moRYGi47KVHOSqnD6UB2dZDFR2gecS4t2TD8&#10;7X5bRCy5Vl+hTrLjwzwffj6KsUWSuBjFmFpswYASE90LgLoQNAuUJBLize+kSAndiQYZDWXHuBNQ&#10;isE4F9qnlFzLapHEIfLIyuQRQ0uNgAG5wfom7AHg91JH7MTYYB9cRRyFyTn/W2LJefKIkUH7yVl1&#10;GuxbABKrGiIn+5GkRE1g6QnqHfabhTSIzvDLDv/4FXP+llmcPGwS3Cb+Bo9GQl9RGG6UtGB/vCUP&#10;9jgQqKWkx0muqPu+ZlZQIr9oHJWTYj4Pox8f88NPM3zYfc3Tvkav1Tlg1+AwYHbxGuy9HK+NBfWI&#10;S2cZoqKKaY6xK8q9HR/nPm0YXFtcLJfRDMfdMH+l7w0P4IHV0NEP20dmzdD2HuflGsapZ+Wr7k+2&#10;wVPDcu2h6eJovPA68I2rIjbOsNbCLtp/R6uX5bv4B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DgUmoT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Emergência de novos mercados</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317D5F27" wp14:editId="31B8396E">
                      <wp:extent cx="160460" cy="155331"/>
                      <wp:effectExtent l="0" t="0" r="11430" b="16510"/>
                      <wp:docPr id="342" name="Oval 34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4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K/9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6XxG&#10;iWE9PtL9hmkSZazOYH2NRo/2wY2Sx2OkupWuj/9IgmxTRXdTRcU2EI6X1Vk5P8O6c1RVi8XpaRUx&#10;i4OzdT58FdCTeGio0FpZHzmzmm1ufcjWe6t4beBGaY33rNaGDIg7Oy/L5OFBqzZqozK1kLjSjiCb&#10;hobtPvSRFSaiDeYTSWZa6RR2WmT870JicZDILAeIbXnAZJwLE6qs6lgrcqhFib+R55RFYq0NAkZk&#10;iUlO2CPA+9i5AKN9dBWpqyfnkfnfnCePFBlMmJx7ZcC9x0wjqzFytt8XKZcmVukF2h22joM8U97y&#10;G4VveMt8eGAOhwifHRdDuMeP1IAPBeOJkg7cr/fuoz32NmopGXAoG+p/rpkTlOhvBrv+SzWfxylO&#10;wnxxPk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zwK/9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037FF7C6" wp14:editId="5F510CFE">
                      <wp:extent cx="212090" cy="186690"/>
                      <wp:effectExtent l="0" t="0" r="16510" b="22860"/>
                      <wp:docPr id="343" name="Rectângulo 343"/>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43"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1krsgIAAMQFAAAOAAAAZHJzL2Uyb0RvYy54bWysVM1O3DAQvlfqO1i+lyTLQiEii1YgqkoU&#10;EFBxNo69ieR4XNu72e3j9FX6Yh3bSdhS1EPVi2PPzzczX2bm7HzbKbIR1rWgK1oc5JQIzaFu9aqi&#10;Xx+vPpxQ4jzTNVOgRUV3wtHzxft3Z70pxQwaULWwBEG0K3tT0cZ7U2aZ443omDsAIzQqJdiOeXza&#10;VVZb1iN6p7JZnh9nPdjaWODCOZReJiVdRHwpBfe3Ujrhiaoo5ubjaeP5HM5sccbKlWWmafmQBvuH&#10;LDrWagw6QV0yz8jatn9AdS234ED6Aw5dBlK2XMQasJoif1XNQ8OMiLUgOc5MNLn/B8tvNneWtHVF&#10;D+eHlGjW4U+6R9p+/tCrtQISxEhSb1yJtg/mzg4vh9dQ8VbaLnyxFrKNxO4mYsXWE47CWTHLT5F+&#10;jqri5PgY74iSvTgb6/wnAR0Jl4paTCDSyTbXzifT0STE0nDVKoVyViodTgeqrYMsPkLziAtlyYbh&#10;b/fbImKpdfcF6iQ7Ocrz4eejGFskiYtRjKnFFgwoMdG9AKgLQbNASSIh3vxOiZTQvZDIaCg7xp2A&#10;UgzGudA+peQaVoskDpFHViaPGFppBAzIEuubsAeA30sdsRNjg31wFXEUJuf8b4kl58kjRgbtJ+eu&#10;1WDfAlBY1RA52Y8kJWoCS89Q77DfLKRBdIZftfjHr5nzd8zi5GGT4Dbxt3hIBX1FYbhR0oD9/pY8&#10;2ONAoJaSHie5ou7bmllBifqscVROi/k8jH58zI8+zvBh9zXP+xq97i4Au6bAvWV4vAZ7r8artNA9&#10;4dJZhqioYppj7Ipyb8fHhU8bBtcWF8tlNMNxN8xf6wfDA3hgNXT04/aJWTO0vcd5uYFx6ln5qvuT&#10;bfDUsFx7kG0cjRdeB75xVcTGGdZa2EX772j1snwXv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4BdZK7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Escassez d</w:t>
            </w:r>
            <w:r>
              <w:rPr>
                <w:sz w:val="21"/>
              </w:rPr>
              <w:t>e arvores para produção de resin</w:t>
            </w:r>
            <w:r w:rsidRPr="00733FAA">
              <w:rPr>
                <w:sz w:val="21"/>
              </w:rPr>
              <w:t>a</w:t>
            </w:r>
          </w:p>
        </w:tc>
      </w:tr>
      <w:tr w:rsidR="00C741E6" w:rsidRPr="00733FAA" w:rsidTr="00C741E6">
        <w:trPr>
          <w:trHeight w:val="397"/>
        </w:trPr>
        <w:tc>
          <w:tcPr>
            <w:tcW w:w="675"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436C509A" wp14:editId="2D5D061A">
                      <wp:extent cx="160460" cy="155331"/>
                      <wp:effectExtent l="0" t="0" r="11430" b="16510"/>
                      <wp:docPr id="344" name="Oval 34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34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mHI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n8zkl&#10;lhl8pPsN0yTJWJ3ehRqNHt2DH6WAx0R1K71J/0iCbHNFd1NFxTYSjpfVWTk/w7pzVFWLxelplTCL&#10;g7PzIX4VYEg6NFRorVxInFnNNrchDtZ7q3Rt4UZpjfes1pb0iDs7L8vsEUCrNmmTMreQuNKeIJuG&#10;xu0+9JEVJqIt5pNIDrTyKe60GPC/C4nFQSKzIUBqywMm41zYWA2qjrViCLUo8TfynLLIrLVFwIQs&#10;MckJewR4H3sowGifXEXu6sl5ZP4358kjRwYbJ2ejLPj3mGlkNUYe7PdFGkqTqvQC7Q5bx8MwU8Hx&#10;G4VveMtCfGAehwifHRdDvMeP1IAPBeOJkg78r/fukz32Nmop6XEoGxp+rpkXlOhvFrv+SzWfpynO&#10;wnxxPkPBH2tejjV2ba4An77CFeR4Pib7qPdH6cE84/5YpaioYpZj7Iby6PfCVRyWBW4gLlarbIaT&#10;61i8tY+OJ/BU1dSgT9tn5t3YyBEn4A72A/ymmQfb5GlhtY4gVe70Q13HeuPU58YZN1RaK8dyt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FtmHI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33FAA" w:rsidRDefault="00C741E6" w:rsidP="00C741E6">
            <w:pPr>
              <w:jc w:val="center"/>
              <w:rPr>
                <w:sz w:val="21"/>
              </w:rPr>
            </w:pPr>
            <w:r w:rsidRPr="00733FAA">
              <w:rPr>
                <w:noProof/>
                <w:sz w:val="21"/>
                <w:lang w:eastAsia="pt-PT"/>
              </w:rPr>
              <mc:AlternateContent>
                <mc:Choice Requires="wps">
                  <w:drawing>
                    <wp:inline distT="0" distB="0" distL="0" distR="0" wp14:anchorId="64BFEB56" wp14:editId="31B41E8E">
                      <wp:extent cx="212090" cy="186690"/>
                      <wp:effectExtent l="0" t="0" r="16510" b="22860"/>
                      <wp:docPr id="345" name="Rectângulo 34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34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AxjsgIAAMQFAAAOAAAAZHJzL2Uyb0RvYy54bWysVM1O3DAQvlfqO1i+lyTbhUJEFq1AVJUo&#10;IKDibBxnE8n2uLZ3s9vH6avwYh3bSdhS1EPVi2PPzzczX2bm9GyrJNkI6zrQFS0OckqE5lB3elXR&#10;bw+XH44pcZ7pmknQoqI74ejZ4v27096UYgYtyFpYgiDalb2paOu9KbPM8VYo5g7ACI3KBqxiHp92&#10;ldWW9YiuZDbL86OsB1sbC1w4h9KLpKSLiN80gvubpnHCE1lRzM3H08bzKZzZ4pSVK8tM2/EhDfYP&#10;WSjWaQw6QV0wz8jadn9AqY5bcND4Aw4qg6bpuIg1YDVF/qqa+5YZEWtBcpyZaHL/D5Zfb24t6eqK&#10;fpwfUqKZwp90h7Q9/9SrtQQSxEhSb1yJtvfm1g4vh9dQ8baxKnyxFrKNxO4mYsXWE47CWTHLT5B+&#10;jqri+OgI74iSvTgb6/xnAYqES0UtJhDpZJsr55PpaBJiabjspEQ5K6UOpwPZ1UEWH6F5xLm0ZMPw&#10;t/ttEbHkWn2FOsmOD/N8+PkoxhZJ4mIUY2qxBQNKTHQvAOpC0CxQkkiIN7+TIiV0JxpkNJQd405A&#10;KQbjXGifUnItq0USh8gjK5NHDC01AgbkBuubsAeA30sdsRNjg31wFXEUJuf8b4kl58kjRgbtJ2fV&#10;abBvAUisaoic7EeSEjWBpSeod9hvFtIgOsMvO/zjV8z5W2Zx8rBJcJv4GzwaCX1FYbhR0oL98ZY8&#10;2ONAoJaSHie5ou77mllBifyicVROivk8jH58zA8/zfBh9zVP+xq9VueAXVPg3jI8XoO9l+O1saAe&#10;ceksQ1RUMc0xdkW5t+Pj3KcNg2uLi+UymuG4G+av9L3hATywGjr6YfvIrBna3uO8XMM49ax81f3J&#10;NnhqWK49NF0cjRdeB75xVcTGGdZa2EX772j1snwXv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4NgMY7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33FAA" w:rsidRDefault="00C741E6" w:rsidP="00C741E6">
            <w:pPr>
              <w:rPr>
                <w:sz w:val="21"/>
              </w:rPr>
            </w:pPr>
            <w:r w:rsidRPr="00733FAA">
              <w:rPr>
                <w:sz w:val="21"/>
              </w:rPr>
              <w:t>Outras. Quais?__________________________________________________</w:t>
            </w:r>
          </w:p>
        </w:tc>
      </w:tr>
    </w:tbl>
    <w:p w:rsidR="00C741E6" w:rsidRPr="00733FAA" w:rsidRDefault="00C741E6" w:rsidP="00C741E6">
      <w:pPr>
        <w:spacing w:after="0" w:line="240" w:lineRule="auto"/>
        <w:rPr>
          <w:sz w:val="21"/>
        </w:rPr>
      </w:pPr>
    </w:p>
    <w:p w:rsidR="00C741E6" w:rsidRPr="00733FAA" w:rsidRDefault="00C741E6" w:rsidP="00C741E6">
      <w:pPr>
        <w:spacing w:after="0" w:line="240" w:lineRule="auto"/>
        <w:rPr>
          <w:sz w:val="21"/>
        </w:rPr>
      </w:pPr>
      <w:r w:rsidRPr="00733FAA">
        <w:rPr>
          <w:sz w:val="21"/>
        </w:rPr>
        <w:t>Outros Comentários:</w:t>
      </w:r>
    </w:p>
    <w:p w:rsidR="00C741E6" w:rsidRDefault="00C741E6" w:rsidP="00C741E6">
      <w:pPr>
        <w:spacing w:after="0" w:line="360" w:lineRule="auto"/>
        <w:rPr>
          <w:sz w:val="21"/>
        </w:rPr>
        <w:sectPr w:rsidR="00C741E6" w:rsidSect="00F6621E">
          <w:footerReference w:type="default" r:id="rId173"/>
          <w:pgSz w:w="11906" w:h="16838"/>
          <w:pgMar w:top="1417" w:right="1418" w:bottom="1417" w:left="1985" w:header="708" w:footer="708" w:gutter="0"/>
          <w:cols w:space="708"/>
          <w:docGrid w:linePitch="360"/>
        </w:sectPr>
      </w:pPr>
      <w:r w:rsidRPr="00733FAA">
        <w:rPr>
          <w:sz w:val="21"/>
        </w:rPr>
        <w:t>__________________________________________________________________________________________________________________________________________________________</w:t>
      </w:r>
      <w:r>
        <w:rPr>
          <w:sz w:val="21"/>
        </w:rPr>
        <w:t>_________________________________________________________________________________________________________________________________________</w:t>
      </w:r>
      <w:r w:rsidR="00267819">
        <w:rPr>
          <w:sz w:val="21"/>
        </w:rPr>
        <w:t>_______________________________</w:t>
      </w:r>
    </w:p>
    <w:p w:rsidR="008E122F" w:rsidRDefault="008E122F" w:rsidP="008E122F">
      <w:pPr>
        <w:pStyle w:val="Legenda"/>
        <w:rPr>
          <w:rFonts w:cs="Times New Roman"/>
        </w:rPr>
      </w:pPr>
      <w:bookmarkStart w:id="198" w:name="_Toc453693105"/>
      <w:r>
        <w:lastRenderedPageBreak/>
        <w:t xml:space="preserve">Anexo </w:t>
      </w:r>
      <w:fldSimple w:instr=" SEQ Anexo \* ROMAN ">
        <w:r w:rsidR="002D6E19">
          <w:rPr>
            <w:noProof/>
          </w:rPr>
          <w:t>II</w:t>
        </w:r>
      </w:fldSimple>
      <w:r>
        <w:rPr>
          <w:rFonts w:cs="Times New Roman"/>
        </w:rPr>
        <w:t xml:space="preserve"> - Inquérito às Entidades</w:t>
      </w:r>
      <w:bookmarkEnd w:id="198"/>
    </w:p>
    <w:p w:rsidR="00C741E6" w:rsidRPr="00C421CC" w:rsidRDefault="00C741E6" w:rsidP="00C741E6">
      <w:pPr>
        <w:jc w:val="center"/>
        <w:rPr>
          <w:b/>
          <w:sz w:val="28"/>
        </w:rPr>
      </w:pPr>
      <w:r w:rsidRPr="00C421CC">
        <w:rPr>
          <w:b/>
          <w:sz w:val="28"/>
        </w:rPr>
        <w:t>Inquérito</w:t>
      </w:r>
      <w:r>
        <w:rPr>
          <w:b/>
          <w:sz w:val="28"/>
        </w:rPr>
        <w:t xml:space="preserve"> às</w:t>
      </w:r>
      <w:r w:rsidRPr="00C421CC">
        <w:rPr>
          <w:b/>
          <w:sz w:val="28"/>
        </w:rPr>
        <w:t xml:space="preserve"> </w:t>
      </w:r>
      <w:r>
        <w:rPr>
          <w:b/>
          <w:sz w:val="28"/>
        </w:rPr>
        <w:t>entidades gestoras de áreas de Pinheiro Bravo</w:t>
      </w:r>
    </w:p>
    <w:p w:rsidR="00C741E6"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p>
    <w:p w:rsidR="00C741E6"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r>
        <w:rPr>
          <w:rFonts w:ascii="Calibri" w:hAnsi="Calibri"/>
          <w:sz w:val="23"/>
          <w:szCs w:val="23"/>
        </w:rPr>
        <w:t>No âmbito do trabalho final do Mestrado em Recursos Florestais da Escola Superior Agrária de Coimbra, e</w:t>
      </w:r>
      <w:r w:rsidRPr="001115FE">
        <w:rPr>
          <w:rFonts w:ascii="Calibri" w:hAnsi="Calibri"/>
          <w:sz w:val="23"/>
          <w:szCs w:val="23"/>
        </w:rPr>
        <w:t xml:space="preserve">stou a solicitar a sua colaboração através da resposta a um pequeno inquérito relativo </w:t>
      </w:r>
      <w:r>
        <w:rPr>
          <w:rFonts w:ascii="Calibri" w:hAnsi="Calibri"/>
          <w:sz w:val="23"/>
          <w:szCs w:val="23"/>
        </w:rPr>
        <w:t xml:space="preserve">ao estado atual e perspetivas futuras do setor da resinagem em Portugal. </w:t>
      </w:r>
    </w:p>
    <w:p w:rsidR="00C741E6" w:rsidRPr="001115FE"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r w:rsidRPr="001115FE">
        <w:rPr>
          <w:rFonts w:ascii="Calibri" w:hAnsi="Calibri"/>
          <w:sz w:val="23"/>
          <w:szCs w:val="23"/>
        </w:rPr>
        <w:t>O tempo de resposta a</w:t>
      </w:r>
      <w:r>
        <w:rPr>
          <w:rFonts w:ascii="Calibri" w:hAnsi="Calibri"/>
          <w:sz w:val="23"/>
          <w:szCs w:val="23"/>
        </w:rPr>
        <w:t>proximado é apenas de 5 minutos, sendo que o seu contributo é muito importante, no sentido de poder melhorar o conhecimento acerca desta área, dado a escassa informação existente acerca da atualidade do setor em Portugal.</w:t>
      </w:r>
    </w:p>
    <w:p w:rsidR="00C741E6"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r w:rsidRPr="001115FE">
        <w:rPr>
          <w:rFonts w:ascii="Calibri" w:hAnsi="Calibri"/>
          <w:sz w:val="23"/>
          <w:szCs w:val="23"/>
        </w:rPr>
        <w:t>As respostas são anónimas e</w:t>
      </w:r>
      <w:r>
        <w:rPr>
          <w:rFonts w:ascii="Calibri" w:hAnsi="Calibri"/>
          <w:sz w:val="23"/>
          <w:szCs w:val="23"/>
        </w:rPr>
        <w:t xml:space="preserve"> confidências,</w:t>
      </w:r>
      <w:r w:rsidRPr="001115FE">
        <w:rPr>
          <w:rFonts w:ascii="Calibri" w:hAnsi="Calibri"/>
          <w:sz w:val="23"/>
          <w:szCs w:val="23"/>
        </w:rPr>
        <w:t xml:space="preserve"> se</w:t>
      </w:r>
      <w:r>
        <w:rPr>
          <w:rFonts w:ascii="Calibri" w:hAnsi="Calibri"/>
          <w:sz w:val="23"/>
          <w:szCs w:val="23"/>
        </w:rPr>
        <w:t>ndo</w:t>
      </w:r>
      <w:r w:rsidRPr="001115FE">
        <w:rPr>
          <w:rFonts w:ascii="Calibri" w:hAnsi="Calibri"/>
          <w:sz w:val="23"/>
          <w:szCs w:val="23"/>
        </w:rPr>
        <w:t xml:space="preserve"> </w:t>
      </w:r>
      <w:r>
        <w:rPr>
          <w:rFonts w:ascii="Calibri" w:hAnsi="Calibri"/>
          <w:sz w:val="23"/>
          <w:szCs w:val="23"/>
        </w:rPr>
        <w:t>apenas utilizadas para fins académicos, havendo o compromisso de não divulgar os dados a terceiros.</w:t>
      </w:r>
    </w:p>
    <w:p w:rsidR="00C741E6"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r w:rsidRPr="001115FE">
        <w:rPr>
          <w:rFonts w:ascii="Calibri" w:hAnsi="Calibri"/>
          <w:sz w:val="23"/>
          <w:szCs w:val="23"/>
        </w:rPr>
        <w:t>Não há respostas certas nem erradas.</w:t>
      </w:r>
      <w:r>
        <w:rPr>
          <w:rFonts w:ascii="Calibri" w:hAnsi="Calibri"/>
          <w:sz w:val="23"/>
          <w:szCs w:val="23"/>
        </w:rPr>
        <w:t xml:space="preserve"> </w:t>
      </w:r>
      <w:r w:rsidRPr="001115FE">
        <w:rPr>
          <w:rFonts w:ascii="Calibri" w:hAnsi="Calibri"/>
          <w:sz w:val="23"/>
          <w:szCs w:val="23"/>
        </w:rPr>
        <w:t xml:space="preserve">O </w:t>
      </w:r>
      <w:r>
        <w:rPr>
          <w:rFonts w:ascii="Calibri" w:hAnsi="Calibri"/>
          <w:sz w:val="23"/>
          <w:szCs w:val="23"/>
        </w:rPr>
        <w:t>mais importante é a sua opinião. No entanto pedimos que seja o mais sincero possível, de forma às conclusões a retirar tenham o maior proveito possível, não só para mim, mas também para o Setor da Resinagem em Portugal.</w:t>
      </w:r>
    </w:p>
    <w:p w:rsidR="00C741E6" w:rsidRDefault="00C741E6" w:rsidP="00C741E6">
      <w:pPr>
        <w:pStyle w:val="NormalWeb"/>
        <w:shd w:val="clear" w:color="auto" w:fill="FFFFFF"/>
        <w:spacing w:before="0" w:beforeAutospacing="0" w:after="324" w:afterAutospacing="0" w:line="319" w:lineRule="atLeast"/>
        <w:jc w:val="center"/>
        <w:rPr>
          <w:rFonts w:ascii="Calibri" w:hAnsi="Calibri"/>
          <w:sz w:val="23"/>
          <w:szCs w:val="23"/>
        </w:rPr>
      </w:pPr>
    </w:p>
    <w:p w:rsidR="00C741E6" w:rsidRPr="001115FE" w:rsidRDefault="00C741E6" w:rsidP="00C741E6">
      <w:pPr>
        <w:pStyle w:val="NormalWeb"/>
        <w:shd w:val="clear" w:color="auto" w:fill="FFFFFF"/>
        <w:spacing w:before="0" w:beforeAutospacing="0" w:after="324" w:afterAutospacing="0" w:line="319" w:lineRule="atLeast"/>
        <w:jc w:val="center"/>
        <w:rPr>
          <w:rFonts w:ascii="Calibri" w:hAnsi="Calibri"/>
          <w:sz w:val="23"/>
          <w:szCs w:val="23"/>
        </w:rPr>
      </w:pPr>
      <w:r w:rsidRPr="001115FE">
        <w:rPr>
          <w:rFonts w:ascii="Calibri" w:hAnsi="Calibri"/>
          <w:sz w:val="23"/>
          <w:szCs w:val="23"/>
        </w:rPr>
        <w:t>Agradeço desde já a sua colaboração.</w:t>
      </w:r>
    </w:p>
    <w:p w:rsidR="00C741E6" w:rsidRDefault="00C741E6" w:rsidP="00C741E6">
      <w:pPr>
        <w:jc w:val="center"/>
      </w:pPr>
      <w:r>
        <w:t>Célio Alexandre Marques Duarte</w:t>
      </w:r>
    </w:p>
    <w:p w:rsidR="00C741E6" w:rsidRDefault="00C741E6" w:rsidP="00C741E6">
      <w:pPr>
        <w:sectPr w:rsidR="00C741E6" w:rsidSect="00F6621E">
          <w:headerReference w:type="default" r:id="rId174"/>
          <w:footerReference w:type="default" r:id="rId175"/>
          <w:pgSz w:w="11906" w:h="16838"/>
          <w:pgMar w:top="1417" w:right="1418" w:bottom="1417" w:left="1985" w:header="708" w:footer="708" w:gutter="0"/>
          <w:pgNumType w:fmt="lowerRoman"/>
          <w:cols w:space="708"/>
          <w:docGrid w:linePitch="360"/>
        </w:sectPr>
      </w:pPr>
    </w:p>
    <w:p w:rsidR="00C741E6" w:rsidRPr="005B7E8A" w:rsidRDefault="00C741E6" w:rsidP="00C741E6">
      <w:pPr>
        <w:spacing w:after="0" w:line="240" w:lineRule="auto"/>
        <w:jc w:val="both"/>
      </w:pPr>
      <w:r w:rsidRPr="005B7E8A">
        <w:rPr>
          <w:b/>
        </w:rPr>
        <w:lastRenderedPageBreak/>
        <w:t>Grupo 1</w:t>
      </w:r>
      <w:r w:rsidRPr="005B7E8A">
        <w:t xml:space="preserve"> - Este grupo de questões visa a caraterização geral de Pinheiro Bravo em Portugal</w:t>
      </w:r>
    </w:p>
    <w:tbl>
      <w:tblPr>
        <w:tblStyle w:val="Tabelacomgrelha"/>
        <w:tblpPr w:leftFromText="141" w:rightFromText="141" w:vertAnchor="text" w:horzAnchor="margin" w:tblpY="1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A0" w:firstRow="1" w:lastRow="0" w:firstColumn="1" w:lastColumn="0" w:noHBand="0" w:noVBand="0"/>
      </w:tblPr>
      <w:tblGrid>
        <w:gridCol w:w="675"/>
        <w:gridCol w:w="7513"/>
      </w:tblGrid>
      <w:tr w:rsidR="00C741E6" w:rsidRPr="005B7E8A" w:rsidTr="00C741E6">
        <w:trPr>
          <w:trHeight w:val="397"/>
        </w:trPr>
        <w:tc>
          <w:tcPr>
            <w:tcW w:w="675" w:type="dxa"/>
          </w:tcPr>
          <w:p w:rsidR="00C741E6" w:rsidRPr="005B7E8A" w:rsidRDefault="00C741E6" w:rsidP="00C741E6">
            <w:pPr>
              <w:jc w:val="center"/>
              <w:rPr>
                <w:b/>
                <w:sz w:val="21"/>
              </w:rPr>
            </w:pPr>
            <w:r w:rsidRPr="005B7E8A">
              <w:rPr>
                <w:b/>
                <w:sz w:val="21"/>
              </w:rPr>
              <w:t>1.1 -</w:t>
            </w:r>
          </w:p>
        </w:tc>
        <w:tc>
          <w:tcPr>
            <w:tcW w:w="7513" w:type="dxa"/>
          </w:tcPr>
          <w:p w:rsidR="00C741E6" w:rsidRPr="005B7E8A" w:rsidRDefault="00C741E6" w:rsidP="00C741E6">
            <w:pPr>
              <w:rPr>
                <w:b/>
                <w:sz w:val="21"/>
              </w:rPr>
            </w:pPr>
            <w:r w:rsidRPr="005B7E8A">
              <w:rPr>
                <w:b/>
                <w:sz w:val="21"/>
              </w:rPr>
              <w:t>Em que região do País possui as áreas de gestão?</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6604FF08" wp14:editId="68B8C0C0">
                      <wp:extent cx="160460" cy="155331"/>
                      <wp:effectExtent l="0" t="0" r="11430" b="16510"/>
                      <wp:docPr id="497" name="Oval 49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49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vpflgIAAI8FAAAOAAAAZHJzL2Uyb0RvYy54bWysVMFu2zAMvQ/YPwi6r7bTpF2NOkXQosOA&#10;Yi3WDj2rslQLkEVNUuJkXz9KcpxgLXYYloMjiuQjH0Xy8mrba7IRziswDa1OSkqE4dAq89rQH0+3&#10;nz5T4gMzLdNgREN3wtOr5ccPl4OtxQw60K1wBEGMrwfb0C4EWxeF553omT8BKwwqJbieBRTda9E6&#10;NiB6r4tZWZ4VA7jWOuDCe7y9yUq6TPhSCh7upfQiEN1QzC2kr0vfl/gtlpesfnXMdoqPabB/yKJn&#10;ymDQCeqGBUbWTr2B6hV34EGGEw59AVIqLhIHZFOVf7B57JgViQsWx9upTP7/wfJvmwdHVNvQ+cU5&#10;JYb1+Ej3G6ZJlLE6g/U1Gj3aBzdKHo+R6la6Pv4jCbJNFd1NFRXbQDheVmfl/AzrzlFVLRanp1XE&#10;LA7O1vnwRUBP4qGhQmtlfeTMara58yFb763itYFbpTXes1obMiDu7Lwsk4cHrdqojcrUQuJaO4Js&#10;Ghq2+9BHVpiINphPJJlppVPYaZHxvwuJxUEisxwgtuUBk3EuTKiyqmOtyKEWJf5GnlMWibU2CBiR&#10;JSY5YY8A72PnAoz20VWkrp6cR+Z/c548UmQwYXLulQH3HjONrMbI2X5fpFyaWKUXaHfYOg7yTHnL&#10;bxW+4R3z4YE5HCJ8dlwM4R4/UgM+FIwnSjpwv967j/bY26ilZMChbKj/uWZOUKK/Guz6i2o+j1Oc&#10;hPnifIaCO9a8HGvMur8GfPoKV5Dl6Rjtg94fpYP+GffHKkZFFTMcYzeUB7cXrkNeFriBuFitkhlO&#10;rmXhzjxaHsFjVWODPm2fmbNjIwecgG+wH+A3zZxto6eB1TqAVKnTD3Ud641Tnxpn3FBxrRzLyeqw&#10;R5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s7vpf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Norte Litoral</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12C786B4" wp14:editId="0B877206">
                      <wp:extent cx="160460" cy="155331"/>
                      <wp:effectExtent l="0" t="0" r="11430" b="16510"/>
                      <wp:docPr id="498" name="Oval 49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49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IEu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Byf&#10;yrAeH+l+wzSJMlZnsL5Go0f74EbJ4zFS3UrXx38kQbaporupomIbCMfL6qycn2HdOaqqxeL0tIqY&#10;xcHZOh++CuhJPDRUaK2sj5xZzTa3PmTrvVW8NnCjtMZ7VmtDBsSdfS7L5OFBqzZqozK1kLjSjiCb&#10;hobtPvSRFSaiDeYTSWZa6RR2WmT870JicZDILAeIbXnAZJwLE6qs6lgrcqhFib+R55RFYq0NAkZk&#10;iUlO2CPA+9i5AKN9dBWpqyfnkfnfnCePFBlMmJx7ZcC9x0wjqzFytt8XKZcmVukF2h22joM8U97y&#10;G4VveMt8eGAOhwifHRdDuMeP1IAPBeOJkg7cr/fuoz32NmopGXAoG+p/rpkTlOhvBrv+vJrP4xQn&#10;Yb74PE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7OIEu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Norte Interior</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662E005B" wp14:editId="0DD09B66">
                      <wp:extent cx="160460" cy="155331"/>
                      <wp:effectExtent l="0" t="0" r="11430" b="16510"/>
                      <wp:docPr id="499" name="Oval 49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49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SMn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Pyc&#10;EsN6fKT7DdMkylidwfoajR7tgxslj8dIdStdH/+RBNmmiu6mioptIBwvq7NyfoZ156iqFovT0ypi&#10;Fgdn63z4KqAn8dBQobWyPnJmNdvc+pCt91bx2sCN0hrvWa0NGRB39rksk4cHrdqojcrUQuJKO4Js&#10;Ghq2+9BHVpiINphPJJlppVPYaZHxvwuJxUEisxwgtuUBk3EuTKiyqmOtyKEWJf5GnlMWibU2CBiR&#10;JSY5YY8A72PnAoz20VWkrp6cR+Z/c548UmQwYXLulQH3HjONrMbI2X5fpFyaWKUXaHfYOg7yTHnL&#10;bxS+4S3z4YE5HCJ8dlwM4R4/UgM+FIwnSjpwv967j/bY26ilZMChbKj/uWZOUKK/Gez682o+j1Oc&#10;hPni8wwFd6x5OdaYdX8F+PQVriDL0zHaB70/Sgf9M+6PVYyKKmY4xm4oD24vXIW8LHADcbFaJTOc&#10;XMvCrXm0PILHqsYGfdo+M2fHRg44AXewH+A3zZxto6eB1TqAVKnTD3Ud641Tnxpn3FBxrRzLyeqw&#10;R5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S0SMn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Centro Litoral</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16E64098" wp14:editId="1A48C4F6">
                      <wp:extent cx="160460" cy="155331"/>
                      <wp:effectExtent l="0" t="0" r="11430" b="16510"/>
                      <wp:docPr id="500" name="Oval 50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0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ffElQIAAI8FAAAOAAAAZHJzL2Uyb0RvYy54bWysVMFu2zAMvQ/YPwi6r47TpN2MOkXQosOA&#10;oi3aDj2rshQLkEVNUuJkXz9KctxsDXYYdrFFkXwkn0heXG47TTbCeQWmpuXJhBJhODTKrGr6/fnm&#10;02dKfGCmYRqMqOlOeHq5+PjhoreVmEILuhGOIIjxVW9r2oZgq6LwvBUd8ydghUGlBNexgKJbFY1j&#10;PaJ3uphOJmdFD66xDrjwHm+vs5IuEr6Ugod7Kb0IRNcUcwvp69L3NX6LxQWrVo7ZVvEhDfYPWXRM&#10;GQw6Ql2zwMjaqXdQneIOPMhwwqErQErFRaoBqyknf1Tz1DIrUi1IjrcjTf7/wfK7zYMjqqnpfIL8&#10;GNbhI91vmCZRRnZ66ys0erIPbpA8HmOpW+m6+MciyDYxuhsZFdtAOF6WZ5PZGeJyVJXz+elpGTGL&#10;N2frfPgqoCPxUFOhtbI+1swqtrn1IVvvreK1gRulNd6zShvSI+70HFONsgetmqhNQmwhcaUdwWpq&#10;Grb70AdWmIg2mE8sMpeVTmGnRcZ/FBLJwUKmOcDvmIxzYUKZVS1rRA6FzGXuED41cswiVa0NAkZk&#10;iUmO2APAcexMwGAfXUXq6tF5qPxvzqNHigwmjM6dMuCOVaaxqiFytt+TlKmJLL1Cs8PWcZBnylt+&#10;o/ANb5kPD8zhEOGz42II9/iRGvChYDhR0oL7eew+2mNvo5aSHoeypv7HmjlBif5msOu/lLNZnOIk&#10;zObnUxTcoeb1UGPW3RXg05e4gixPx2gf9P4oHXQvuD+WMSqqmOEYu6Y8uL1wFfKywA3ExXKZzHBy&#10;LQu35snyCB5ZjQ36vH1hzg6NHHAC7mA/wO+aOdtGTwPLdQCpUqe/8TrwjVOfGmfYUHGtHMrJ6m2P&#10;Ln4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MhZ98S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Centro Interior</w:t>
            </w:r>
          </w:p>
        </w:tc>
      </w:tr>
      <w:tr w:rsidR="00C741E6" w:rsidRPr="005B7E8A" w:rsidTr="00C741E6">
        <w:trPr>
          <w:trHeight w:val="397"/>
        </w:trPr>
        <w:tc>
          <w:tcPr>
            <w:tcW w:w="675" w:type="dxa"/>
            <w:vAlign w:val="bottom"/>
          </w:tcPr>
          <w:p w:rsidR="00C741E6" w:rsidRPr="005B7E8A" w:rsidRDefault="00C741E6" w:rsidP="00C741E6">
            <w:pPr>
              <w:jc w:val="center"/>
              <w:rPr>
                <w:sz w:val="21"/>
                <w:lang w:eastAsia="pt-PT"/>
              </w:rPr>
            </w:pPr>
            <w:r w:rsidRPr="005B7E8A">
              <w:rPr>
                <w:noProof/>
                <w:sz w:val="21"/>
                <w:lang w:eastAsia="pt-PT"/>
              </w:rPr>
              <mc:AlternateContent>
                <mc:Choice Requires="wps">
                  <w:drawing>
                    <wp:inline distT="0" distB="0" distL="0" distR="0" wp14:anchorId="74B8DE9E" wp14:editId="734137A6">
                      <wp:extent cx="160460" cy="155331"/>
                      <wp:effectExtent l="0" t="0" r="11430" b="16510"/>
                      <wp:docPr id="501" name="Oval 50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0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FXNlQIAAI8FAAAOAAAAZHJzL2Uyb0RvYy54bWysVFFv2yAQfp+0/4B4X22nSbtFdaqoVadJ&#10;VVutnfpMMMRIwDEgcbJfvwM7TrRWe5iWB8L57r7j+7jj6npnNNkKHxTYmlZnJSXCcmiUXdf0x8vd&#10;p8+UhMhswzRYUdO9CPR68fHDVefmYgIt6EZ4giA2zDtX0zZGNy+KwFthWDgDJyw6JXjDIpp+XTSe&#10;dYhudDEpy4uiA984D1yEgF9veyddZHwpBY+PUgYRia4pni3m1ed1ldZiccXma89cq/hwDPYPpzBM&#10;WSw6Qt2yyMjGqzdQRnEPAWQ842AKkFJxkTkgm6r8g81zy5zIXFCc4EaZwv+D5Q/bJ09UU9NZWVFi&#10;mcFLetwyTZKN6nQuzDHo2T35wQq4TVR30pv0jyTILiu6HxUVu0g4fqwuyukF6s7RVc1m5+cZszgm&#10;Ox/iVwGGpE1NhdbKhcSZzdn2PkSsidGHqPTZwp3SOt+btqRD3MllWeaMAFo1yZvicguJG+0Jsqlp&#10;3B1Kn0QhtLZYIZHsaeVd3GuRILT9LiSKg0QmfYHUlkdMxrmwsepdLWtEX2pW4i9ph/DjKbKVAROy&#10;xEOO2APA+9g9zBCfUkXu6jF5YP635DEjVwYbx2SjLPj3mGlkNVTu4w8i9dIklVbQ7LF1PPQzFRy/&#10;U3iH9yzEJ+ZxiPDa8WGIj7hIDXhRMOwoacH/eu97isfeRi8lHQ5lTcPPDfOCEv3NYtd/qabTNMXZ&#10;mM4uJ2j4U8/q1GM35gbw6rGv8XR5m+KjPmylB/OK78cyVUUXsxxr15RHfzBuYv9Y4AvExXKZw3By&#10;HYv39tnxBJ5UTQ36sntl3g2NHHECHuAwwG+auY9NmRaWmwhS5U4/6jrojVOfG2d4odKzcmrnqOM7&#10;uvgN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OGwVc2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Sul</w:t>
            </w:r>
          </w:p>
        </w:tc>
      </w:tr>
      <w:tr w:rsidR="00C741E6" w:rsidRPr="005B7E8A" w:rsidTr="00C741E6">
        <w:trPr>
          <w:trHeight w:val="397"/>
        </w:trPr>
        <w:tc>
          <w:tcPr>
            <w:tcW w:w="675" w:type="dxa"/>
            <w:vAlign w:val="bottom"/>
          </w:tcPr>
          <w:p w:rsidR="00C741E6" w:rsidRPr="005B7E8A" w:rsidRDefault="00C741E6" w:rsidP="00C741E6">
            <w:pPr>
              <w:jc w:val="center"/>
              <w:rPr>
                <w:sz w:val="21"/>
                <w:lang w:eastAsia="pt-PT"/>
              </w:rPr>
            </w:pPr>
            <w:r w:rsidRPr="005B7E8A">
              <w:rPr>
                <w:noProof/>
                <w:sz w:val="21"/>
                <w:lang w:eastAsia="pt-PT"/>
              </w:rPr>
              <mc:AlternateContent>
                <mc:Choice Requires="wps">
                  <w:drawing>
                    <wp:inline distT="0" distB="0" distL="0" distR="0" wp14:anchorId="2800DD02" wp14:editId="442B5963">
                      <wp:extent cx="160460" cy="155331"/>
                      <wp:effectExtent l="0" t="0" r="11430" b="16510"/>
                      <wp:docPr id="502" name="Oval 50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0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7LX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ckaJ&#10;ZQYf6X7DNEkyVqd3oUajR/fgRyngMVHdSm/SP5Ig21zR3VRRsY2E42V1Vs7PsO4cVdVicXpaJczi&#10;4Ox8iF8FGJIODRVaKxcSZ1azzW2Ig/XeKl1buFFa4z2rtSU94s7OyzJ7BNCqTdqkzC0krrQnyKah&#10;cbsPfWSFiWiL+SSSA618ijstBvzvQmJxkMhsCJDa8oDJOBc2VoOqY60YQi1K/I08pywya20RMCFL&#10;THLCHgHexx4KMNonV5G7enIemf/NefLIkcHGydkoC/49ZhpZjZEH+32RhtKkKr1Au8PW8TDMVHD8&#10;RuEb3rIQH5jHIcJnx8UQ7/EjNeBDwXiipAP/6737ZI+9jVpKehzKhoafa+YFJfqbxa7/Us3naYqz&#10;MF+cz1Dwx5qXY41dmyvAp69wBTmej8k+6v1RejDPuD9WKSqqmOUYu6E8+r1wFYdlgRuIi9Uqm+Hk&#10;OhZv7aPjCTxVNTXo0/aZeTc2csQJuIP9AL9p5sE2eVpYrSNIlTv9UNex3jj1uXHGDZXWyrGcrQ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JqLste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Outra? Qual________________________________________________________</w:t>
            </w:r>
          </w:p>
        </w:tc>
      </w:tr>
    </w:tbl>
    <w:p w:rsidR="00C741E6" w:rsidRPr="005B7E8A" w:rsidRDefault="00C741E6" w:rsidP="00C741E6">
      <w:pPr>
        <w:spacing w:after="0" w:line="240" w:lineRule="auto"/>
        <w:rPr>
          <w:sz w:val="21"/>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5B7E8A" w:rsidTr="00C741E6">
        <w:trPr>
          <w:trHeight w:val="397"/>
        </w:trPr>
        <w:tc>
          <w:tcPr>
            <w:tcW w:w="675" w:type="dxa"/>
          </w:tcPr>
          <w:p w:rsidR="00C741E6" w:rsidRPr="005B7E8A" w:rsidRDefault="00C741E6" w:rsidP="00C741E6">
            <w:pPr>
              <w:jc w:val="center"/>
              <w:rPr>
                <w:b/>
                <w:sz w:val="21"/>
              </w:rPr>
            </w:pPr>
            <w:r w:rsidRPr="005B7E8A">
              <w:rPr>
                <w:b/>
                <w:sz w:val="21"/>
              </w:rPr>
              <w:t>1.2 -</w:t>
            </w:r>
          </w:p>
        </w:tc>
        <w:tc>
          <w:tcPr>
            <w:tcW w:w="7513" w:type="dxa"/>
            <w:vAlign w:val="center"/>
          </w:tcPr>
          <w:p w:rsidR="00C741E6" w:rsidRPr="005B7E8A" w:rsidRDefault="00C741E6" w:rsidP="00C741E6">
            <w:pPr>
              <w:jc w:val="both"/>
              <w:rPr>
                <w:b/>
                <w:sz w:val="21"/>
              </w:rPr>
            </w:pPr>
            <w:r w:rsidRPr="005B7E8A">
              <w:rPr>
                <w:b/>
                <w:sz w:val="21"/>
              </w:rPr>
              <w:t>Qual a área de gestão que possui?</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4E1105A1" wp14:editId="7E11C315">
                      <wp:extent cx="160460" cy="155331"/>
                      <wp:effectExtent l="0" t="0" r="11430" b="16510"/>
                      <wp:docPr id="503" name="Oval 50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0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hDe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8pQS&#10;yww+0v2GaZJkrE7vQo1Gj+7Bj1LAY6K6ld6kfyRBtrmiu6miYhsJx8vqrJyfYd05qqrF4vS0SpjF&#10;wdn5EL8KMCQdGiq0Vi4kzqxmm9sQB+u9Vbq2cKO0xntWa0t6xJ2dl2X2CKBVm7RJmVtIXGlPkE1D&#10;43Yf+sgKE9EW80kkB1r5FHdaDPjfhcTiIJHZECC15QGTcS5srAZVx1oxhFqU+Bt5Tllk1toiYEKW&#10;mOSEPQK8jz0UYLRPriJ39eQ8Mv+b8+SRI4ONk7NRFvx7zDSyGiMP9vsiDaVJVXqBdoet42GYqeD4&#10;jcI3vGUhPjCPQ4TPjosh3uNHasCHgvFESQf+13v3yR57G7WU9DiUDQ0/18wLSvQ3i13/pZrP0xRn&#10;Yb44n6HgjzUvxxq7NleAT1/hCnI8H5N91Puj9GCecX+sUlRUMcsxdkN59HvhKg7LAjcQF6tVNsPJ&#10;dSze2kfHE3iqamrQp+0z825s5IgTcAf7AX7TzINt8rSwWkeQKnf6oa5jvXHqc+OMGyqtlWM5Wx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zYhDe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Menos de 50 ha</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A75F56B" wp14:editId="6A54B5DA">
                      <wp:extent cx="160460" cy="155331"/>
                      <wp:effectExtent l="0" t="0" r="11430" b="16510"/>
                      <wp:docPr id="504" name="Oval 50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0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zilQ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opxT&#10;YliPj3S/YZpEGaszWF+j0aN9cKPk8RipbqXr4z+SINtU0d1UUbENhONldVbOz7DuHFXVYnF6WkXM&#10;4uBsnQ9fBfQkHhoqtFbWR86sZptbH7L13ipeG7hRWuM9q7UhA+LOzssyeXjQqo3aqEwtJK60I8im&#10;oWG7D31khYlog/lEkplWOoWdFhn/u5BYHCQyywFiWx4wGefChCqrOtaKHGpR4m/kOWWRWGuDgBFZ&#10;YpIT9gjwPnYuwGgfXUXq6sl5ZP4358kjRQYTJudeGXDvMdPIaoyc7fdFyqWJVXqBdoet4yDPlLf8&#10;RuEb3jIfHpjDIcJnx8UQ7vEjNeBDwXiipAP36737aI+9jVpKBhzKhvqfa+YEJfqbwa7/Us3ncYqT&#10;MF+cz1Bwx5qXY41Z91eAT1/hCrI8HaN90PujdNA/4/5YxaioYoZj7Iby4PbCVcjLAjcQF6tVMsPJ&#10;tSzcmkfLI3isamzQp+0zc3Zs5IATcAf7AX7TzNk2ehpYrQNIlTr9UNex3jj1qXHGDRXXyrGcrA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Gz9fOK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50 e 100 ha</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4ED15DF0" wp14:editId="510D8FB0">
                      <wp:extent cx="160460" cy="155331"/>
                      <wp:effectExtent l="0" t="0" r="11430" b="16510"/>
                      <wp:docPr id="505" name="Oval 50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0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N7r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ckGJ&#10;ZQYf6X7DNEkyVqd3oUajR/fgRyngMVHdSm/SP5Ig21zR3VRRsY2E42V1Vs7PsO4cVdVicXpaJczi&#10;4Ox8iF8FGJIODRVaKxcSZ1azzW2Ig/XeKl1buFFa4z2rtSU94s7OyzJ7BNCqTdqkzC0krrQnyKah&#10;cbsPfWSFiWiL+SSSA618ijstBvzvQmJxkMhsCJDa8oDJOBc2VoOqY60YQi1K/I08pywya20RMCFL&#10;THLCHgHexx4KMNonV5G7enIemf/NefLIkcHGydkoC/49ZhpZjZEH+32RhtKkKr1Au8PW8TDMVHD8&#10;RuEb3rIQH5jHIcJnx8UQ7/EjNeBDwXiipAP/6737ZI+9jVpKehzKhoafa+YFJfqbxa7/Us3naYqz&#10;MF+cz1Dwx5qXY41dmyvAp69wBTmej8k+6v1RejDPuD9WKSqqmOUYu6E8+r1wFYdlgRuIi9Uqm+Hk&#10;OhZv7aPjCTxVNTXo0/aZeTc2csQJuIP9AL9p5sE2eVpYrSNIlTv9UNex3jj1uXHGDZXWyrGcrQ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EUU3uu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100 e 500 ha</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104E2211" wp14:editId="207D9276">
                      <wp:extent cx="160460" cy="155331"/>
                      <wp:effectExtent l="0" t="0" r="11430" b="16510"/>
                      <wp:docPr id="506" name="Oval 50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0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nx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8jkl&#10;hrX4SI87pkmUsTqd9SUaPdm1GySPx0h1L10b/5EE2aeKHsaKin0gHC+LeT6dY905qorZ7PKyiJjZ&#10;ydk6H74KaEk8VFRorayPnFnJdvc+9NZHq3ht4E5pjfes1IZ0iDu5yvPk4UGrOmqjMrWQWGlHkE1F&#10;w/4Y+swKE9EG84kke1rpFA5a9PjfhcTiIJFJHyC25QmTcS5MKHpVw2rRh5rl+Bt4jlkk1togYESW&#10;mOSIPQC8j90XYLCPriJ19eg8MP+b8+iRIoMJo3OrDLj3mGlkNUTu7Y9F6ksTq/QK9QFbx0E/U97y&#10;O4VveM98WDOHQ4TPjoshPOJHasCHguFESQPu13v30R57G7WUdDiUFfU/t8wJSvQ3g13/pZhO4xQn&#10;YTq7mqDgzjWv5xqzbVeAT1/gCrI8HaN90MejdNC+4P5YxqioYoZj7Iry4I7CKvTLAjcQF8tlMsPJ&#10;tSzcmyfLI3isamzQ5/0Lc3Zo5IAT8ADHAX7TzL1t9DSw3AaQKnX6qa5DvXHqU+MMGyqulXM5WZ32&#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Lznx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500 e 1000 ha</w:t>
            </w:r>
          </w:p>
        </w:tc>
      </w:tr>
      <w:tr w:rsidR="00C741E6" w:rsidRPr="005B7E8A" w:rsidTr="00C741E6">
        <w:trPr>
          <w:trHeight w:val="397"/>
        </w:trPr>
        <w:tc>
          <w:tcPr>
            <w:tcW w:w="675" w:type="dxa"/>
            <w:vAlign w:val="bottom"/>
          </w:tcPr>
          <w:p w:rsidR="00C741E6" w:rsidRPr="005B7E8A" w:rsidRDefault="00C741E6" w:rsidP="00C741E6">
            <w:pPr>
              <w:jc w:val="center"/>
              <w:rPr>
                <w:sz w:val="21"/>
                <w:lang w:eastAsia="pt-PT"/>
              </w:rPr>
            </w:pPr>
            <w:r w:rsidRPr="005B7E8A">
              <w:rPr>
                <w:noProof/>
                <w:sz w:val="21"/>
                <w:lang w:eastAsia="pt-PT"/>
              </w:rPr>
              <mc:AlternateContent>
                <mc:Choice Requires="wps">
                  <w:drawing>
                    <wp:inline distT="0" distB="0" distL="0" distR="0" wp14:anchorId="0C6879C2" wp14:editId="1F13C67E">
                      <wp:extent cx="160460" cy="155331"/>
                      <wp:effectExtent l="0" t="0" r="11430" b="16510"/>
                      <wp:docPr id="507" name="Oval 50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0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pv4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ojyn&#10;xL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Xxpv4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Mais de 1000 ha</w:t>
            </w:r>
          </w:p>
        </w:tc>
      </w:tr>
    </w:tbl>
    <w:p w:rsidR="00C741E6" w:rsidRPr="005B7E8A" w:rsidRDefault="00C741E6" w:rsidP="00C741E6">
      <w:pPr>
        <w:spacing w:after="0" w:line="240" w:lineRule="auto"/>
        <w:rPr>
          <w:sz w:val="21"/>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5B7E8A" w:rsidTr="00C741E6">
        <w:trPr>
          <w:trHeight w:val="397"/>
        </w:trPr>
        <w:tc>
          <w:tcPr>
            <w:tcW w:w="675" w:type="dxa"/>
          </w:tcPr>
          <w:p w:rsidR="00C741E6" w:rsidRPr="005B7E8A" w:rsidRDefault="00C741E6" w:rsidP="00C741E6">
            <w:pPr>
              <w:jc w:val="center"/>
              <w:rPr>
                <w:b/>
                <w:sz w:val="21"/>
              </w:rPr>
            </w:pPr>
            <w:r w:rsidRPr="005B7E8A">
              <w:rPr>
                <w:b/>
                <w:sz w:val="21"/>
              </w:rPr>
              <w:t>1.3 -</w:t>
            </w:r>
          </w:p>
        </w:tc>
        <w:tc>
          <w:tcPr>
            <w:tcW w:w="7513" w:type="dxa"/>
            <w:vAlign w:val="center"/>
          </w:tcPr>
          <w:p w:rsidR="00C741E6" w:rsidRPr="005B7E8A" w:rsidRDefault="00C741E6" w:rsidP="00C741E6">
            <w:pPr>
              <w:jc w:val="both"/>
              <w:rPr>
                <w:b/>
                <w:sz w:val="21"/>
              </w:rPr>
            </w:pPr>
            <w:r w:rsidRPr="005B7E8A">
              <w:rPr>
                <w:b/>
                <w:sz w:val="21"/>
              </w:rPr>
              <w:t>Qual a área que possui de pinheiro bravo?</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54B2A065" wp14:editId="63C02D9D">
                      <wp:extent cx="160460" cy="155331"/>
                      <wp:effectExtent l="0" t="0" r="11430" b="16510"/>
                      <wp:docPr id="508" name="Oval 50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0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OCJ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Ep/K&#10;MoOPdL9hmiQZq9O7UKPRo3vwoxTwmKhupTfpH0mQba7obqqo2EbC8bI6K+dnWHeOqmqxOD2tEmZx&#10;cHY+xK8CDEmHhgqtlQuJM6vZ5jbEwXpvla4t3Cit8Z7V2pIecWfnZZk9AmjVJm1S5hYSV9oTZNPQ&#10;uN2HPrLCRLTFfBLJgVY+xZ0WA/53IbE4SGQ2BEhtecBknAsbq0HVsVYMoRYl/kaeUxaZtbYImJAl&#10;JjlhjwDvYw8FGO2Tq8hdPTmPzP/mPHnkyGDj5GyUBf8eM42sxsiD/b5IQ2lSlV6g3WHreBhmKjh+&#10;o/ANb1mID8zjEOGz42KI9/iRGvChYDxR0oH/9d59ssfeRi0lPQ5lQ8PPNfOCEv3NYtd/qebzNMVZ&#10;mC/OZyj4Y83LscauzRXg01e4ghzPx2Qf9f4oPZhn3B+rFBVVzHKM3VAe/V64isOywA3ExWqVzXBy&#10;HYu39tHxBJ6qmhr0afvMvBsbOeIE3MF+gN8082CbPC2s1hGkyp1+qOtYb5z63Djjhkpr5VjOVoc9&#10;uvwN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IAQ4Im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Menos de 10 ha</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5EA2C197" wp14:editId="24E9AABA">
                      <wp:extent cx="160460" cy="155331"/>
                      <wp:effectExtent l="0" t="0" r="11430" b="16510"/>
                      <wp:docPr id="509" name="Oval 50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0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KA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ojyn&#10;xLAeH+l+wzSJMlZnsL5Go0f74EbJ4zFS3UrXx38kQbaporupomIbCMfL6qycn2HdOaqqxeL0tIqY&#10;xcHZOh++CuhJPDRUaK2sj5xZzTa3PmTrvVW8NnCjtMZ7VmtDBsSdfS7L5OFBqzZqozK1kLjSjiCb&#10;hobtPvSRFSaiDeYTSWZa6RR2WmT870JicZDILAeIbXnAZJwLE6qs6lgrcqhFib+R55RFYq0NAkZk&#10;iUlO2CPA+9i5AKN9dBWpqyfnkfnfnCePFBlMmJx7ZcC9x0wjqzFytt8XKZcmVukF2h22joM8U97y&#10;G4VveMt8eGAOhwifHRdDuMeP1IAPBeOJkg7cr/fuoz32NmopGXAoG+p/rpkTlOhvBrv+vJrP4xQn&#10;Yb74PE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p+UKA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1</w:t>
            </w:r>
            <w:r>
              <w:rPr>
                <w:sz w:val="21"/>
              </w:rPr>
              <w:t>0 e 5</w:t>
            </w:r>
            <w:r w:rsidRPr="005B7E8A">
              <w:rPr>
                <w:sz w:val="21"/>
              </w:rPr>
              <w:t>0 ha</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347787D" wp14:editId="57E621DC">
                      <wp:extent cx="160460" cy="155331"/>
                      <wp:effectExtent l="0" t="0" r="11430" b="16510"/>
                      <wp:docPr id="510" name="Oval 51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1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0yG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Cutj&#10;mcFHut8wTZKM1eldqNHo0T34UQp4TFS30pv0jyTINld0N1VUbCPheFmdlfMzxOWoqhaL09MqYRYH&#10;Z+dD/CrAkHRoqNBauZA4s5ptbkMcrPdW6drCjdIa71mtLekRd3ZeltkjgFZt0iZlbiFxpT1BNg2N&#10;233oIytMRFvMJ5EcaOVT3Gkx4H8XEouDRGZDgNSWB0zGubCxGlQda8UQalHib+Q5ZZFZa4uACVli&#10;khP2CPA+9lCA0T65itzVk/PI/G/Ok0eODDZOzkZZ8O8x08hqjDzY74s0lCZV6QXaHbaOh2GmguM3&#10;Ct/wloX4wDwOET47LoZ4jx+pAR8KxhMlHfhf790ne+xt1FLS41A2NPxcMy8o0d8sdv2Xaj5PU5yF&#10;+eJ8hoI/1rwca+zaXAE+fYUryPF8TPZR74/Sg3nG/bFKUVHFLMfYDeXR74WrOCwL3EBcrFbZDCfX&#10;sXhrHx1P4KmqqUGfts/Mu7GRI07AHewH+E0zD7bJ08JqHUGq3OmHuo71xqnPjTNuqLRWjuVsddij&#10;y98A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E1jTIa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Pr>
                <w:sz w:val="21"/>
              </w:rPr>
              <w:t>Entre 5</w:t>
            </w:r>
            <w:r w:rsidRPr="005B7E8A">
              <w:rPr>
                <w:sz w:val="21"/>
              </w:rPr>
              <w:t>0 e 100 ha</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2ADD595" wp14:editId="51E774BE">
                      <wp:extent cx="160460" cy="155331"/>
                      <wp:effectExtent l="0" t="0" r="11430" b="16510"/>
                      <wp:docPr id="511" name="Oval 51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1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u6PlQIAAI8FAAAOAAAAZHJzL2Uyb0RvYy54bWysVFFv2yAQfp+0/4B4X22nSbtFdaqoVadJ&#10;VVutnfpMMMRIwDEgcbJfvwM7TrRWe5iWB8L57r7j+7jj6npnNNkKHxTYmlZnJSXCcmiUXdf0x8vd&#10;p8+UhMhswzRYUdO9CPR68fHDVefmYgIt6EZ4giA2zDtX0zZGNy+KwFthWDgDJyw6JXjDIpp+XTSe&#10;dYhudDEpy4uiA984D1yEgF9veyddZHwpBY+PUgYRia4pni3m1ed1ldZiccXma89cq/hwDPYPpzBM&#10;WSw6Qt2yyMjGqzdQRnEPAWQ842AKkFJxkTkgm6r8g81zy5zIXFCc4EaZwv+D5Q/bJ09UU9NZVVFi&#10;mcFLetwyTZKN6nQuzDHo2T35wQq4TVR30pv0jyTILiu6HxUVu0g4fqwuyukF6s7RVc1m5+cZszgm&#10;Ox/iVwGGpE1NhdbKhcSZzdn2PkSsidGHqPTZwp3SOt+btqRD3MllWeaMAFo1yZvicguJG+0Jsqlp&#10;3B1Kn0QhtLZYIZHsaeVd3GuRILT9LiSKg0QmfYHUlkdMxrmwsepdLWtEX2pW4i9ph/DjKbKVAROy&#10;xEOO2APA+9g9zBCfUkXu6jF5YP635DEjVwYbx2SjLPj3mGlkNVTu4w8i9dIklVbQ7LF1PPQzFRy/&#10;U3iH9yzEJ+ZxiPDa8WGIj7hIDXhRMOwoacH/eu97isfeRi8lHQ5lTcPPDfOCEv3NYtd/qabTNMXZ&#10;mM4uJ2j4U8/q1GM35gbw6rGv8XR5m+KjPmylB/OK78cyVUUXsxxr15RHfzBuYv9Y4AvExXKZw3By&#10;HYv39tnxBJ5UTQ36sntl3g2NHHECHuAwwG+auY9NmRaWmwhS5U4/6jrojVOfG2d4odKzcmrnqOM7&#10;uvgN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GSK7o+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100 e 500 ha</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7767F08" wp14:editId="57F41FDC">
                      <wp:extent cx="160460" cy="155331"/>
                      <wp:effectExtent l="0" t="0" r="11430" b="16510"/>
                      <wp:docPr id="512" name="Oval 51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1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QmV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akaJ&#10;ZQYf6X7DNEkyVqd3oUajR/fgRyngMVHdSm/SP5Ig21zR3VRRsY2E42V1Vs7PsO4cVdVicXpaJczi&#10;4Ox8iF8FGJIODRVaKxcSZ1azzW2Ig/XeKl1buFFa4z2rtSU94s7OyzJ7BNCqTdqkzC0krrQnyKah&#10;cbsPfWSFiWiL+SSSA618ijstBvzvQmJxkMhsCJDa8oDJOBc2VoOqY60YQi1K/I08pywya20RMCFL&#10;THLCHgHexx4KMNonV5G7enIemf/NefLIkcHGydkoC/49ZhpZjZEH+32RhtKkKr1Au8PW8TDMVHD8&#10;RuEb3rIQH5jHIcJnx8UQ7/EjNeBDwXiipAP/6737ZI+9jVpKehzKhoafa+YFJfqbxa7/Us3naYqz&#10;MF+cz1Dwx5qXY41dmyvAp69wBTmej8k+6v1RejDPuD9WKSqqmOUYu6E8+r1wFYdlgRuIi9Uqm+Hk&#10;OhZv7aPjCTxVNTXo0/aZeTc2csQJuIP9AL9p5sE2eVpYrSNIlTv9UNex3jj1uXHGDZXWyrGcrQ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B+xCZW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500 e 1000 ha</w:t>
            </w:r>
          </w:p>
        </w:tc>
      </w:tr>
      <w:tr w:rsidR="00C741E6" w:rsidRPr="005B7E8A" w:rsidTr="00C741E6">
        <w:trPr>
          <w:trHeight w:val="397"/>
        </w:trPr>
        <w:tc>
          <w:tcPr>
            <w:tcW w:w="675" w:type="dxa"/>
            <w:vAlign w:val="bottom"/>
          </w:tcPr>
          <w:p w:rsidR="00C741E6" w:rsidRPr="005B7E8A" w:rsidRDefault="00C741E6" w:rsidP="00C741E6">
            <w:pPr>
              <w:jc w:val="center"/>
              <w:rPr>
                <w:sz w:val="21"/>
                <w:lang w:eastAsia="pt-PT"/>
              </w:rPr>
            </w:pPr>
            <w:r w:rsidRPr="005B7E8A">
              <w:rPr>
                <w:noProof/>
                <w:sz w:val="21"/>
                <w:lang w:eastAsia="pt-PT"/>
              </w:rPr>
              <mc:AlternateContent>
                <mc:Choice Requires="wps">
                  <w:drawing>
                    <wp:inline distT="0" distB="0" distL="0" distR="0" wp14:anchorId="4B771F7A" wp14:editId="33FF5C05">
                      <wp:extent cx="160460" cy="155331"/>
                      <wp:effectExtent l="0" t="0" r="11430" b="16510"/>
                      <wp:docPr id="513" name="Oval 51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1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Kuc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6pQS&#10;yww+0v2GaZJkrE7vQo1Gj+7Bj1LAY6K6ld6kfyRBtrmiu6miYhsJx8vqrJyfYd05qqrF4vS0SpjF&#10;wdn5EL8KMCQdGiq0Vi4kzqxmm9sQB+u9Vbq2cKO0xntWa0t6xJ2dl2X2CKBVm7RJmVtIXGlPkE1D&#10;43Yf+sgKE9EW80kkB1r5FHdaDPjfhcTiIJHZECC15QGTcS5srAZVx1oxhFqU+Bt5Tllk1toiYEKW&#10;mOSEPQK8jz0UYLRPriJ39eQ8Mv+b8+SRI4ONk7NRFvx7zDSyGiMP9vsiDaVJVXqBdoet42GYqeD4&#10;jcI3vGUhPjCPQ4TPjosh3uNHasCHgvFESQf+13v3yR57G7WU9DiUDQ0/18wLSvQ3i13/pZrP0xRn&#10;Yb44n6HgjzUvxxq7NleAT1/hCnI8H5N91Puj9GCecX+sUlRUMcsxdkN59HvhKg7LAjcQF6tVNsPJ&#10;dSze2kfHE3iqamrQp+0z825s5IgTcAf7AX7TzINt8rSwWkeQKnf6oa5jvXHqc+OMGyqtlWM5Wx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2WKuc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Mais de 1000 ha</w:t>
            </w:r>
          </w:p>
        </w:tc>
      </w:tr>
    </w:tbl>
    <w:p w:rsidR="00C741E6" w:rsidRPr="005B7E8A" w:rsidRDefault="00C741E6" w:rsidP="00C741E6">
      <w:pPr>
        <w:spacing w:after="0" w:line="240" w:lineRule="auto"/>
        <w:rPr>
          <w:sz w:val="21"/>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5B7E8A" w:rsidTr="00C741E6">
        <w:trPr>
          <w:trHeight w:val="397"/>
        </w:trPr>
        <w:tc>
          <w:tcPr>
            <w:tcW w:w="675" w:type="dxa"/>
          </w:tcPr>
          <w:p w:rsidR="00C741E6" w:rsidRPr="005B7E8A" w:rsidRDefault="00C741E6" w:rsidP="00C741E6">
            <w:pPr>
              <w:jc w:val="center"/>
              <w:rPr>
                <w:b/>
                <w:sz w:val="21"/>
              </w:rPr>
            </w:pPr>
            <w:r w:rsidRPr="005B7E8A">
              <w:rPr>
                <w:b/>
                <w:sz w:val="21"/>
              </w:rPr>
              <w:t>1.4 -</w:t>
            </w:r>
          </w:p>
        </w:tc>
        <w:tc>
          <w:tcPr>
            <w:tcW w:w="7513" w:type="dxa"/>
          </w:tcPr>
          <w:p w:rsidR="00C741E6" w:rsidRPr="005B7E8A" w:rsidRDefault="00C741E6" w:rsidP="00C741E6">
            <w:pPr>
              <w:jc w:val="both"/>
              <w:rPr>
                <w:b/>
                <w:sz w:val="21"/>
              </w:rPr>
            </w:pPr>
            <w:r w:rsidRPr="005B7E8A">
              <w:rPr>
                <w:b/>
                <w:sz w:val="21"/>
              </w:rPr>
              <w:t>Qual a área de pinheiro bravo que possui com mais de 20 anos?</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6679F758" wp14:editId="7012C867">
                      <wp:extent cx="160460" cy="155331"/>
                      <wp:effectExtent l="0" t="0" r="11430" b="16510"/>
                      <wp:docPr id="514" name="Oval 51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1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8eglQ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oppT&#10;YliPj3S/YZpEGaszWF+j0aN9cKPk8RipbqXr4z+SINtU0d1UUbENhONldVbOz7DuHFXVYnF6WkXM&#10;4uBsnQ9fBfQkHhoqtFbWR86sZptbH7L13ipeG7hRWuM9q7UhA+LOzssyeXjQqo3aqEwtJK60I8im&#10;oWG7D31khYlog/lEkplWOoWdFhn/u5BYHCQyywFiWx4wGefChCqrOtaKHGpR4m/kOWWRWGuDgBFZ&#10;YpIT9gjwPnYuwGgfXUXq6sl5ZP4358kjRQYTJudeGXDvMdPIaoyc7fdFyqWJVXqBdoet4yDPlLf8&#10;RuEb3jIfHpjDIcJnx8UQ7vEjNeBDwXiipAP36737aI+9jVpKBhzKhvqfa+YEJfqbwa7/Us3ncYqT&#10;MF+cz1Bwx5qXY41Z91eAT1/hCrI8HaN90PujdNA/4/5YxaioYoZj7Iby4PbCVcjLAjcQF6tVMsPJ&#10;tSzcmkfLI3isamzQp+0zc3Zs5IATcAf7AX7TzNk2ehpYrQNIlTr9UNex3jj1qXHGDRXXyrGcrA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OnHx6C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Menos de 10 ha</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1B9F04AA" wp14:editId="3E82C14E">
                      <wp:extent cx="160460" cy="155331"/>
                      <wp:effectExtent l="0" t="0" r="11430" b="16510"/>
                      <wp:docPr id="515" name="Oval 51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1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mWp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akGJ&#10;ZQYf6X7DNEkyVqd3oUajR/fgRyngMVHdSm/SP5Ig21zR3VRRsY2E42V1Vs7PsO4cVdVicXpaJczi&#10;4Ox8iF8FGJIODRVaKxcSZ1azzW2Ig/XeKl1buFFa4z2rtSU94s7OyzJ7BNCqTdqkzC0krrQnyKah&#10;cbsPfWSFiWiL+SSSA618ijstBvzvQmJxkMhsCJDa8oDJOBc2VoOqY60YQi1K/I08pywya20RMCFL&#10;THLCHgHexx4KMNonV5G7enIemf/NefLIkcHGydkoC/49ZhpZjZEH+32RhtKkKr1Au8PW8TDMVHD8&#10;RuEb3rIQH5jHIcJnx8UQ7/EjNeBDwXiipAP/6737ZI+9jVpKehzKhoafa+YFJfqbxa7/Us3naYqz&#10;MF+cz1Dwx5qXY41dmyvAp69wBTmej8k+6v1RejDPuD9WKSqqmOUYu6E8+r1wFYdlgRuIi9Uqm+Hk&#10;OhZv7aPjCTxVNTXo0/aZeTc2csQJuIP9AL9p5sE2eVpYrSNIlTv9UNex3jj1uXHGDZXWyrGcrQ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MAuZam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10 e 50 ha</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93E951E" wp14:editId="30EB7A30">
                      <wp:extent cx="160460" cy="155331"/>
                      <wp:effectExtent l="0" t="0" r="11430" b="16510"/>
                      <wp:docPr id="516" name="Oval 51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1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YKz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ijkl&#10;hrX4SI87pkmUsTqd9SUaPdm1GySPx0h1L10b/5EE2aeKHsaKin0gHC+LeT6dY905qorZ7PKyiJjZ&#10;ydk6H74KaEk8VFRorayPnFnJdvc+9NZHq3ht4E5pjfes1IZ0iDu5yvPk4UGrOmqjMrWQWGlHkE1F&#10;w/4Y+swKE9EG84kke1rpFA5a9PjfhcTiIJFJHyC25QmTcS5MKHpVw2rRh5rl+Bt4jlkk1togYESW&#10;mOSIPQC8j90XYLCPriJ19eg8MP+b8+iRIoMJo3OrDLj3mGlkNUTu7Y9F6ksTq/QK9QFbx0E/U97y&#10;O4VveM98WDOHQ4TPjoshPOJHasCHguFESQPu13v30R57G7WUdDiUFfU/t8wJSvQ3g13/pZhO4xQn&#10;YTq7mqDgzjWv5xqzbVeAT1/gCrI8HaN90MejdNC+4P5YxqioYoZj7Iry4I7CKvTLAjcQF8tlMsPJ&#10;tSzcmyfLI3isamzQ5/0Lc3Zo5IAT8ADHAX7TzL1t9DSw3AaQKnX6qa5DvXHqU+MMGyqulXM5WZ32&#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7FYKz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50 e 100 ha</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54BB588E" wp14:editId="3241269D">
                      <wp:extent cx="160460" cy="155331"/>
                      <wp:effectExtent l="0" t="0" r="11430" b="16510"/>
                      <wp:docPr id="517" name="Oval 51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1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C6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ojqn&#10;xL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S/CC6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100 e 500 ha</w:t>
            </w:r>
          </w:p>
        </w:tc>
      </w:tr>
      <w:tr w:rsidR="00C741E6" w:rsidRPr="005B7E8A" w:rsidTr="00C741E6">
        <w:trPr>
          <w:trHeight w:val="397"/>
        </w:trPr>
        <w:tc>
          <w:tcPr>
            <w:tcW w:w="675" w:type="dxa"/>
            <w:vAlign w:val="bottom"/>
          </w:tcPr>
          <w:p w:rsidR="00C741E6" w:rsidRPr="005B7E8A" w:rsidRDefault="00C741E6" w:rsidP="00C741E6">
            <w:pPr>
              <w:jc w:val="center"/>
              <w:rPr>
                <w:sz w:val="21"/>
                <w:lang w:eastAsia="pt-PT"/>
              </w:rPr>
            </w:pPr>
            <w:r w:rsidRPr="005B7E8A">
              <w:rPr>
                <w:noProof/>
                <w:sz w:val="21"/>
                <w:lang w:eastAsia="pt-PT"/>
              </w:rPr>
              <mc:AlternateContent>
                <mc:Choice Requires="wps">
                  <w:drawing>
                    <wp:inline distT="0" distB="0" distL="0" distR="0" wp14:anchorId="08732583" wp14:editId="4472C936">
                      <wp:extent cx="160460" cy="155331"/>
                      <wp:effectExtent l="0" t="0" r="11430" b="16510"/>
                      <wp:docPr id="518" name="Oval 51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1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lvL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Cp/K&#10;MoOPdL9hmiQZq9O7UKPRo3vwoxTwmKhupTfpH0mQba7obqqo2EbC8bI6K+dnWHeOqmqxOD2tEmZx&#10;cHY+xK8CDEmHhgqtlQuJM6vZ5jbEwXpvla4t3Cit8Z7V2pIecWfnZZk9AmjVJm1S5hYSV9oTZNPQ&#10;uN2HPrLCRLTFfBLJgVY+xZ0WA/53IbE4SGQ2BEhtecBknAsbq0HVsVYMoRYl/kaeUxaZtbYImJAl&#10;JjlhjwDvYw8FGO2Tq8hdPTmPzP/mPHnkyGDj5GyUBf8eM42sxsiD/b5IQ2lSlV6g3WHreBhmKjh+&#10;o/ANb1mID8zjEOGz42KI9/iRGvChYDxR0oH/9d59ssfeRi0lPQ5lQ8PPNfOCEv3NYtd/qebzNMVZ&#10;mC/OZyj4Y83LscauzRXg01e4ghzPx2Qf9f4oPZhn3B+rFBVVzHKM3VAe/V64isOywA3ExWqVzXBy&#10;HYu39tHxBJ6qmhr0afvMvBsbOeIE3MF+gN8082CbPC2s1hGkyp1+qOtYb5z63Djjhkpr5VjOVoc9&#10;uvwN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AUqW8u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Mais de 500ha</w:t>
            </w:r>
          </w:p>
        </w:tc>
      </w:tr>
    </w:tbl>
    <w:p w:rsidR="00C741E6" w:rsidRPr="005B7E8A" w:rsidRDefault="00C741E6" w:rsidP="00C741E6">
      <w:pPr>
        <w:spacing w:after="0" w:line="240" w:lineRule="auto"/>
        <w:rPr>
          <w:sz w:val="21"/>
        </w:rPr>
      </w:pPr>
    </w:p>
    <w:p w:rsidR="00C741E6" w:rsidRPr="005B7E8A" w:rsidRDefault="00C741E6" w:rsidP="00C741E6">
      <w:pPr>
        <w:spacing w:after="0" w:line="240" w:lineRule="auto"/>
        <w:rPr>
          <w:sz w:val="21"/>
        </w:rPr>
      </w:pPr>
      <w:r w:rsidRPr="005B7E8A">
        <w:rPr>
          <w:sz w:val="21"/>
        </w:rPr>
        <w:br w:type="page"/>
      </w:r>
    </w:p>
    <w:p w:rsidR="00C741E6" w:rsidRPr="005B7E8A" w:rsidRDefault="00C741E6" w:rsidP="00C741E6">
      <w:pPr>
        <w:spacing w:after="0" w:line="240" w:lineRule="auto"/>
        <w:jc w:val="both"/>
      </w:pPr>
      <w:r w:rsidRPr="005B7E8A">
        <w:rPr>
          <w:b/>
        </w:rPr>
        <w:lastRenderedPageBreak/>
        <w:t>Grupo 2</w:t>
      </w:r>
      <w:r w:rsidRPr="005B7E8A">
        <w:t xml:space="preserve"> - Este grupo de questões visa o estudo do enquadramento da resinagem nas áreas de Pinheiro bravo que estão sob gestão das entidades consultadas.</w:t>
      </w:r>
    </w:p>
    <w:tbl>
      <w:tblPr>
        <w:tblStyle w:val="Tabelacomgrelha"/>
        <w:tblpPr w:leftFromText="141" w:rightFromText="141" w:vertAnchor="text" w:horzAnchor="margin" w:tblpX="-34" w:tblpY="1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47"/>
      </w:tblGrid>
      <w:tr w:rsidR="00C741E6" w:rsidRPr="005B7E8A" w:rsidTr="00C741E6">
        <w:trPr>
          <w:trHeight w:val="146"/>
        </w:trPr>
        <w:tc>
          <w:tcPr>
            <w:tcW w:w="675" w:type="dxa"/>
          </w:tcPr>
          <w:p w:rsidR="00C741E6" w:rsidRPr="005B7E8A" w:rsidRDefault="00C741E6" w:rsidP="00C741E6">
            <w:pPr>
              <w:jc w:val="center"/>
              <w:rPr>
                <w:b/>
                <w:sz w:val="21"/>
              </w:rPr>
            </w:pPr>
            <w:r w:rsidRPr="005B7E8A">
              <w:rPr>
                <w:b/>
                <w:sz w:val="21"/>
              </w:rPr>
              <w:t>2.1 -</w:t>
            </w:r>
          </w:p>
        </w:tc>
        <w:tc>
          <w:tcPr>
            <w:tcW w:w="7547" w:type="dxa"/>
          </w:tcPr>
          <w:p w:rsidR="00C741E6" w:rsidRPr="005B7E8A" w:rsidRDefault="00C741E6" w:rsidP="00C741E6">
            <w:pPr>
              <w:jc w:val="both"/>
              <w:rPr>
                <w:b/>
                <w:sz w:val="21"/>
              </w:rPr>
            </w:pPr>
            <w:r w:rsidRPr="005B7E8A">
              <w:rPr>
                <w:b/>
                <w:sz w:val="21"/>
              </w:rPr>
              <w:t>Sabe o que é resinagem?</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29E066C" wp14:editId="0368FCA2">
                      <wp:extent cx="160460" cy="155331"/>
                      <wp:effectExtent l="0" t="0" r="11430" b="16510"/>
                      <wp:docPr id="519" name="Oval 51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1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nC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ojqn&#10;xLAeH+l+wzSJMlZnsL5Go0f74EbJ4zFS3UrXx38kQbaporupomIbCMfL6qycn2HdOaqqxeL0tIqY&#10;xcHZOh++CuhJPDRUaK2sj5xZzTa3PmTrvVW8NnCjtMZ7VmtDBsSdfS7L5OFBqzZqozK1kLjSjiCb&#10;hobtPvSRFSaiDeYTSWZa6RR2WmT870JicZDILAeIbXnAZJwLE6qs6lgrcqhFib+R55RFYq0NAkZk&#10;iUlO2CPA+9i5AKN9dBWpqyfnkfnfnCePFBlMmJx7ZcC9x0wjqzFytt8XKZcmVukF2h22joM8U97y&#10;G4VveMt8eGAOhwifHRdDuMeP1IAPBeOJkg7cr/fuoz32NmopGXAoG+p/rpkTlOhvBrv+vJrP4xQn&#10;Yb74PE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sw/nC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Sim</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6DB08A73" wp14:editId="28BC4612">
                      <wp:extent cx="160460" cy="155331"/>
                      <wp:effectExtent l="0" t="0" r="11430" b="16510"/>
                      <wp:docPr id="520" name="Oval 52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2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IFBlQIAAI8FAAAOAAAAZHJzL2Uyb0RvYy54bWysVFFv2yAQfp+0/4B4X22nSbtZdaqoVadJ&#10;VVutnfpMMdRIwDEgcbJfvwM7TrRWe5iWBwe4u+/4Pu7u4nJrNNkIHxTYhlYnJSXCcmiVfW3oj6eb&#10;T58pCZHZlmmwoqE7Eejl8uOHi97VYgYd6FZ4giA21L1raBejq4si8E4YFk7ACYtGCd6wiFv/WrSe&#10;9YhudDEry7OiB986D1yEgKfXg5EuM76Ugsd7KYOIRDcU7xbz1+fvS/oWywtWv3rmOsXHa7B/uIVh&#10;ymLSCeqaRUbWXr2BMop7CCDjCQdTgJSKi8wB2VTlH2weO+ZE5oLiBDfJFP4fLL/bPHii2oYuZqiP&#10;ZQYf6X7DNEl7VKd3oUanR/fgx13AZaK6ld6kfyRBtlnR3aSo2EbC8bA6K+dniMvRVC0Wp6dVwiwO&#10;wc6H+FWAIWnRUKG1ciFxZjXb3IY4eO+90rGFG6U1nrNaW9Ij7uy8LHNEAK3aZE3GXELiSnuCbBoa&#10;t/vUR154EW3xPonkQCuv4k6LAf+7kCgOEpkNCVJZHjAZ58LGajB1rBVDqkWJv5HndIvMWlsETMgS&#10;LzlhjwDvYw8CjP4pVOSqnoJH5n8LniJyZrBxCjbKgn+PmUZWY+bBfy/SIE1S6QXaHZaOh6GnguM3&#10;Ct/wloX4wDw2ET47DoZ4jx+pAR8KxhUlHfhf750nf6xttFLSY1M2NPxcMy8o0d8sVv2Xaj5PXZw3&#10;88V5Kll/bHk5tti1uQJ8+gpHkON5mfyj3i+lB/OM82OVsqKJWY65G8qj32+u4jAscAJxsVplN+xc&#10;x+KtfXQ8gSdVU4E+bZ+Zd2MhR+yAO9g38JtiHnxTpIXVOoJUudIPuo56Y9fnwhknVBorx/vsdZij&#10;y98A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MIsgUG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Não</w:t>
            </w:r>
          </w:p>
        </w:tc>
      </w:tr>
    </w:tbl>
    <w:p w:rsidR="00C741E6" w:rsidRPr="005B7E8A" w:rsidRDefault="00C741E6" w:rsidP="00C741E6">
      <w:pPr>
        <w:spacing w:after="0" w:line="240" w:lineRule="auto"/>
        <w:rPr>
          <w:sz w:val="14"/>
        </w:rPr>
      </w:pPr>
    </w:p>
    <w:tbl>
      <w:tblPr>
        <w:tblStyle w:val="Tabelacomgrelha"/>
        <w:tblpPr w:leftFromText="141" w:rightFromText="141" w:vertAnchor="text" w:horzAnchor="margin" w:tblpX="-34" w:tblpY="1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47"/>
      </w:tblGrid>
      <w:tr w:rsidR="00C741E6" w:rsidRPr="005B7E8A" w:rsidTr="00C741E6">
        <w:trPr>
          <w:trHeight w:val="143"/>
        </w:trPr>
        <w:tc>
          <w:tcPr>
            <w:tcW w:w="675" w:type="dxa"/>
          </w:tcPr>
          <w:p w:rsidR="00C741E6" w:rsidRPr="005B7E8A" w:rsidRDefault="00C741E6" w:rsidP="00C741E6">
            <w:pPr>
              <w:jc w:val="center"/>
              <w:rPr>
                <w:b/>
                <w:sz w:val="21"/>
              </w:rPr>
            </w:pPr>
            <w:r w:rsidRPr="005B7E8A">
              <w:rPr>
                <w:b/>
                <w:sz w:val="21"/>
              </w:rPr>
              <w:t>2.2 -</w:t>
            </w:r>
          </w:p>
        </w:tc>
        <w:tc>
          <w:tcPr>
            <w:tcW w:w="7547" w:type="dxa"/>
          </w:tcPr>
          <w:p w:rsidR="00C741E6" w:rsidRPr="005B7E8A" w:rsidRDefault="00C741E6" w:rsidP="00C741E6">
            <w:pPr>
              <w:jc w:val="both"/>
              <w:rPr>
                <w:b/>
                <w:sz w:val="21"/>
              </w:rPr>
            </w:pPr>
            <w:r w:rsidRPr="005B7E8A">
              <w:rPr>
                <w:b/>
                <w:sz w:val="21"/>
              </w:rPr>
              <w:t>Já houve resinagem na sua área de gestão?</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59D8E53F" wp14:editId="70DF9161">
                      <wp:extent cx="160460" cy="155331"/>
                      <wp:effectExtent l="0" t="0" r="11430" b="16510"/>
                      <wp:docPr id="521" name="Oval 52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2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SNIlQIAAI8FAAAOAAAAZHJzL2Uyb0RvYy54bWysVFFv2yAQfp+0/4B4X22nSbtFdaqoVadJ&#10;VVutnfpMMMRIwDEgcbJfvwM7TrRWe5iWB8L57r7j+7jj6npnNNkKHxTYmlZnJSXCcmiUXdf0x8vd&#10;p8+UhMhswzRYUdO9CPR68fHDVefmYgIt6EZ4giA2zDtX0zZGNy+KwFthWDgDJyw6JXjDIpp+XTSe&#10;dYhudDEpy4uiA984D1yEgF9veyddZHwpBY+PUgYRia4pni3m1ed1ldZiccXma89cq/hwDPYPpzBM&#10;WSw6Qt2yyMjGqzdQRnEPAWQ842AKkFJxkTkgm6r8g81zy5zIXFCc4EaZwv+D5Q/bJ09UU9PZpKLE&#10;MoOX9LhlmiQb1elcmGPQs3vygxVwm6jupDfpH0mQXVZ0PyoqdpFw/FhdlNML1J2jq5rNzs8zZnFM&#10;dj7ErwIMSZuaCq2VC4kzm7PtfYhYE6MPUemzhTuldb43bUmHuJPLsswZAbRqkjfF5RYSN9oTZFPT&#10;uDuUPolCaG2xQiLZ08q7uNciQWj7XUgUB4lM+gKpLY+YjHNhY9W7WtaIvtSsxF/SDuHHU2QrAyZk&#10;iYccsQeA97F7mCE+pYrc1WPywPxvyWNGrgw2jslGWfDvMdPIaqjcxx9E6qVJKq2g2WPreOhnKjh+&#10;p/AO71mIT8zjEOG148MQH3GRGvCiYNhR0oL/9d73FI+9jV5KOhzKmoafG+YFJfqbxa7/Uk2naYqz&#10;MZ1dTtDwp57VqcduzA3g1WNf4+nyNsVHfdhKD+YV349lqoouZjnWrimP/mDcxP6xwBeIi+Uyh+Hk&#10;Ohbv7bPjCTypmhr0ZffKvBsaOeIEPMBhgN80cx+bMi0sNxGkyp1+1HXQG6c+N87wQqVn5dTOUcd3&#10;dPE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OvFI0i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Nunca</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4BD91ADE" wp14:editId="62E88E63">
                      <wp:extent cx="160460" cy="155331"/>
                      <wp:effectExtent l="0" t="0" r="11430" b="16510"/>
                      <wp:docPr id="522" name="Oval 52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2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RSlgIAAI8FAAAOAAAAZHJzL2Uyb0RvYy54bWysVE1v2zAMvQ/YfxB0X/3RpN2MOkXQosOA&#10;oi3WDj0rshQLkEVNUuJkv36U7DjBWuwwLAdHFMlHPork1fWu02QrnFdgalqc5ZQIw6FRZl3THy93&#10;nz5T4gMzDdNgRE33wtPrxccPV72tRAkt6EY4giDGV72taRuCrbLM81Z0zJ+BFQaVElzHAopunTWO&#10;9Yje6azM84usB9dYB1x4j7e3g5IuEr6UgodHKb0IRNcUcwvp69J3Fb/Z4opVa8dsq/iYBvuHLDqm&#10;DAadoG5ZYGTj1BuoTnEHHmQ449BlIKXiInFANkX+B5vnllmRuGBxvJ3K5P8fLH/YPjmimprOy5IS&#10;wzp8pMct0yTKWJ3e+gqNnu2TGyWPx0h1J10X/5EE2aWK7qeKil0gHC+Li3x2gXXnqCrm8/PzImJm&#10;R2frfPgqoCPxUFOhtbI+cmYV2977MFgfrOK1gTulNd6zShvSI255mefJw4NWTdRGZWohcaMdQTY1&#10;DbtD6BMrTEQbzCeSHGilU9hrMeB/FxKLg0TKIUBsyyMm41yYUAyqljViCDXP8TfynLJIrLVBwIgs&#10;MckJewR4H3sowGgfXUXq6sl5ZP4358kjRQYTJudOGXDvMdPIaow82B+KNJQmVmkFzR5bx8EwU97y&#10;O4VveM98eGIOhwifHRdDeMSP1IAPBeOJkhbcr/fuoz32Nmop6XEoa+p/bpgTlOhvBrv+SzGbxSlO&#10;wmx+WaLgTjWrU43ZdDeAT1/gCrI8HaN90IejdNC94v5YxqioYoZj7Jry4A7CTRiWBW4gLpbLZIaT&#10;a1m4N8+WR/BY1digL7tX5uzYyAEn4AEOA/ymmQfb6GlguQkgVer0Y13HeuPUp8YZN1RcK6dysjru&#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Q/sRS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Sim, mas há mais de 15 anos</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EAB60B5" wp14:editId="5FA9B314">
                      <wp:extent cx="160460" cy="155331"/>
                      <wp:effectExtent l="0" t="0" r="11430" b="16510"/>
                      <wp:docPr id="523" name="Oval 52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2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2Zb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2Skl&#10;lhl8pPsN0yTJWJ3ehRqNHt2DH6WAx0R1K71J/0iCbHNFd1NFxTYSjpfVWTk/w7pzVFWLxelplTCL&#10;g7PzIX4VYEg6NFRorVxInFnNNrchDtZ7q3Rt4UZpjfes1pb0iDs7L8vsEUCrNmmTMreQuNKeIJuG&#10;xu0+9JEVJqIt5pNIDrTyKe60GPC/C4nFQSKzIUBqywMm41zYWA2qjrViCLUo8TfynLLIrLVFwIQs&#10;MckJewR4H3sowGifXEXu6sl5ZP4358kjRwYbJ2ejLPj3mGlkNUYe7PdFGkqTqvQC7Q5bx8MwU8Hx&#10;G4VveMtCfGAehwifHRdDvMeP1IAPBeOJkg78r/fukz32Nmop6XEoGxp+rpkXlOhvFrv+SzWfpynO&#10;wnxxPkPBH2tejjV2ba4An77CFeR4Pib7qPdH6cE84/5YpaioYpZj7Iby6PfCVRyWBW4gLlarbIaT&#10;61i8tY+OJ/BU1dSgT9tn5t3YyBEn4A72A/ymmQfb5GlhtY4gVe70Q13HeuPU58YZN1RaK8dyt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5F2Zb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Sim, mas menos de 15 anos</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C47F05E" wp14:editId="3EDD016B">
                      <wp:extent cx="160460" cy="155331"/>
                      <wp:effectExtent l="0" t="0" r="11430" b="16510"/>
                      <wp:docPr id="524" name="Oval 52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2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Apn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Yjan&#10;xL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miApn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Sempre</w:t>
            </w:r>
          </w:p>
        </w:tc>
      </w:tr>
    </w:tbl>
    <w:p w:rsidR="00C741E6" w:rsidRPr="005B7E8A" w:rsidRDefault="00C741E6" w:rsidP="00C741E6">
      <w:pPr>
        <w:spacing w:after="0" w:line="240" w:lineRule="auto"/>
        <w:jc w:val="both"/>
        <w:rPr>
          <w:b/>
          <w:sz w:val="14"/>
        </w:rPr>
      </w:pPr>
    </w:p>
    <w:tbl>
      <w:tblPr>
        <w:tblStyle w:val="Tabelacomgrelha"/>
        <w:tblpPr w:leftFromText="141" w:rightFromText="141" w:vertAnchor="text" w:horzAnchor="margin" w:tblpX="-34" w:tblpY="1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47"/>
      </w:tblGrid>
      <w:tr w:rsidR="00C741E6" w:rsidRPr="005B7E8A" w:rsidTr="00C741E6">
        <w:trPr>
          <w:trHeight w:val="136"/>
        </w:trPr>
        <w:tc>
          <w:tcPr>
            <w:tcW w:w="675" w:type="dxa"/>
          </w:tcPr>
          <w:p w:rsidR="00C741E6" w:rsidRPr="005B7E8A" w:rsidRDefault="00C741E6" w:rsidP="00C741E6">
            <w:pPr>
              <w:jc w:val="center"/>
              <w:rPr>
                <w:b/>
                <w:sz w:val="21"/>
              </w:rPr>
            </w:pPr>
            <w:r w:rsidRPr="005B7E8A">
              <w:rPr>
                <w:b/>
                <w:sz w:val="21"/>
              </w:rPr>
              <w:t>2.3 -</w:t>
            </w:r>
          </w:p>
        </w:tc>
        <w:tc>
          <w:tcPr>
            <w:tcW w:w="7547" w:type="dxa"/>
          </w:tcPr>
          <w:p w:rsidR="00C741E6" w:rsidRPr="005B7E8A" w:rsidRDefault="00C741E6" w:rsidP="00C741E6">
            <w:pPr>
              <w:jc w:val="both"/>
              <w:rPr>
                <w:b/>
                <w:sz w:val="21"/>
              </w:rPr>
            </w:pPr>
            <w:r w:rsidRPr="005B7E8A">
              <w:rPr>
                <w:b/>
                <w:sz w:val="21"/>
              </w:rPr>
              <w:t>Se existe resinagem na sua área de gestão, quem a efetua?</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F8C3359" wp14:editId="009AB022">
                      <wp:extent cx="160460" cy="155331"/>
                      <wp:effectExtent l="0" t="0" r="11430" b="16510"/>
                      <wp:docPr id="525" name="Oval 52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2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ahu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2YIS&#10;yww+0v2GaZJkrE7vQo1Gj+7Bj1LAY6K6ld6kfyRBtrmiu6miYhsJx8vqrJyfYd05qqrF4vS0SpjF&#10;wdn5EL8KMCQdGiq0Vi4kzqxmm9sQB+u9Vbq2cKO0xntWa0t6xJ2dl2X2CKBVm7RJmVtIXGlPkE1D&#10;43Yf+sgKE9EW80kkB1r5FHdaDPjfhcTiIJHZECC15QGTcS5srAZVx1oxhFqU+Bt5Tllk1toiYEKW&#10;mOSEPQK8jz0UYLRPriJ39eQ8Mv+b8+SRI4ONk7NRFvx7zDSyGiMP9vsiDaVJVXqBdoet42GYqeD4&#10;jcI3vGUhPjCPQ4TPjosh3uNHasCHgvFESQf+13v3yR57G7WU9DiUDQ0/18wLSvQ3i13/pZrP0xRn&#10;Yb44n6HgjzUvxxq7NleAT1/hCnI8H5N91Puj9GCecX+sUlRUMcsxdkN59HvhKg7LAjcQF6tVNsPJ&#10;dSze2kfHE3iqamrQp+0z825s5IgTcAf7AX7TzINt8rSwWkeQKnf6oa5jvXHqc+OMGyqtlWM5Wx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PYahu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A própria entidade</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4963B0D0" wp14:editId="1082F8B4">
                      <wp:extent cx="160460" cy="155331"/>
                      <wp:effectExtent l="0" t="0" r="11430" b="16510"/>
                      <wp:docPr id="526" name="Oval 52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2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k90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Jn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0Wk90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Os pinheiros encontram-se alugados</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B8BC7DE" wp14:editId="0C7F4527">
                      <wp:extent cx="160460" cy="155331"/>
                      <wp:effectExtent l="0" t="0" r="11430" b="16510"/>
                      <wp:docPr id="527" name="Oval 52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2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19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YnZO&#10;iWE9PtL9hmkSZazOYH2NRo/2wY2Sx2OkupWuj/9IgmxTRXdTRcU2EI6X1Vk5P8O6c1RVi8XpaRUx&#10;i4OzdT58FdCTeGio0FpZHzmzmm1ufcjWe6t4beBGaY33rNaGDIg7Oy/L5OFBqzZqozK1kLjSjiCb&#10;hobtPvSRFSaiDeYTSWZa6RR2WmT870JicZDILAeIbXnAZJwLE6qs6lgrcqhFib+R55RFYq0NAkZk&#10;iUlO2CPA+9i5AKN9dBWpqyfnkfnfnCePFBlMmJx7ZcC9x0wjqzFytt8XKZcmVukF2h22joM8U97y&#10;G4VveMt8eGAOhwifHRdDuMeP1IAPBeOJkg7cr/fuoz32NmopGXAoG+p/rpkTlOhvBrv+SzWfxylO&#10;wnxxPk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ds+19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Não existe resinagem</w:t>
            </w:r>
          </w:p>
        </w:tc>
      </w:tr>
    </w:tbl>
    <w:p w:rsidR="00C741E6" w:rsidRPr="005B7E8A" w:rsidRDefault="00C741E6" w:rsidP="00C741E6">
      <w:pPr>
        <w:spacing w:after="0" w:line="240" w:lineRule="auto"/>
        <w:jc w:val="both"/>
        <w:rPr>
          <w:b/>
          <w:sz w:val="16"/>
          <w:szCs w:val="18"/>
        </w:rPr>
      </w:pPr>
    </w:p>
    <w:p w:rsidR="00C741E6" w:rsidRPr="005B7E8A" w:rsidRDefault="00C741E6" w:rsidP="00C741E6">
      <w:pPr>
        <w:spacing w:after="0" w:line="240" w:lineRule="auto"/>
        <w:ind w:left="-567"/>
        <w:jc w:val="both"/>
        <w:rPr>
          <w:b/>
          <w:sz w:val="21"/>
        </w:rPr>
      </w:pPr>
      <w:r w:rsidRPr="005B7E8A">
        <w:rPr>
          <w:b/>
          <w:sz w:val="21"/>
        </w:rPr>
        <w:t>Se possui Resinagem responda às seguintes questões, se não possui, avance até ao grupo 3</w:t>
      </w:r>
    </w:p>
    <w:tbl>
      <w:tblPr>
        <w:tblStyle w:val="Tabelacomgrelha"/>
        <w:tblpPr w:leftFromText="141" w:rightFromText="141" w:vertAnchor="text" w:horzAnchor="margin" w:tblpX="-34" w:tblpY="1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47"/>
      </w:tblGrid>
      <w:tr w:rsidR="00C741E6" w:rsidRPr="005B7E8A" w:rsidTr="00C741E6">
        <w:trPr>
          <w:trHeight w:val="138"/>
        </w:trPr>
        <w:tc>
          <w:tcPr>
            <w:tcW w:w="675" w:type="dxa"/>
          </w:tcPr>
          <w:p w:rsidR="00C741E6" w:rsidRPr="005B7E8A" w:rsidRDefault="00C741E6" w:rsidP="00C741E6">
            <w:pPr>
              <w:jc w:val="center"/>
              <w:rPr>
                <w:b/>
                <w:sz w:val="21"/>
              </w:rPr>
            </w:pPr>
            <w:r w:rsidRPr="005B7E8A">
              <w:rPr>
                <w:b/>
                <w:sz w:val="21"/>
              </w:rPr>
              <w:t>2.4 -</w:t>
            </w:r>
          </w:p>
        </w:tc>
        <w:tc>
          <w:tcPr>
            <w:tcW w:w="7547" w:type="dxa"/>
          </w:tcPr>
          <w:p w:rsidR="00C741E6" w:rsidRPr="005B7E8A" w:rsidRDefault="00C741E6" w:rsidP="00C741E6">
            <w:pPr>
              <w:jc w:val="both"/>
              <w:rPr>
                <w:b/>
                <w:sz w:val="21"/>
              </w:rPr>
            </w:pPr>
            <w:r w:rsidRPr="005B7E8A">
              <w:rPr>
                <w:b/>
                <w:sz w:val="21"/>
              </w:rPr>
              <w:t>Quantos pinheiros possui resinados?</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98C90CF" wp14:editId="709C0C0B">
                      <wp:extent cx="160460" cy="155331"/>
                      <wp:effectExtent l="0" t="0" r="11430" b="16510"/>
                      <wp:docPr id="528" name="Oval 52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2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ZYM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GT6V&#10;ZQYf6X7DNEkyVqd3oUajR/fgRyngMVHdSm/SP5Ig21zR3VRRsY2E42V1Vs7PsO4cVdVicXpaJczi&#10;4Ox8iF8FGJIODRVaKxcSZ1azzW2Ig/XeKl1buFFa4z2rtSU94s7OyzJ7BNCqTdqkzC0krrQnyKah&#10;cbsPfWSFiWiL+SSSA618ijstBvzvQmJxkMhsCJDa8oDJOBc2VoOqY60YQi1K/I08pywya20RMCFL&#10;THLCHgHexx4KMNonV5G7enIemf/NefLIkcHGydkoC/49ZhpZjZEH+32RhtKkKr1Au8PW8TDMVHD8&#10;RuEb3rIQH5jHIcJnx8UQ7/EjNeBDwXiipAP/6737ZI+9jVpKehzKhoafa+YFJfqbxa7/Us3naYqz&#10;MF+cz1Dwx5qXY41dmyvAp69wBTmej8k+6v1RejDPuD9WKSqqmOUYu6E8+r1wFYdlgRuIi9Uqm+Hk&#10;OhZv7aPjCTxVNTXo0/aZeTc2csQJuIP9AL9p5sE2eVpYrSNIlTv9UNex3jj1uXHGDZXWyrGcrQ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Ipllgy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Menos de 5.000</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2D8700B4" wp14:editId="2F32B2DD">
                      <wp:extent cx="160460" cy="155331"/>
                      <wp:effectExtent l="0" t="0" r="11430" b="16510"/>
                      <wp:docPr id="529" name="Oval 52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2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DQF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YnZO&#10;iWE9PtL9hmkSZazOYH2NRo/2wY2Sx2OkupWuj/9IgmxTRXdTRcU2EI6X1Vk5P8O6c1RVi8XpaRUx&#10;i4OzdT58FdCTeGio0FpZHzmzmm1ufcjWe6t4beBGaY33rNaGDIg7+1yWycODVm3URmVqIXGlHUE2&#10;DQ3bfegjK0xEG8wnksy00instMj434XE4iCRWQ4Q2/KAyTgXJlRZ1bFW5FCLEn8jzymLxFobBIzI&#10;EpOcsEeA97FzAUb76CpSV0/OI/O/OU8eKTKYMDn3yoB7j5lGVmPkbL8vUi5NrNILtDtsHQd5przl&#10;Nwrf8Jb58MAcDhE+Oy6GcI8fqQEfCsYTJR24X+/dR3vsbdRSMuBQNtT/XDMnKNHfDHb9eTWfxylO&#10;wnzxeY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jjDQF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Entre 5.000 e 10.000</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470487F9" wp14:editId="13E1446F">
                      <wp:extent cx="160460" cy="155331"/>
                      <wp:effectExtent l="0" t="0" r="11430" b="16510"/>
                      <wp:docPr id="530" name="Oval 53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3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joD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U6yP&#10;ZQYf6X7DNEkyVqd3oUajR/fgRyngMVHdSm/SP5Ig21zR3VRRsY2E42V1Vs7PEJejqlosTk+rhFkc&#10;nJ0P8asAQ9KhoUJr5ULizGq2uQ1xsN5bpWsLN0prvGe1tqRH3Nl5WWaPAFq1SZuUuYXElfYE2TQ0&#10;bvehj6wwEW0xn0RyoJVPcafFgP9dSCwOEpkNAVJbHjAZ58LGalB1rBVDqEWJv5HnlEVmrS0CJmSJ&#10;SU7YI8D72EMBRvvkKnJXT84j8785Tx45Mtg4ORtlwb/HTCOrMfJgvy/SUJpUpRdod9g6HoaZCo7f&#10;KHzDWxbiA/M4RPjsuBjiPX6kBnwoGE+UdOB/vXef7LG3UUtJj0PZ0PBzzbygRH+z2PVfqvk8TXEW&#10;5ovzGQr+WPNyrLFrcwX49BWuIMfzMdlHvT9KD+YZ98cqRUUVsxxjN5RHvxeu4rAscANxsVplM5xc&#10;x+KtfXQ8gaeqpgZ92j4z78ZGjjgBd7Af4DfNPNgmTwurdQSpcqcf6jrWG6c+N864odJaOZaz1WGP&#10;Ln8D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EcWOgO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Entre 10.000 e 25.000</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440B1C28" wp14:editId="79440F75">
                      <wp:extent cx="160460" cy="155331"/>
                      <wp:effectExtent l="0" t="0" r="11430" b="16510"/>
                      <wp:docPr id="531" name="Oval 53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3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gKmQIAAI8FAAAOAAAAZHJzL2Uyb0RvYy54bWysVFFv2yAQfp+0/4B4X22nSbtFdaqoVadJ&#10;VVutnfpMMdRImGNA4mS/fgfYTrRWe5iWB8L57r7j+7jj4nLXabIVziswNa1OSkqE4dAo81rTH083&#10;nz5T4gMzDdNgRE33wtPL1ccPF71dihm0oBvhCIIYv+xtTdsQ7LIoPG9Fx/wJWGHQKcF1LKDpXovG&#10;sR7RO13MyvKs6ME11gEX3uPX6+ykq4QvpeDhXkovAtE1xbOFtLq0vsS1WF2w5atjtlV8OAb7h1N0&#10;TBksOkFds8DIxqk3UJ3iDjzIcMKhK0BKxUXigGyq8g82jy2zInFBcbydZPL/D5bfbR8cUU1NF6cV&#10;JYZ1eEn3W6ZJtFGd3volBj3aBzdYHreR6k66Lv4jCbJLiu4nRcUuEI4fq7Nyfoa6c3RVi8VpxiwO&#10;ydb58FVAR+KmpkJrZX3kzJZse+sD1sToMSp+NnCjtE73pg3pEXd2XpYpw4NWTfTGuNRC4ko7gmxq&#10;GnaJDoIdRaGlDVaIJDOttAt7LSKENt+FRHGQyCwXiG15wGScCxOq7GpZI3KpRYm/qF0sNmYkKwFG&#10;ZImHnLAHgDEyg4zYGWaIj6kidfWUPDD/W/KUkSqDCVNypwy495hpZDVUzvGjSFmaqNILNHtsHQd5&#10;przlNwrv8Jb58MAcDhFeOz4M4R4XqQEvCoYdJS24X+99j/HY2+ilpMehrKn/uWFOUKK/Gez6L9V8&#10;Hqc4GfPF+QwNd+x5OfaYTXcFePXY13i6tI3xQY9b6aB7xvdjHauiixmOtWvKgxuNq5AfC3yBuFiv&#10;UxhOrmXh1jxaHsGjqrFBn3bPzNmhkQNOwB2MA/ymmXNszDSw3gSQKnX6QddBb5z61DjDCxWflWM7&#10;RR3e0dVvAAAA//8DAFBLAwQUAAYACAAAACEAOePT7dkAAAADAQAADwAAAGRycy9kb3ducmV2Lnht&#10;bEyPzU7DQAyE70i8w8pIXKp2Q0pRFbKpEBJ/xxYewM26SdSsN8pu8/P2GC5w8cgaa+Zzvptcqwbq&#10;Q+PZwN0qAUVcettwZeDr82W5BRUissXWMxmYKcCuuL7KMbN+5D0Nh1gpCeGQoYE6xi7TOpQ1OQwr&#10;3xGLd/K9wyhrX2nb4yjhrtVpkjxohw1LQ40dPddUng8XZ2B4Td9pMeM8VttuTvaLt49zsjbm9mZ6&#10;egQVaYp/x/CDL+hQCNPRX9gG1RqQR+LvFC/drEEdRe83oItc/2cvvgEAAP//AwBQSwECLQAUAAYA&#10;CAAAACEAtoM4kv4AAADhAQAAEwAAAAAAAAAAAAAAAAAAAAAAW0NvbnRlbnRfVHlwZXNdLnhtbFBL&#10;AQItABQABgAIAAAAIQA4/SH/1gAAAJQBAAALAAAAAAAAAAAAAAAAAC8BAABfcmVscy8ucmVsc1BL&#10;AQItABQABgAIAAAAIQBu/5gKmQIAAI8FAAAOAAAAAAAAAAAAAAAAAC4CAABkcnMvZTJvRG9jLnht&#10;bFBLAQItABQABgAIAAAAIQA549Pt2QAAAAMBAAAPAAAAAAAAAAAAAAAAAPMEAABkcnMvZG93bnJl&#10;di54bWxQSwUGAAAAAAQABADzAAAA+QU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Entre 25.000 e 50.000</w:t>
            </w:r>
          </w:p>
        </w:tc>
      </w:tr>
      <w:tr w:rsidR="00C741E6" w:rsidRPr="005B7E8A" w:rsidTr="00C741E6">
        <w:trPr>
          <w:trHeight w:val="397"/>
        </w:trPr>
        <w:tc>
          <w:tcPr>
            <w:tcW w:w="675" w:type="dxa"/>
            <w:vAlign w:val="bottom"/>
          </w:tcPr>
          <w:p w:rsidR="00C741E6" w:rsidRPr="005B7E8A" w:rsidRDefault="00C741E6" w:rsidP="00C741E6">
            <w:pPr>
              <w:jc w:val="center"/>
              <w:rPr>
                <w:sz w:val="21"/>
                <w:lang w:eastAsia="pt-PT"/>
              </w:rPr>
            </w:pPr>
            <w:r w:rsidRPr="005B7E8A">
              <w:rPr>
                <w:noProof/>
                <w:sz w:val="21"/>
                <w:lang w:eastAsia="pt-PT"/>
              </w:rPr>
              <mc:AlternateContent>
                <mc:Choice Requires="wps">
                  <w:drawing>
                    <wp:inline distT="0" distB="0" distL="0" distR="0" wp14:anchorId="4311EF0B" wp14:editId="220C566F">
                      <wp:extent cx="160460" cy="155331"/>
                      <wp:effectExtent l="0" t="0" r="11430" b="16510"/>
                      <wp:docPr id="532" name="Oval 53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3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H8Q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0xkl&#10;lhl8pPsN0yTJWJ3ehRqNHt2DH6WAx0R1K71J/0iCbHNFd1NFxTYSjpfVWTk/w7pzVFWLxelplTCL&#10;g7PzIX4VYEg6NFRorVxInFnNNrchDtZ7q3Rt4UZpjfes1pb0iDs7L8vsEUCrNmmTMreQuNKeIJuG&#10;xu0+9JEVJqIt5pNIDrTyKe60GPC/C4nFQSKzIUBqywMm41zYWA2qjrViCLUo8TfynLLIrLVFwIQs&#10;MckJewR4H3sowGifXEXu6sl5ZP4358kjRwYbJ2ejLPj3mGlkNUYe7PdFGkqTqvQC7Q5bx8MwU8Hx&#10;G4VveMtCfGAehwifHRdDvMeP1IAPBeOJkg78r/fukz32Nmop6XEoGxp+rpkXlOhvFrv+SzWfpynO&#10;wnxxPkPBH2tejjV2ba4An77CFeR4Pib7qPdH6cE84/5YpaioYpZj7Iby6PfCVRyWBW4gLlarbIaT&#10;61i8tY+OJ/BU1dSgT9tn5t3YyBEn4A72A/ymmQfb5GlhtY4gVe70Q13HeuPU58YZN1RaK8dyt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VxH8Q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Mais de 50.000</w:t>
            </w:r>
          </w:p>
        </w:tc>
      </w:tr>
    </w:tbl>
    <w:p w:rsidR="00C741E6" w:rsidRPr="005B7E8A" w:rsidRDefault="00C741E6" w:rsidP="00C741E6">
      <w:pPr>
        <w:spacing w:after="0" w:line="240" w:lineRule="auto"/>
        <w:rPr>
          <w:sz w:val="14"/>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5B7E8A" w:rsidTr="00C741E6">
        <w:trPr>
          <w:trHeight w:val="296"/>
        </w:trPr>
        <w:tc>
          <w:tcPr>
            <w:tcW w:w="675" w:type="dxa"/>
          </w:tcPr>
          <w:p w:rsidR="00C741E6" w:rsidRPr="005B7E8A" w:rsidRDefault="00C741E6" w:rsidP="00C741E6">
            <w:pPr>
              <w:rPr>
                <w:b/>
                <w:sz w:val="21"/>
              </w:rPr>
            </w:pPr>
            <w:r w:rsidRPr="005B7E8A">
              <w:rPr>
                <w:b/>
                <w:sz w:val="21"/>
              </w:rPr>
              <w:t xml:space="preserve">2.4- </w:t>
            </w:r>
          </w:p>
        </w:tc>
        <w:tc>
          <w:tcPr>
            <w:tcW w:w="7513" w:type="dxa"/>
          </w:tcPr>
          <w:p w:rsidR="00C741E6" w:rsidRPr="005B7E8A" w:rsidRDefault="00C741E6" w:rsidP="00C741E6">
            <w:pPr>
              <w:rPr>
                <w:b/>
                <w:sz w:val="21"/>
              </w:rPr>
            </w:pPr>
            <w:r w:rsidRPr="005B7E8A">
              <w:rPr>
                <w:b/>
                <w:sz w:val="21"/>
              </w:rPr>
              <w:t>Qual a produção média anual de resina (em toneladas)?</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4E5CA735" wp14:editId="53876FA6">
                      <wp:extent cx="160460" cy="155331"/>
                      <wp:effectExtent l="0" t="0" r="11430" b="16510"/>
                      <wp:docPr id="533" name="Oval 53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3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d0ZlA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01NK&#10;LDP4SPcbpkmSsTq9CzUaPboHP0oBj4nqVnqT/pEE2eaK7qaKim0kHC+rs3J+hnXnqKoWCFklzOLg&#10;7HyIXwUYkg4NFVorFxJnVrPNbYiD9d4qXVu4UVrjPau1JT3izs7LMnsE0KpN2qTMLSSutCfIpqFx&#10;uw99ZIWJaIv5JJIDrXyKOy0G/O9CYnGQyGwIkNrygMk4FzZWg6pjrRhCLUr8jTynLDJrbREwIUtM&#10;csIeAd7HHgow2idXkbt6ch6Z/8158siRwcbJ2SgL/j1mGlmNkQf7fZGG0qQqvUC7w9bxMMxUcPxG&#10;4RveshAfmMchwmfHxRDv8SM14EPBeKKkA//rvftkj72NWkp6HMqGhp9r5gUl+pvFrv9SzedpirMw&#10;X5zPUPDHmpdjjV2bK8Cnr3AFOZ6PyT7q/VF6MM+4P1YpKqqY5Ri7oTz6vXAVh2WBG4iL1Sqb4eQ6&#10;Fm/to+MJPFU1NejT9pl5NzZyxAm4g/0Av2nmwTZ5WlitI0iVO/1Q17HeOPW5ccYNldbKsZytDnt0&#10;+RsAAP//AwBQSwMEFAAGAAgAAAAhADnj0+3ZAAAAAwEAAA8AAABkcnMvZG93bnJldi54bWxMj81O&#10;w0AMhO9IvMPKSFyqdkNKURWyqRASf8cWHsDNuknUrDfKbvPz9hgucPHIGmvmc76bXKsG6kPj2cDd&#10;KgFFXHrbcGXg6/NluQUVIrLF1jMZmCnArri+yjGzfuQ9DYdYKQnhkKGBOsYu0zqUNTkMK98Ri3fy&#10;vcMoa19p2+Mo4a7VaZI8aIcNS0ONHT3XVJ4PF2dgeE3faTHjPFbbbk72i7ePc7I25vZmenoEFWmK&#10;f8fwgy/oUAjT0V/YBtUakEfi7xQv3axBHUXvN6CLXP9nL74BAAD//wMAUEsBAi0AFAAGAAgAAAAh&#10;ALaDOJL+AAAA4QEAABMAAAAAAAAAAAAAAAAAAAAAAFtDb250ZW50X1R5cGVzXS54bWxQSwECLQAU&#10;AAYACAAAACEAOP0h/9YAAACUAQAACwAAAAAAAAAAAAAAAAAvAQAAX3JlbHMvLnJlbHNQSwECLQAU&#10;AAYACAAAACEAPC3dGZQCAACPBQAADgAAAAAAAAAAAAAAAAAuAgAAZHJzL2Uyb0RvYy54bWxQSwEC&#10;LQAUAAYACAAAACEAOePT7dkAAAADAQAADwAAAAAAAAAAAAAAAADuBAAAZHJzL2Rvd25yZXYueG1s&#10;UEsFBgAAAAAEAAQA8wAAAPQFA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Menos de 10 t</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DD31384" wp14:editId="75A06B1E">
                      <wp:extent cx="160460" cy="155331"/>
                      <wp:effectExtent l="0" t="0" r="11430" b="16510"/>
                      <wp:docPr id="534" name="Oval 53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3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rEl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4nRO&#10;iWE9PtL9hmkSZazOYH2NRo/2wY2Sx2OkupWuj/9IgmxTRXdTRcU2EI6X1Vk5P8O6c1RVi8XpaRUx&#10;i4OzdT58FdCTeGio0FpZHzmzmm1ufcjWe6t4beBGaY33rNaGDIg7Oy/L5OFBqzZqozK1kLjSjiCb&#10;hobtPvSRFSaiDeYTSWZa6RR2WmT870JicZDILAeIbXnAZJwLE6qs6lgrcqhFib+R55RFYq0NAkZk&#10;iUlO2CPA+9i5AKN9dBWpqyfnkfnfnCePFBlMmJx7ZcC9x0wjqzFytt8XKZcmVukF2h22joM8U97y&#10;G4VveMt8eGAOhwifHRdDuMeP1IAPBeOJkg7cr/fuoz32NmopGXAoG+p/rpkTlOhvBrv+SzWfxylO&#10;wnxxPk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jsrEl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10 e 20 t</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263A58A2" wp14:editId="276706B6">
                      <wp:extent cx="160460" cy="155331"/>
                      <wp:effectExtent l="0" t="0" r="11430" b="16510"/>
                      <wp:docPr id="535" name="Oval 53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3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xMs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0wUl&#10;lhl8pPsN0yTJWJ3ehRqNHt2DH6WAx0R1K71J/0iCbHNFd1NFxTYSjpfVWTk/w7pzVFWLxelplTCL&#10;g7PzIX4VYEg6NFRorVxInFnNNrchDtZ7q3Rt4UZpjfes1pb0iDs7L8vsEUCrNmmTMreQuNKeIJuG&#10;xu0+9JEVJqIt5pNIDrTyKe60GPC/C4nFQSKzIUBqywMm41zYWA2qjrViCLUo8TfynLLIrLVFwIQs&#10;MckJewR4H3sowGifXEXu6sl5ZP4358kjRwYbJ2ejLPj3mGlkNUYe7PdFGkqTqvQC7Q5bx8MwU8Hx&#10;G4VveMtCfGAehwifHRdDvMeP1IAPBeOJkg78r/fukz32Nmop6XEoGxp+rpkXlOhvFrv+SzWfpynO&#10;wnxxPkPBH2tejjV2ba4An77CFeR4Pib7qPdH6cE84/5YpaioYpZj7Iby6PfCVRyWBW4gLlarbIaT&#10;61i8tY+OJ/BU1dSgT9tn5t3YyBEn4A72A/ymmQfb5GlhtY4gVe70Q13HeuPU58YZN1RaK8dyt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KWxMs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20 e 50 t</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6792F03" wp14:editId="620D5716">
                      <wp:extent cx="160460" cy="155331"/>
                      <wp:effectExtent l="0" t="0" r="11430" b="16510"/>
                      <wp:docPr id="536" name="Oval 53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3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PQ2lg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uqLz6YIS&#10;w1p8pMcd0yTKWJ3O+hKNnuzaDZLHY6S6l66N/0iC7FNFD2NFxT4QjpfFIp8tsO4cVcV8Pp0WETM7&#10;OVvnw1cBLYmHigqtlfWRMyvZ7t6H3vpoFa8N3Cmt8Z6V2pAOcSeXeZ48PGhVR21UphYSN9oRZFPR&#10;sD+GPrPCRLTBfCLJnlY6hYMWPf53IbE4SGTSB4htecJknAsTil7VsFr0oeY5/gaeYxaJtTYIGJEl&#10;JjliDwDvY/cFGOyjq0hdPToPzP/mPHqkyGDC6NwqA+49ZhpZDZF7+2OR+tLEKr1CfcDWcdDPlLf8&#10;TuEb3jMf1szhEOGz42IIj/iRGvChYDhR0oD79d59tMfeRi0lHQ5lRf3PLXOCEv3NYNd/KWazOMVJ&#10;mM0vJyi4c83rucZs2xvApy9wBVmejtE+6ONROmhfcH+sYlRUMcMxdkV5cEfhJvTLAjcQF6tVMsPJ&#10;tSzcmyfLI3isamzQ5/0Lc3Zo5IAT8ADHAX7TzL1t9DSw2gaQKnX6qa5DvXHqU+MMGyqulXM5WZ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xYPQ2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50 e 100 t</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4D2CE65" wp14:editId="1644C5A5">
                      <wp:extent cx="160460" cy="155331"/>
                      <wp:effectExtent l="0" t="0" r="11430" b="16510"/>
                      <wp:docPr id="537" name="Oval 53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3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VY/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4vSc&#10;EsN6fKT7DdMkylidwfoajR7tgxslj8dIdStdH/+RBNmmiu6mioptIBwvq7NyfoZ156iqFovT0ypi&#10;Fgdn63z4KqAn8dBQobWyPnJmNdvc+pCt91bx2sCN0hrvWa0NGRB3dl6WycODVm3URmVqIXGlHUE2&#10;DQ3bfegjK0xEG8wnksy00instMj434XE4iCRWQ4Q2/KAyTgXJlRZ1bFW5FCLEn8jzymLxFobBIzI&#10;EpOcsEeA97FzAUb76CpSV0/OI/O/OU8eKTKYMDn3yoB7j5lGVmPkbL8vUi5NrNILtDtsHQd5przl&#10;Nwrf8Jb58MAcDhE+Oy6GcI8fqQEfCsYTJR24X+/dR3vsbdRSMuBQNtT/XDMnKNHfDHb9l2o+j1Oc&#10;hPnifI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YiVY/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100 e 200 t</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675F1352" wp14:editId="45751C76">
                      <wp:extent cx="160460" cy="155331"/>
                      <wp:effectExtent l="0" t="0" r="11430" b="16510"/>
                      <wp:docPr id="538" name="Oval 53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3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y1O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U3wq&#10;yww+0v2GaZJkrE7vQo1Gj+7Bj1LAY6K6ld6kfyRBtrmiu6miYhsJx8vqrJyfYd05qqrF4vS0SpjF&#10;wdn5EL8KMCQdGiq0Vi4kzqxmm9sQB+u9Vbq2cKO0xntWa0t6xJ2dl2X2CKBVm7RJmVtIXGlPkE1D&#10;43Yf+sgKE9EW80kkB1r5FHdaDPjfhcTiIJHZECC15QGTcS5srAZVx1oxhFqU+Bt5Tllk1toiYEKW&#10;mOSEPQK8jz0UYLRPriJ39eQ8Mv+b8+SRI4ONk7NRFvx7zDSyGiMP9vsiDaVJVXqBdoet42GYqeD4&#10;jcI3vGUhPjCPQ4TPjosh3uNHasCHgvFESQf+13v3yR57G7WU9DiUDQ0/18wLSvQ3i13/pZrP0xRn&#10;Yb44n6HgjzUvxxq7NleAT1/hCnI8H5N91Puj9GCecX+sUlRUMcsxdkN59HvhKg7LAjcQF6tVNsPJ&#10;dSze2kfHE3iqamrQp+0z825s5IgTcAf7AX7TzINt8rSwWkeQKnf6oa5jvXHqc+OMGyqtlWM5Wx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PXy1O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Mais de 200 t</w:t>
            </w:r>
          </w:p>
        </w:tc>
      </w:tr>
    </w:tbl>
    <w:p w:rsidR="00C741E6" w:rsidRPr="005B7E8A" w:rsidRDefault="00C741E6" w:rsidP="00C741E6">
      <w:pPr>
        <w:spacing w:after="0" w:line="240" w:lineRule="auto"/>
        <w:rPr>
          <w:sz w:val="14"/>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5B7E8A" w:rsidTr="00C741E6">
        <w:trPr>
          <w:trHeight w:val="150"/>
        </w:trPr>
        <w:tc>
          <w:tcPr>
            <w:tcW w:w="675" w:type="dxa"/>
          </w:tcPr>
          <w:p w:rsidR="00C741E6" w:rsidRPr="005B7E8A" w:rsidRDefault="00C741E6" w:rsidP="00C741E6">
            <w:pPr>
              <w:jc w:val="center"/>
              <w:rPr>
                <w:b/>
                <w:sz w:val="21"/>
              </w:rPr>
            </w:pPr>
            <w:r w:rsidRPr="005B7E8A">
              <w:rPr>
                <w:b/>
                <w:sz w:val="21"/>
              </w:rPr>
              <w:t>2.5-</w:t>
            </w:r>
          </w:p>
        </w:tc>
        <w:tc>
          <w:tcPr>
            <w:tcW w:w="7513" w:type="dxa"/>
          </w:tcPr>
          <w:p w:rsidR="00C741E6" w:rsidRPr="005B7E8A" w:rsidRDefault="00C741E6" w:rsidP="00C741E6">
            <w:pPr>
              <w:jc w:val="both"/>
              <w:rPr>
                <w:b/>
                <w:sz w:val="21"/>
              </w:rPr>
            </w:pPr>
            <w:r w:rsidRPr="005B7E8A">
              <w:rPr>
                <w:b/>
                <w:sz w:val="21"/>
              </w:rPr>
              <w:t>Qual a quantidade de pinheiros com resinagem à morte?</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8D1B562" wp14:editId="60283443">
                      <wp:extent cx="160460" cy="155331"/>
                      <wp:effectExtent l="0" t="0" r="11430" b="16510"/>
                      <wp:docPr id="539" name="Oval 53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3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o9H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4vSc&#10;EsN6fKT7DdMkylidwfoajR7tgxslj8dIdStdH/+RBNmmiu6mioptIBwvq7NyfoZ156iqFovT0ypi&#10;Fgdn63z4KqAn8dBQobWyPnJmNdvc+pCt91bx2sCN0hrvWa0NGRB39rksk4cHrdqojcrUQuJKO4Js&#10;Ghq2+9BHVpiINphPJJlppVPYaZHxvwuJxUEisxwgtuUBk3EuTKiyqmOtyKEWJf5GnlMWibU2CBiR&#10;JSY5YY8A72PnAoz20VWkrp6cR+Z/c548UmQwYXLulQH3HjONrMbI2X5fpFyaWKUXaHfYOg7yTHnL&#10;bxS+4S3z4YE5HCJ8dlwM4R4/UgM+FIwnSjpwv967j/bY26ilZMChbKj/uWZOUKK/Gez682o+j1Oc&#10;hPni8wwFd6x5OdaYdX8F+PQVriDL0zHaB70/Sgf9M+6PVYyKKmY4xm4oD24vXIW8LHADcbFaJTOc&#10;XMvCrXm0PILHqsYGfdo+M2fHRg44AXewH+A3zZxto6eB1TqAVKnTD3Ud641Tnxpn3FBxrRzLyeqw&#10;R5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mto9H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Nenhum</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169C902" wp14:editId="5250FCF6">
                      <wp:extent cx="160460" cy="155331"/>
                      <wp:effectExtent l="0" t="0" r="11430" b="16510"/>
                      <wp:docPr id="540" name="Oval 54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4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WoV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OdbH&#10;MoOPdL9hmiQZq9O7UKPRo3vwoxTwmKhupTfpH0mQba7obqqo2EbC8bI6K+dniMtRVS0Wp6dVwiwO&#10;zs6H+FWAIenQUKG1ciFxZjXb3IY4WO+t0rWFG6U13rNaW9Ij7uy8LLNHAK3apE3K3ELiSnuCbBoa&#10;t/vQR1aYiLaYTyI50MqnuNNiwP8uJBYHicyGAKktD5iMc2FjNag61ooh1KLE38hzyiKz1hYBE7LE&#10;JCfsEeB97KEAo31yFbmrJ+eR+d+cJ48cGWycnI2y4N9jppHVGHmw3xdpKE2q0gu0O2wdD8NMBcdv&#10;FL7hLQvxgXkcInx2XAzxHj9SAz4UjCdKOvC/3rtP9tjbqKWkx6FsaPi5Zl5Qor9Z7Pov1Tx1aczC&#10;fHE+Q8Efa16ONXZtrgCfvsIV5Hg+Jvuo90fpwTzj/lilqKhilmPshvLo98JVHJYFbiAuVqtshpPr&#10;WLy1j44n8FTV1KBP22fm3djIESfgDvYD/KaZB9vkaWG1jiBV7vRDXcd649Tnxhk3VForx3K2OuzR&#10;5W8A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J21ahW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Menos de 25%</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8053BCB" wp14:editId="4BD39231">
                      <wp:extent cx="160460" cy="155331"/>
                      <wp:effectExtent l="0" t="0" r="11430" b="16510"/>
                      <wp:docPr id="541" name="Oval 54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4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MgclQIAAI8FAAAOAAAAZHJzL2Uyb0RvYy54bWysVFFv2yAQfp+0/4B4X22nSbtFdaqoVadJ&#10;VVutnfpMMMRIwDEgcbJfvwM7TrRWe5iWB8L57r7j+7jj6npnNNkKHxTYmlZnJSXCcmiUXdf0x8vd&#10;p8+UhMhswzRYUdO9CPR68fHDVefmYgIt6EZ4giA2zDtX0zZGNy+KwFthWDgDJyw6JXjDIpp+XTSe&#10;dYhudDEpy4uiA984D1yEgF9veyddZHwpBY+PUgYRia4pni3m1ed1ldZiccXma89cq/hwDPYPpzBM&#10;WSw6Qt2yyMjGqzdQRnEPAWQ842AKkFJxkTkgm6r8g81zy5zIXFCc4EaZwv+D5Q/bJ09UU9PZtKLE&#10;MoOX9LhlmiQb1elcmGPQs3vygxVwm6jupDfpH0mQXVZ0PyoqdpFw/FhdlNML1J2jq5rNzs8zZnFM&#10;dj7ErwIMSZuaCq2VC4kzm7PtfYhYE6MPUemzhTuldb43bUmHuJPLsswZAbRqkjfF5RYSN9oTZFPT&#10;uDuUPolCaG2xQiLZ08q7uNciQWj7XUgUB4lM+gKpLY+YjHNhY9W7WtaIvtSsxF/SDuHHU2QrAyZk&#10;iYccsQeA97F7mCE+pYrc1WPywPxvyWNGrgw2jslGWfDvMdPIaqjcxx9E6qVJKq2g2WPreOhnKjh+&#10;p/AO71mIT8zjEOG148MQH3GRGvCiYNhR0oL/9d73FI+9jV5KOhzKmoafG+YFJfqbxa7/Uk2naYqz&#10;MZ1dTtDwp57VqcduzA3g1WNf4+nyNsVHfdhKD+YV349lqoouZjnWrimP/mDcxP6xwBeIi+Uyh+Hk&#10;Ohbv7bPjCTypmhr0ZffKvBsaOeIEPMBhgN80cx+bMi0sNxGkyp1+1HXQG6c+N87wQqVn5dTOUcd3&#10;dPE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LRcyBy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25 e 50%</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E9C4B87" wp14:editId="1D0A38D6">
                      <wp:extent cx="160460" cy="155331"/>
                      <wp:effectExtent l="0" t="0" r="11430" b="16510"/>
                      <wp:docPr id="542" name="Oval 54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4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y8G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Yj6j&#10;xL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PZy8G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50 e 75%</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2C332576" wp14:editId="4130F0CA">
                      <wp:extent cx="160460" cy="155331"/>
                      <wp:effectExtent l="0" t="0" r="11430" b="16510"/>
                      <wp:docPr id="543" name="Oval 54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4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o0P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Yn5K&#10;iWE9PtL9hmkSZazOYH2NRo/2wY2Sx2OkupWuj/9IgmxTRXdTRcU2EI6X1Vk5P8O6c1RVi8XpaRUx&#10;i4OzdT58FdCTeGio0FpZHzmzmm1ufcjWe6t4beBGaY33rNaGDIg7Oy/L5OFBqzZqozK1kLjSjiCb&#10;hobtPvSRFSaiDeYTSWZa6RR2WmT870JicZDILAeIbXnAZJwLE6qs6lgrcqhFib+R55RFYq0NAkZk&#10;iUlO2CPA+9i5AKN9dBWpqyfnkfnfnCePFBlMmJx7ZcC9x0wjqzFytt8XKZcmVukF2h22joM8U97y&#10;G4VveMt8eGAOhwifHRdDuMeP1IAPBeOJkg7cr/fuoz32NmopGXAoG+p/rpkTlOhvBrv+SzWfxylO&#10;wnxxPk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mjo0P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Mais de 75%</w:t>
            </w:r>
          </w:p>
        </w:tc>
      </w:tr>
      <w:tr w:rsidR="00C741E6" w:rsidRPr="005B7E8A" w:rsidTr="00C741E6">
        <w:trPr>
          <w:trHeight w:val="397"/>
        </w:trPr>
        <w:tc>
          <w:tcPr>
            <w:tcW w:w="675" w:type="dxa"/>
            <w:vAlign w:val="bottom"/>
          </w:tcPr>
          <w:p w:rsidR="00C741E6" w:rsidRPr="005B7E8A" w:rsidRDefault="00C741E6" w:rsidP="00C741E6">
            <w:pPr>
              <w:jc w:val="center"/>
              <w:rPr>
                <w:sz w:val="21"/>
                <w:lang w:eastAsia="pt-PT"/>
              </w:rPr>
            </w:pPr>
            <w:r w:rsidRPr="005B7E8A">
              <w:rPr>
                <w:noProof/>
                <w:sz w:val="21"/>
                <w:lang w:eastAsia="pt-PT"/>
              </w:rPr>
              <w:lastRenderedPageBreak/>
              <mc:AlternateContent>
                <mc:Choice Requires="wps">
                  <w:drawing>
                    <wp:inline distT="0" distB="0" distL="0" distR="0" wp14:anchorId="0D9255D2" wp14:editId="41F30400">
                      <wp:extent cx="160460" cy="155331"/>
                      <wp:effectExtent l="0" t="0" r="11430" b="16510"/>
                      <wp:docPr id="544" name="Oval 54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4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eEz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Yj6n&#10;xL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5EeEz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Todos</w:t>
            </w:r>
          </w:p>
        </w:tc>
      </w:tr>
    </w:tbl>
    <w:p w:rsidR="00C741E6" w:rsidRPr="005B7E8A" w:rsidRDefault="00C741E6" w:rsidP="00C741E6">
      <w:pPr>
        <w:spacing w:after="0" w:line="240" w:lineRule="auto"/>
        <w:rPr>
          <w:sz w:val="14"/>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5B7E8A" w:rsidTr="00C741E6">
        <w:trPr>
          <w:trHeight w:val="397"/>
        </w:trPr>
        <w:tc>
          <w:tcPr>
            <w:tcW w:w="675" w:type="dxa"/>
          </w:tcPr>
          <w:p w:rsidR="00C741E6" w:rsidRPr="005B7E8A" w:rsidRDefault="00C741E6" w:rsidP="00C741E6">
            <w:pPr>
              <w:jc w:val="center"/>
              <w:rPr>
                <w:b/>
                <w:sz w:val="21"/>
              </w:rPr>
            </w:pPr>
            <w:r w:rsidRPr="005B7E8A">
              <w:rPr>
                <w:b/>
                <w:sz w:val="21"/>
              </w:rPr>
              <w:t>2.6 -</w:t>
            </w:r>
          </w:p>
        </w:tc>
        <w:tc>
          <w:tcPr>
            <w:tcW w:w="7513" w:type="dxa"/>
          </w:tcPr>
          <w:p w:rsidR="00C741E6" w:rsidRPr="005B7E8A" w:rsidRDefault="00C741E6" w:rsidP="00C741E6">
            <w:pPr>
              <w:rPr>
                <w:b/>
                <w:sz w:val="21"/>
              </w:rPr>
            </w:pPr>
            <w:r w:rsidRPr="005B7E8A">
              <w:rPr>
                <w:b/>
                <w:sz w:val="21"/>
              </w:rPr>
              <w:t>Que tipo de estimulante utiliza na extração da resina ?</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22ED3C02" wp14:editId="0223E190">
                      <wp:extent cx="160460" cy="155331"/>
                      <wp:effectExtent l="0" t="0" r="11430" b="16510"/>
                      <wp:docPr id="545" name="Oval 54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4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M6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Yr6g&#10;xL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Q+EM6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Nenhum</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590F3B5" wp14:editId="14E2288C">
                      <wp:extent cx="160460" cy="155331"/>
                      <wp:effectExtent l="0" t="0" r="11430" b="16510"/>
                      <wp:docPr id="546" name="Oval 54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4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6Qg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pn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rw6Qg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Ácido</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433A3968" wp14:editId="2BB92D9D">
                      <wp:extent cx="160460" cy="155331"/>
                      <wp:effectExtent l="0" t="0" r="11430" b="16510"/>
                      <wp:docPr id="547" name="Oval 54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4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gYp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Yn5O&#10;iWE9PtL9hmkSZazOYH2NRo/2wY2Sx2OkupWuj/9IgmxTRXdTRcU2EI6X1Vk5P8O6c1RVi8XpaRUx&#10;i4OzdT58FdCTeGio0FpZHzmzmm1ufcjWe6t4beBGaY33rNaGDIg7Oy/L5OFBqzZqozK1kLjSjiCb&#10;hobtPvSRFSaiDeYTSWZa6RR2WmT870JicZDILAeIbXnAZJwLE6qs6lgrcqhFib+R55RFYq0NAkZk&#10;iUlO2CPA+9i5AKN9dBWpqyfnkfnfnCePFBlMmJx7ZcC9x0wjqzFytt8XKZcmVukF2h22joM8U97y&#10;G4VveMt8eGAOhwifHRdDuMeP1IAPBeOJkg7cr/fuoz32NmopGXAoG+p/rpkTlOhvBrv+SzWfxylO&#10;wnxxPk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CKgYp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Pasta química</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7A17A9E9" wp14:editId="78DE5397">
                      <wp:extent cx="160460" cy="155331"/>
                      <wp:effectExtent l="0" t="0" r="11430" b="16510"/>
                      <wp:docPr id="548" name="Oval 54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4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1YlQ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Yo5P&#10;ZViPj3S/YZpEGaszWF+j0aN9cKPk8RipbqXr4z+SINtU0d1UUbENhONldVbOz7DuHFXVYnF6WkXM&#10;4uBsnQ9fBfQkHhoqtFbWR86sZptbH7L13ipeG7hRWuM9q7UhA+LOzssyeXjQqo3aqEwtJK60I8im&#10;oWG7D31khYlog/lEkplWOoWdFhn/u5BYHCQyywFiWx4wGefChCqrOtaKHGpR4m/kOWWRWGuDgBFZ&#10;YpIT9gjwPnYuwGgfXUXq6sl5ZP4358kjRQYTJudeGXDvMdPIaoyc7fdFyqWJVXqBdoet4yDPlLf8&#10;RuEb3jIfHpjDIcJnx8UQ7vEjNeBDwXiipAP36737aI+9jVpKBhzKhvqfa+YEJfqbwa7/Us3ncYqT&#10;MF+cz1Bwx5qXY41Z91eAT1/hCrI8HaN90PujdNA/4/5YxaioYoZj7Iby4PbCVcjLAjcQF6tVMsPJ&#10;tSzcmkfLI3isamzQp+0zc3Zs5IATcAf7AX7TzNk2ehpYrQNIlTr9UNex3jj1qXHGDRXXyrGcrA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NX8fVi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Ambos</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439C31E" wp14:editId="36FF01BB">
                      <wp:extent cx="160460" cy="155331"/>
                      <wp:effectExtent l="0" t="0" r="11430" b="16510"/>
                      <wp:docPr id="549" name="Oval 54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4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d9R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Yn5O&#10;iWE9PtL9hmkSZazOYH2NRo/2wY2Sx2OkupWuj/9IgmxTRXdTRcU2EI6X1Vk5P8O6c1RVi8XpaRUx&#10;i4OzdT58FdCTeGio0FpZHzmzmm1ufcjWe6t4beBGaY33rNaGDIg7+1yWycODVm3URmVqIXGlHUE2&#10;DQ3bfegjK0xEG8wnksy00instMj434XE4iCRWQ4Q2/KAyTgXJlRZ1bFW5FCLEn8jzymLxFobBIzI&#10;EpOcsEeA97FzAUb76CpSV0/OI/O/OU8eKTKYMDn3yoB7j5lGVmPkbL8vUi5NrNILtDtsHQd5przl&#10;Nwrf8Jb58MAcDhE+Oy6GcI8fqQEfCsYTJR24X+/dR3vsbdRSMuBQNtT/XDMnKNHfDHb9eTWfxylO&#10;wnzxeY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8Fd9R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Outro. Qual?________________________________________________________</w:t>
            </w:r>
          </w:p>
        </w:tc>
      </w:tr>
    </w:tbl>
    <w:p w:rsidR="00C741E6" w:rsidRPr="005B7E8A" w:rsidRDefault="00C741E6" w:rsidP="00C741E6">
      <w:pPr>
        <w:spacing w:after="0" w:line="240" w:lineRule="auto"/>
        <w:rPr>
          <w:sz w:val="14"/>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5B7E8A" w:rsidTr="00C741E6">
        <w:trPr>
          <w:trHeight w:val="397"/>
        </w:trPr>
        <w:tc>
          <w:tcPr>
            <w:tcW w:w="675" w:type="dxa"/>
            <w:vAlign w:val="center"/>
          </w:tcPr>
          <w:p w:rsidR="00C741E6" w:rsidRPr="005B7E8A" w:rsidRDefault="00C741E6" w:rsidP="00C741E6">
            <w:pPr>
              <w:jc w:val="both"/>
              <w:rPr>
                <w:b/>
                <w:sz w:val="21"/>
              </w:rPr>
            </w:pPr>
            <w:r w:rsidRPr="005B7E8A">
              <w:rPr>
                <w:b/>
                <w:sz w:val="21"/>
              </w:rPr>
              <w:t>2.7 -</w:t>
            </w:r>
          </w:p>
        </w:tc>
        <w:tc>
          <w:tcPr>
            <w:tcW w:w="7513" w:type="dxa"/>
            <w:vAlign w:val="center"/>
          </w:tcPr>
          <w:p w:rsidR="00C741E6" w:rsidRPr="005B7E8A" w:rsidRDefault="00C741E6" w:rsidP="00C741E6">
            <w:pPr>
              <w:jc w:val="both"/>
              <w:rPr>
                <w:b/>
                <w:sz w:val="21"/>
              </w:rPr>
            </w:pPr>
            <w:r w:rsidRPr="005B7E8A">
              <w:rPr>
                <w:b/>
                <w:sz w:val="21"/>
              </w:rPr>
              <w:t xml:space="preserve">Que tipo de material utiliza para a recolha da resina no pinheiro? </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6FF246BC" wp14:editId="3C909867">
                      <wp:extent cx="160460" cy="155331"/>
                      <wp:effectExtent l="0" t="0" r="11430" b="16510"/>
                      <wp:docPr id="550" name="Oval 55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5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9FX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BdbH&#10;MoOPdL9hmiQZq9O7UKPRo3vwoxTwmKhupTfpH0mQba7obqqo2EbC8bI6K+dniMtRVS0Wp6dVwiwO&#10;zs6H+FWAIenQUKG1ciFxZjXb3IY4WO+t0rWFG6U13rNaW9Ij7uy8LLNHAK3apE3K3ELiSnuCbBoa&#10;t/vQR1aYiLaYTyI50MqnuNNiwP8uJBYHicyGAKktD5iMc2FjNag61ooh1KLE38hzyiKz1hYBE7LE&#10;JCfsEeB97KEAo31yFbmrJ+eR+d+cJ48cGWycnI2y4N9jppHVGHmw3xdpKE2q0gu0O2wdD8NMBcdv&#10;FL7hLQvxgXkcInx2XAzxHj9SAz4UjCdKOvC/3rtP9tjbqKWkx6FsaPi5Zl5Qor9Z7Pov1XyepjgL&#10;88X5DAV/rHk51ti1uQJ8+gpXkOP5mOyj3h+lB/OM+2OVoqKKWY6xG8qj3wtXcVgWuIG4WK2yGU6u&#10;Y/HWPjqewFNVU4M+bZ+Zd2MjR5yAO9gP8JtmHmyTp4XVOoJUudMPdR3rjVOfG2fcUGmtHMvZ6rBH&#10;l78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BiP0Ve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Púcaro ou caçoilo</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123375DF" wp14:editId="5B3DA64E">
                      <wp:extent cx="160460" cy="155331"/>
                      <wp:effectExtent l="0" t="0" r="11430" b="16510"/>
                      <wp:docPr id="551" name="Oval 55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5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nNelQIAAI8FAAAOAAAAZHJzL2Uyb0RvYy54bWysVFFv2yAQfp+0/4B4X22nSbtFdaqoVadJ&#10;VVutnfpMMMRIwDEgcbJfvwM7TrRWe5iWB8L57r7j+7jj6npnNNkKHxTYmlZnJSXCcmiUXdf0x8vd&#10;p8+UhMhswzRYUdO9CPR68fHDVefmYgIt6EZ4giA2zDtX0zZGNy+KwFthWDgDJyw6JXjDIpp+XTSe&#10;dYhudDEpy4uiA984D1yEgF9veyddZHwpBY+PUgYRia4pni3m1ed1ldZiccXma89cq/hwDPYPpzBM&#10;WSw6Qt2yyMjGqzdQRnEPAWQ842AKkFJxkTkgm6r8g81zy5zIXFCc4EaZwv+D5Q/bJ09UU9PZrKLE&#10;MoOX9LhlmiQb1elcmGPQs3vygxVwm6jupDfpH0mQXVZ0PyoqdpFw/FhdlNML1J2jq5rNzs8zZnFM&#10;dj7ErwIMSZuaCq2VC4kzm7PtfYhYE6MPUemzhTuldb43bUmHuJPLsswZAbRqkjfF5RYSN9oTZFPT&#10;uDuUPolCaG2xQiLZ08q7uNciQWj7XUgUB4lM+gKpLY+YjHNhY9W7WtaIvtSsxF/SDuHHU2QrAyZk&#10;iYccsQeA97F7mCE+pYrc1WPywPxvyWNGrgw2jslGWfDvMdPIaqjcxx9E6qVJKq2g2WPreOhnKjh+&#10;p/AO71mIT8zjEOG148MQH3GRGvCiYNhR0oL/9d73FI+9jV5KOhzKmoafG+YFJfqbxa7/Uk2naYqz&#10;MZ1dTtDwp57VqcduzA3g1WNf4+nyNsVHfdhKD+YV349lqoouZjnWrimP/mDcxP6xwBeIi+Uyh+Hk&#10;Ohbv7bPjCTypmhr0ZffKvBsaOeIEPMBhgN80cx+bMi0sNxGkyp1+1HXQG6c+N87wQqVn5dTOUcd3&#10;dPE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DFmc16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Saco de plástico</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6721E450" wp14:editId="1A40B312">
                      <wp:extent cx="160460" cy="155331"/>
                      <wp:effectExtent l="0" t="0" r="11430" b="16510"/>
                      <wp:docPr id="552" name="Oval 55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5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ZRE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xYwS&#10;yww+0v2GaZJkrE7vQo1Gj+7Bj1LAY6K6ld6kfyRBtrmiu6miYhsJx8vqrJyfYd05qqrF4vS0SpjF&#10;wdn5EL8KMCQdGiq0Vi4kzqxmm9sQB+u9Vbq2cKO0xntWa0t6xJ2dl2X2CKBVm7RJmVtIXGlPkE1D&#10;43Yf+sgKE9EW80kkB1r5FHdaDPjfhcTiIJHZECC15QGTcS5srAZVx1oxhFqU+Bt5Tllk1toiYEKW&#10;mOSEPQK8jz0UYLRPriJ39eQ8Mv+b8+SRI4ONk7NRFvx7zDSyGiMP9vsiDaVJVXqBdoet42GYqeD4&#10;jcI3vGUhPjCPQ4TPjosh3uNHasCHgvFESQf+13v3yR57G7WU9DiUDQ0/18wLSvQ3i13/pZrP0xRn&#10;Yb44n6HgjzUvxxq7NleAT1/hCnI8H5N91Puj9GCecX+sUlRUMcsxdkN59HvhKg7LAjcQF6tVNsPJ&#10;dSze2kfHE3iqamrQp+0z825s5IgTcAf7AX7TzINt8rSwWkeQKnf6oa5jvXHqc+OMGyqtlWM5Wx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KXZRE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Ambos</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F22837E" wp14:editId="2A1B5D54">
                      <wp:extent cx="160460" cy="155331"/>
                      <wp:effectExtent l="0" t="0" r="11430" b="16510"/>
                      <wp:docPr id="553" name="Oval 55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5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DZNlA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xSkl&#10;lhl8pPsN0yTJWJ3ehRqNHt2DH6WAx0R1K71J/0iCbHNFd1NFxTYSjpfVWTk/w7pzVFWIeFolzOLg&#10;7HyIXwUYkg4NFVorFxJnVrPNbYiD9d4qXVu4UVrjPau1JT3izs7LMnsE0KpN2qTMLSSutCfIpqFx&#10;uw99ZIWJaIv5JJIDrXyKOy0G/O9CYnGQyGwIkNrygMk4FzZWg6pjrRhCLUr8jTynLDJrbREwIUtM&#10;csIeAd7HHgow2idXkbt6ch6Z/8158siRwcbJ2SgL/j1mGlmNkQf7fZGG0qQqvUC7w9bxMMxUcPxG&#10;4RveshAfmMchwmfHxRDv8SM14EPBeKKkA//rvftkj72NWkp6HMqGhp9r5gUl+pvFrv9SzedpirMw&#10;X5zPUPDHmpdjjV2bK8Cnr3AFOZ6PyT7q/VF6MM+4P1YpKqqY5Ri7oTz6vXAVh2WBG4iL1Sqb4eQ6&#10;Fm/to+MJPFU1NejT9pl5NzZyxAm4g/0Av2nmwTZ5WlitI0iVO/1Q17HeOPW5ccYNldbKsZytDnt0&#10;+RsAAP//AwBQSwMEFAAGAAgAAAAhADnj0+3ZAAAAAwEAAA8AAABkcnMvZG93bnJldi54bWxMj81O&#10;w0AMhO9IvMPKSFyqdkNKURWyqRASf8cWHsDNuknUrDfKbvPz9hgucPHIGmvmc76bXKsG6kPj2cDd&#10;KgFFXHrbcGXg6/NluQUVIrLF1jMZmCnArri+yjGzfuQ9DYdYKQnhkKGBOsYu0zqUNTkMK98Ri3fy&#10;vcMoa19p2+Mo4a7VaZI8aIcNS0ONHT3XVJ4PF2dgeE3faTHjPFbbbk72i7ePc7I25vZmenoEFWmK&#10;f8fwgy/oUAjT0V/YBtUakEfi7xQv3axBHUXvN6CLXP9nL74BAAD//wMAUEsBAi0AFAAGAAgAAAAh&#10;ALaDOJL+AAAA4QEAABMAAAAAAAAAAAAAAAAAAAAAAFtDb250ZW50X1R5cGVzXS54bWxQSwECLQAU&#10;AAYACAAAACEAOP0h/9YAAACUAQAACwAAAAAAAAAAAAAAAAAvAQAAX3JlbHMvLnJlbHNQSwECLQAU&#10;AAYACAAAACEAY7Q2TZQCAACPBQAADgAAAAAAAAAAAAAAAAAuAgAAZHJzL2Uyb0RvYy54bWxQSwEC&#10;LQAUAAYACAAAACEAOePT7dkAAAADAQAADwAAAAAAAAAAAAAAAADuBAAAZHJzL2Rvd25yZXYueG1s&#10;UEsFBgAAAAAEAAQA8wAAAPQFA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Outro. Qual?________________________________________________________</w:t>
            </w:r>
          </w:p>
        </w:tc>
      </w:tr>
    </w:tbl>
    <w:p w:rsidR="00C741E6" w:rsidRPr="005B7E8A" w:rsidRDefault="00C741E6" w:rsidP="00C741E6">
      <w:pPr>
        <w:spacing w:after="0" w:line="240" w:lineRule="auto"/>
        <w:rPr>
          <w:sz w:val="14"/>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5B7E8A" w:rsidTr="00C741E6">
        <w:trPr>
          <w:trHeight w:val="397"/>
        </w:trPr>
        <w:tc>
          <w:tcPr>
            <w:tcW w:w="675" w:type="dxa"/>
          </w:tcPr>
          <w:p w:rsidR="00C741E6" w:rsidRPr="005B7E8A" w:rsidRDefault="00C741E6" w:rsidP="00C741E6">
            <w:pPr>
              <w:jc w:val="center"/>
              <w:rPr>
                <w:b/>
                <w:sz w:val="21"/>
              </w:rPr>
            </w:pPr>
            <w:r w:rsidRPr="005B7E8A">
              <w:rPr>
                <w:b/>
                <w:sz w:val="21"/>
              </w:rPr>
              <w:t>2.8 -</w:t>
            </w:r>
          </w:p>
        </w:tc>
        <w:tc>
          <w:tcPr>
            <w:tcW w:w="7513" w:type="dxa"/>
          </w:tcPr>
          <w:p w:rsidR="00C741E6" w:rsidRPr="005B7E8A" w:rsidRDefault="00C741E6" w:rsidP="00C741E6">
            <w:pPr>
              <w:rPr>
                <w:b/>
                <w:sz w:val="21"/>
              </w:rPr>
            </w:pPr>
            <w:r w:rsidRPr="005B7E8A">
              <w:rPr>
                <w:b/>
                <w:sz w:val="21"/>
              </w:rPr>
              <w:t xml:space="preserve">Qual a produção média anual de resina que possui por pinheiro? </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76D83036" wp14:editId="5EBE7982">
                      <wp:extent cx="160460" cy="155331"/>
                      <wp:effectExtent l="0" t="0" r="11430" b="16510"/>
                      <wp:docPr id="554" name="Oval 55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5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1px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YjGn&#10;xL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8K1px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Menos de 2Kg</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4C484DA9" wp14:editId="0CD839A5">
                      <wp:extent cx="160460" cy="155331"/>
                      <wp:effectExtent l="0" t="0" r="11430" b="16510"/>
                      <wp:docPr id="555" name="Oval 55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5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vh4lgIAAI8FAAAOAAAAZHJzL2Uyb0RvYy54bWysVMFu2zAMvQ/YPwi6r7bTuN2MOkXQosOA&#10;oi3WDj0rshQLkEVNUuJkXz9KdpxgLXYYloMjiuQjH0Xy6nrXabIVziswNS3OckqE4dAos67pj5e7&#10;T58p8YGZhmkwoqZ74en14uOHq95WYgYt6EY4giDGV72taRuCrbLM81Z0zJ+BFQaVElzHAopunTWO&#10;9Yje6WyW5xdZD66xDrjwHm9vByVdJHwpBQ+PUnoRiK4p5hbS16XvKn6zxRWr1o7ZVvExDfYPWXRM&#10;GQw6Qd2ywMjGqTdQneIOPMhwxqHLQErFReKAbIr8DzbPLbMiccHieDuVyf8/WP6wfXJENTUty5IS&#10;wzp8pMct0yTKWJ3e+gqNnu2TGyWPx0h1J10X/5EE2aWK7qeKil0gHC+Li3x+gXXnqCrK8vy8iJjZ&#10;0dk6H74K6Eg81FRorayPnFnFtvc+DNYHq3ht4E5pjfes0ob0iDu7zPPk4UGrJmqjMrWQuNGOIJua&#10;ht0h9IkVJqIN5hNJDrTSKey1GPC/C4nFQSKzIUBsyyMm41yYUAyqljViCFXm+Bt5Tlkk1togYESW&#10;mOSEPQK8jz0UYLSPriJ19eQ8Mv+b8+SRIoMJk3OnDLj3mGlkNUYe7A9FGkoTq7SCZo+t42CYKW/5&#10;ncI3vGc+PDGHQ4TPjoshPOJHasCHgvFESQvu13v30R57G7WU9DiUNfU/N8wJSvQ3g13/pZjP4xQn&#10;YV5ezlBwp5rVqcZsuhvApy9wBVmejtE+6MNROuhecX8sY1RUMcMxdk15cAfhJgzLAjcQF8tlMsPJ&#10;tSzcm2fLI3isamzQl90rc3Zs5IAT8ACHAX7TzINt9DSw3ASQKnX6sa5jvXHqU+OMGyqulVM5WR33&#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Vwvh4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2 e 3 Kg</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5E281BF9" wp14:editId="43C5FFAA">
                      <wp:extent cx="160460" cy="155331"/>
                      <wp:effectExtent l="0" t="0" r="11430" b="16510"/>
                      <wp:docPr id="556" name="Oval 55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5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9i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Zn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u+R9i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3 e 4 Kg</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1DEDFF4A" wp14:editId="4E678E40">
                      <wp:extent cx="160460" cy="155331"/>
                      <wp:effectExtent l="0" t="0" r="11430" b="16510"/>
                      <wp:docPr id="557" name="Oval 55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5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L1r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xTkl&#10;lhl8pPsN0yTJWJ3ehRqNHt2DH6WAx0R1K71J/0iCbHNFd1NFxTYSjpfVWTk/w7pzVFWLxelplTCL&#10;g7PzIX4VYEg6NFRorVxInFnNNrchDtZ7q3Rt4UZpjfes1pb0iDs7L8vsEUCrNmmTMreQuNKeIJuG&#10;xu0+9JEVJqIt5pNIDrTyKe60GPC/C4nFQSKzIUBqywMm41zYWA2qjrViCLUo8TfynLLIrLVFwIQs&#10;MckJewR4H3sowGifXEXu6sl5ZP4358kjRwYbJ2ejLPj3mGlkNUYe7PdFGkqTqvQC7Q5bx8MwU8Hx&#10;G4VveMtCfGAehwifHRdDvMeP1IAPBeOJkg78r/fukz32Nmop6XEoGxp+rpkXlOhvFrv+SzWfpynO&#10;wnxxPkPBH2tejjV2ba4An77CFeR4Pib7qPdH6cE84/5YpaioYpZj7Iby6PfCVRyWBW4gLlarbIaT&#10;61i8tY+OJ/BU1dSgT9tn5t3YyBEn4A72A/ymmQfb5GlhtY4gVe70Q13HeuPU58YZN1RaK8dyt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HEL1r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Mais de 4 Kg</w:t>
            </w:r>
          </w:p>
        </w:tc>
      </w:tr>
    </w:tbl>
    <w:p w:rsidR="00C741E6" w:rsidRPr="005B7E8A" w:rsidRDefault="00C741E6" w:rsidP="00C741E6">
      <w:pPr>
        <w:spacing w:after="0" w:line="240" w:lineRule="auto"/>
        <w:rPr>
          <w:sz w:val="14"/>
        </w:rPr>
      </w:pPr>
    </w:p>
    <w:tbl>
      <w:tblPr>
        <w:tblStyle w:val="Tabelacomgrelha"/>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9"/>
        <w:gridCol w:w="7513"/>
      </w:tblGrid>
      <w:tr w:rsidR="00C741E6" w:rsidRPr="005B7E8A" w:rsidTr="00C741E6">
        <w:trPr>
          <w:trHeight w:val="397"/>
        </w:trPr>
        <w:tc>
          <w:tcPr>
            <w:tcW w:w="709" w:type="dxa"/>
          </w:tcPr>
          <w:p w:rsidR="00C741E6" w:rsidRPr="005B7E8A" w:rsidRDefault="00C741E6" w:rsidP="00C741E6">
            <w:pPr>
              <w:jc w:val="both"/>
              <w:rPr>
                <w:b/>
                <w:sz w:val="21"/>
              </w:rPr>
            </w:pPr>
            <w:r w:rsidRPr="005B7E8A">
              <w:rPr>
                <w:b/>
                <w:sz w:val="21"/>
              </w:rPr>
              <w:t xml:space="preserve">2.9 - </w:t>
            </w:r>
          </w:p>
        </w:tc>
        <w:tc>
          <w:tcPr>
            <w:tcW w:w="7513" w:type="dxa"/>
          </w:tcPr>
          <w:p w:rsidR="00C741E6" w:rsidRPr="005B7E8A" w:rsidRDefault="00C741E6" w:rsidP="00C741E6">
            <w:pPr>
              <w:jc w:val="both"/>
              <w:rPr>
                <w:b/>
                <w:sz w:val="21"/>
              </w:rPr>
            </w:pPr>
            <w:r w:rsidRPr="005B7E8A">
              <w:rPr>
                <w:b/>
                <w:sz w:val="21"/>
              </w:rPr>
              <w:t>Quantos trabalhadores possui a trabalhar na resina?</w:t>
            </w:r>
          </w:p>
        </w:tc>
      </w:tr>
      <w:tr w:rsidR="00C741E6" w:rsidRPr="005B7E8A" w:rsidTr="00C741E6">
        <w:trPr>
          <w:trHeight w:val="397"/>
        </w:trPr>
        <w:tc>
          <w:tcPr>
            <w:tcW w:w="709"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75C91B51" wp14:editId="3F29EC1C">
                      <wp:extent cx="160460" cy="155331"/>
                      <wp:effectExtent l="0" t="0" r="11430" b="16510"/>
                      <wp:docPr id="558" name="Oval 55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5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sYa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BT6V&#10;ZQYf6X7DNEkyVqd3oUajR/fgRyngMVHdSm/SP5Ig21zR3VRRsY2E42V1Vs7PsO4cVdVicXpaJczi&#10;4Ox8iF8FGJIODRVaKxcSZ1azzW2Ig/XeKl1buFFa4z2rtSU94s7OyzJ7BNCqTdqkzC0krrQnyKah&#10;cbsPfWSFiWiL+SSSA618ijstBvzvQmJxkMhsCJDa8oDJOBc2VoOqY60YQi1K/I08pywya20RMCFL&#10;THLCHgHexx4KMNonV5G7enIemf/NefLIkcHGydkoC/49ZhpZjZEH+32RhtKkKr1Au8PW8TDMVHD8&#10;RuEb3rIQH5jHIcJnx8UQ7/EjNeBDwXiipAP/6737ZI+9jVpKehzKhoafa+YFJfqbxa7/Us3naYqz&#10;MF+cz1Dwx5qXY41dmyvAp69wBTmej8k+6v1RejDPuD9WKSqqmOUYu6E8+r1wFYdlgRuIi9Uqm+Hk&#10;OhZv7aPjCTxVNTXo0/aZeTc2csQJuIP9AL9p5sE2eVpYrSNIlTv9UNex3jj1uXHGDZXWyrGcrQ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FDGxhq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Menos de 3</w:t>
            </w:r>
          </w:p>
        </w:tc>
      </w:tr>
      <w:tr w:rsidR="00C741E6" w:rsidRPr="005B7E8A" w:rsidTr="00C741E6">
        <w:trPr>
          <w:trHeight w:val="397"/>
        </w:trPr>
        <w:tc>
          <w:tcPr>
            <w:tcW w:w="709"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4653C769" wp14:editId="1715EDCD">
                      <wp:extent cx="160460" cy="155331"/>
                      <wp:effectExtent l="0" t="0" r="11430" b="16510"/>
                      <wp:docPr id="559" name="Oval 55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5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2QTlgIAAI8FAAAOAAAAZHJzL2Uyb0RvYy54bWysVMFu2zAMvQ/YPwi6r7bTpFuNOkXQosOA&#10;oi3WDj2rslQLkERNUuJkXz9KdpxgLXYYloMjiuQjH0Xy4nJrNNkIHxTYhlYnJSXCcmiVfW3oj6eb&#10;T18oCZHZlmmwoqE7Eejl8uOHi97VYgYd6FZ4giA21L1raBejq4si8E4YFk7ACYtKCd6wiKJ/LVrP&#10;ekQ3upiV5VnRg2+dBy5CwNvrQUmXGV9KweO9lEFEohuKucX89fn7kr7F8oLVr565TvExDfYPWRim&#10;LAadoK5ZZGTt1Rsoo7iHADKecDAFSKm4yByQTVX+weaxY05kLlic4KYyhf8Hy+82D56otqGLxTkl&#10;lhl8pPsN0yTJWJ3ehRqNHt2DH6WAx0R1K71J/0iCbHNFd1NFxTYSjpfVWTk/w7pzVFWLxelplTCL&#10;g7PzIX4VYEg6NFRorVxInFnNNrchDtZ7q3Rt4UZpjfes1pb0iDv7XJbZI4BWbdImZW4hcaU9QTYN&#10;jdt96CMrTERbzCeRHGjlU9xpMeB/FxKLg0RmQ4DUlgdMxrmwsRpUHWvFEGpR4m/kOWWRWWuLgAlZ&#10;YpIT9gjwPvZQgNE+uYrc1ZPzyPxvzpNHjgw2Ts5GWfDvMdPIaow82O+LNJQmVekF2h22jodhpoLj&#10;Nwrf8JaF+MA8DhE+Oy6GeI8fqQEfCsYTJR34X+/dJ3vsbdRS0uNQNjT8XDMvKNHfLHb9eTWfpynO&#10;wnzxeYaCP9a8HGvs2lwBPn2FK8jxfEz2Ue+P0oN5xv2xSlFRxSzH2A3l0e+FqzgsC9xAXKxW2Qwn&#10;17F4ax8dT+CpqqlBn7bPzLuxkSNOwB3sB/hNMw+2ydPCah1Bqtzph7qO9capz40zbqi0Vo7lb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5L2QT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3 e 5</w:t>
            </w:r>
          </w:p>
        </w:tc>
      </w:tr>
      <w:tr w:rsidR="00C741E6" w:rsidRPr="005B7E8A" w:rsidTr="00C741E6">
        <w:trPr>
          <w:trHeight w:val="397"/>
        </w:trPr>
        <w:tc>
          <w:tcPr>
            <w:tcW w:w="709"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F507F1B" wp14:editId="0E28FA0A">
                      <wp:extent cx="160460" cy="155331"/>
                      <wp:effectExtent l="0" t="0" r="11430" b="16510"/>
                      <wp:docPr id="560" name="Oval 56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6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ByQlA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M6yP&#10;ZQYf6X7DNEkyVqd3oUajR/fgRyngMVHdSm/SP5Ig21zR3VRRsY2E42V1Vs4TLkdVtVicnlYJszg4&#10;Ox/iVwGGpENDhdbKhcSZ1WxzG+JgvbdK1xZulNZ4z2ptSY+4s/OyzB4BtGqTNilzC4kr7QmyaWjc&#10;7kMfWWEi2mI+ieRAK5/iTosB/7uQWBwkMhsCpLY8YDLOhY3VoOpYK4ZQixJ/I88pi8xaWwRMyBKT&#10;nLBHgPexhwKM9slV5K6enEfmf3OePHJksHFyNsqCf4+ZRlZj5MF+X6ShNKlKL9DusHU8DDMVHL9R&#10;+Ia3LMQH5nGI8NlxMcR7/EgN+FAwnijpwP967z7ZY2+jlpIeh7Kh4eeaeUGJ/max679U83ma4izM&#10;F+czFPyx5uVYY9fmCvDpK1xBjudjso96f5QezDPuj1WKiipmOcZuKI9+L1zFYVngBuJitcpmOLmO&#10;xVv76HgCT1VNDfq0fWbejY0ccQLuYD/Ab5p5sE2eFlbrCFLlTj/Udaw3Tn1unHFDpbVyLGerwx5d&#10;/gYAAP//AwBQSwMEFAAGAAgAAAAhADnj0+3ZAAAAAwEAAA8AAABkcnMvZG93bnJldi54bWxMj81O&#10;w0AMhO9IvMPKSFyqdkNKURWyqRASf8cWHsDNuknUrDfKbvPz9hgucPHIGmvmc76bXKsG6kPj2cDd&#10;KgFFXHrbcGXg6/NluQUVIrLF1jMZmCnArri+yjGzfuQ9DYdYKQnhkKGBOsYu0zqUNTkMK98Ri3fy&#10;vcMoa19p2+Mo4a7VaZI8aIcNS0ONHT3XVJ4PF2dgeE3faTHjPFbbbk72i7ePc7I25vZmenoEFWmK&#10;f8fwgy/oUAjT0V/YBtUakEfi7xQv3axBHUXvN6CLXP9nL74BAAD//wMAUEsBAi0AFAAGAAgAAAAh&#10;ALaDOJL+AAAA4QEAABMAAAAAAAAAAAAAAAAAAAAAAFtDb250ZW50X1R5cGVzXS54bWxQSwECLQAU&#10;AAYACAAAACEAOP0h/9YAAACUAQAACwAAAAAAAAAAAAAAAAAvAQAAX3JlbHMvLnJlbHNQSwECLQAU&#10;AAYACAAAACEAl8AckJQCAACPBQAADgAAAAAAAAAAAAAAAAAuAgAAZHJzL2Uyb0RvYy54bWxQSwEC&#10;LQAUAAYACAAAACEAOePT7dkAAAADAQAADwAAAAAAAAAAAAAAAADuBAAAZHJzL2Rvd25yZXYueG1s&#10;UEsFBgAAAAAEAAQA8wAAAPQFA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5 e 10</w:t>
            </w:r>
          </w:p>
        </w:tc>
      </w:tr>
      <w:tr w:rsidR="00C741E6" w:rsidRPr="005B7E8A" w:rsidTr="00C741E6">
        <w:trPr>
          <w:trHeight w:val="397"/>
        </w:trPr>
        <w:tc>
          <w:tcPr>
            <w:tcW w:w="709"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550D1332" wp14:editId="71A63C87">
                      <wp:extent cx="160460" cy="155331"/>
                      <wp:effectExtent l="0" t="0" r="11430" b="16510"/>
                      <wp:docPr id="561" name="Oval 56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6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6ZlQIAAI8FAAAOAAAAZHJzL2Uyb0RvYy54bWysVFFv2yAQfp+0/4B4X22nSbpFdaqoVadJ&#10;VRutnfpMMdRIwDEgcbJfvwM7TrRWe5iWB8L57r7j+7jj8mpnNNkKHxTYmlZnJSXCcmiUfa3pj6fb&#10;T58pCZHZhmmwoqZ7EejV8uOHy84txARa0I3wBEFsWHSupm2MblEUgbfCsHAGTlh0SvCGRTT9a9F4&#10;1iG60cWkLOdFB75xHrgIAb/e9E66zPhSCh4fpAwiEl1TPFvMq8/rS1qL5SVbvHrmWsWHY7B/OIVh&#10;ymLREeqGRUY2Xr2BMop7CCDjGQdTgJSKi8wB2VTlH2weW+ZE5oLiBDfKFP4fLL/frj1RTU1n84oS&#10;ywxe0sOWaZJsVKdzYYFBj27tByvgNlHdSW/SP5Igu6zoflRU7CLh+LGal9M56s7RVc1m5+cZszgm&#10;Ox/iVwGGpE1NhdbKhcSZLdj2LkSsidGHqPTZwq3SOt+btqRD3MlFWeaMAFo1yZvicguJa+0Jsqlp&#10;3B1Kn0QhtLZYIZHsaeVd3GuRILT9LiSKg0QmfYHUlkdMxrmwsepdLWtEX2pW4i9ph/DjKbKVAROy&#10;xEOO2APA+9g9zBCfUkXu6jF5YP635DEjVwYbx2SjLPj3mGlkNVTu4w8i9dIklV6g2WPreOhnKjh+&#10;q/AO71iIa+ZxiPDa8WGID7hIDXhRMOwoacH/eu97isfeRi8lHQ5lTcPPDfOCEv3NYtd/qabTNMXZ&#10;mM4uJmj4U8/LqcduzDXg1WNf4+nyNsVHfdhKD+YZ349VqoouZjnWrimP/mBcx/6xwBeIi9Uqh+Hk&#10;Ohbv7KPjCTypmhr0affMvBsaOeIE3MNhgN80cx+bMi2sNhGkyp1+1HXQG6c+N87wQqVn5dTOUcd3&#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L4pvpm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Entre 10 e 20</w:t>
            </w:r>
          </w:p>
        </w:tc>
      </w:tr>
      <w:tr w:rsidR="00C741E6" w:rsidRPr="005B7E8A" w:rsidTr="00C741E6">
        <w:trPr>
          <w:trHeight w:val="397"/>
        </w:trPr>
        <w:tc>
          <w:tcPr>
            <w:tcW w:w="709" w:type="dxa"/>
            <w:vAlign w:val="bottom"/>
          </w:tcPr>
          <w:p w:rsidR="00C741E6" w:rsidRPr="005B7E8A" w:rsidRDefault="00C741E6" w:rsidP="00C741E6">
            <w:pPr>
              <w:jc w:val="center"/>
              <w:rPr>
                <w:sz w:val="21"/>
                <w:lang w:eastAsia="pt-PT"/>
              </w:rPr>
            </w:pPr>
            <w:r w:rsidRPr="005B7E8A">
              <w:rPr>
                <w:noProof/>
                <w:sz w:val="21"/>
                <w:lang w:eastAsia="pt-PT"/>
              </w:rPr>
              <mc:AlternateContent>
                <mc:Choice Requires="wps">
                  <w:drawing>
                    <wp:inline distT="0" distB="0" distL="0" distR="0" wp14:anchorId="116CFF4E" wp14:editId="1D8B1B58">
                      <wp:extent cx="160460" cy="155331"/>
                      <wp:effectExtent l="0" t="0" r="11430" b="16510"/>
                      <wp:docPr id="562" name="Oval 56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6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lmD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5h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FElmD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Mais de 20</w:t>
            </w:r>
          </w:p>
        </w:tc>
      </w:tr>
    </w:tbl>
    <w:p w:rsidR="00C741E6" w:rsidRPr="005B7E8A" w:rsidRDefault="00C741E6" w:rsidP="00C741E6">
      <w:pPr>
        <w:spacing w:after="0" w:line="240" w:lineRule="auto"/>
        <w:rPr>
          <w:sz w:val="14"/>
        </w:rPr>
      </w:pPr>
    </w:p>
    <w:tbl>
      <w:tblPr>
        <w:tblStyle w:val="Tabelacomgrelha"/>
        <w:tblpPr w:leftFromText="141" w:rightFromText="141" w:vertAnchor="text" w:horzAnchor="margin" w:tblpX="-34" w:tblpY="1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47"/>
      </w:tblGrid>
      <w:tr w:rsidR="00C741E6" w:rsidRPr="005B7E8A" w:rsidTr="00C741E6">
        <w:trPr>
          <w:trHeight w:val="397"/>
        </w:trPr>
        <w:tc>
          <w:tcPr>
            <w:tcW w:w="675" w:type="dxa"/>
            <w:tcMar>
              <w:left w:w="0" w:type="dxa"/>
              <w:right w:w="0" w:type="dxa"/>
            </w:tcMar>
          </w:tcPr>
          <w:p w:rsidR="00C741E6" w:rsidRPr="005B7E8A" w:rsidRDefault="00C741E6" w:rsidP="00C741E6">
            <w:pPr>
              <w:jc w:val="center"/>
              <w:rPr>
                <w:b/>
                <w:sz w:val="21"/>
              </w:rPr>
            </w:pPr>
            <w:r w:rsidRPr="005B7E8A">
              <w:rPr>
                <w:b/>
                <w:sz w:val="21"/>
              </w:rPr>
              <w:t>2.10 -</w:t>
            </w:r>
          </w:p>
        </w:tc>
        <w:tc>
          <w:tcPr>
            <w:tcW w:w="7547" w:type="dxa"/>
          </w:tcPr>
          <w:p w:rsidR="00C741E6" w:rsidRPr="005B7E8A" w:rsidRDefault="00C741E6" w:rsidP="00C741E6">
            <w:pPr>
              <w:jc w:val="both"/>
              <w:rPr>
                <w:b/>
                <w:sz w:val="21"/>
              </w:rPr>
            </w:pPr>
            <w:r w:rsidRPr="005B7E8A">
              <w:rPr>
                <w:b/>
                <w:sz w:val="21"/>
              </w:rPr>
              <w:t>Qual a rentabilidade que retira da resinagem?</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7CA4C7CC" wp14:editId="5891CC3A">
                      <wp:extent cx="160460" cy="155331"/>
                      <wp:effectExtent l="0" t="0" r="11430" b="16510"/>
                      <wp:docPr id="563" name="Oval 56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6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Klg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uqLzxZQS&#10;w1p8pMcd0yTKWJ3O+hKNnuzaDZLHY6S6l66N/0iC7FNFD2NFxT4QjpfFIp8tsO4cVcV8Pp0WETM7&#10;OVvnw1cBLYmHigqtlfWRMyvZ7t6H3vpoFa8N3Cmt8Z6V2pAOcSeXeZ48PGhVR21UphYSN9oRZFPR&#10;sD+GPrPCRLTBfCLJnlY6hYMWPf53IbE4SGTSB4htecJknAsTil7VsFr0oeY5/gaeYxaJtTYIGJEl&#10;JjliDwDvY/cFGOyjq0hdPToPzP/mPHqkyGDC6NwqA+49ZhpZDZF7+2OR+tLEKr1CfcDWcdDPlLf8&#10;TuEb3jMf1szhEOGz42IIj/iRGvChYDhR0oD79d59tMfeRi0lHQ5lRf3PLXOCEv3NYNd/KWazOMVJ&#10;mM0vJyi4c83rucZs2xvApy9wBVmejtE+6ONROmhfcH+sYlRUMcMxdkV5cEfhJvTLAjcQF6tVMsPJ&#10;tSzcmyfLI3isamzQ5/0Lc3Zo5IAT8ADHAX7TzL1t9DSw2gaQKnX6qa5DvXHqU+MMGyqulXM5WZ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s+/uK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Má</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6C54B54B" wp14:editId="08BBF17D">
                      <wp:extent cx="160460" cy="155331"/>
                      <wp:effectExtent l="0" t="0" r="11430" b="16510"/>
                      <wp:docPr id="564" name="Oval 56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6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Je2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5l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zZJe2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Razoável</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2D2C09F9" wp14:editId="0D876CD4">
                      <wp:extent cx="160460" cy="155331"/>
                      <wp:effectExtent l="0" t="0" r="11430" b="16510"/>
                      <wp:docPr id="565" name="Oval 56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6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TW/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5j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ajTW/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Boa</w:t>
            </w:r>
          </w:p>
        </w:tc>
      </w:tr>
      <w:tr w:rsidR="00C741E6" w:rsidRPr="005B7E8A" w:rsidTr="00C741E6">
        <w:trPr>
          <w:trHeight w:val="397"/>
        </w:trPr>
        <w:tc>
          <w:tcPr>
            <w:tcW w:w="675" w:type="dxa"/>
            <w:vAlign w:val="bottom"/>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1F66AC8D" wp14:editId="40F66527">
                      <wp:extent cx="160460" cy="155331"/>
                      <wp:effectExtent l="0" t="0" r="11430" b="16510"/>
                      <wp:docPr id="566" name="Oval 56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6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tKl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5n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httKl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47" w:type="dxa"/>
            <w:vAlign w:val="bottom"/>
          </w:tcPr>
          <w:p w:rsidR="00C741E6" w:rsidRPr="005B7E8A" w:rsidRDefault="00C741E6" w:rsidP="00C741E6">
            <w:pPr>
              <w:rPr>
                <w:sz w:val="21"/>
              </w:rPr>
            </w:pPr>
            <w:r w:rsidRPr="005B7E8A">
              <w:rPr>
                <w:sz w:val="21"/>
              </w:rPr>
              <w:t>Muito boa</w:t>
            </w:r>
          </w:p>
        </w:tc>
      </w:tr>
    </w:tbl>
    <w:p w:rsidR="00C741E6" w:rsidRPr="005B7E8A" w:rsidRDefault="00C741E6" w:rsidP="00C741E6">
      <w:pPr>
        <w:spacing w:after="0" w:line="240" w:lineRule="auto"/>
        <w:rPr>
          <w:sz w:val="21"/>
        </w:rPr>
      </w:pPr>
    </w:p>
    <w:p w:rsidR="00C741E6" w:rsidRPr="005B7E8A" w:rsidRDefault="00C741E6" w:rsidP="00C741E6">
      <w:pPr>
        <w:spacing w:after="0" w:line="240" w:lineRule="auto"/>
        <w:rPr>
          <w:sz w:val="21"/>
        </w:rPr>
      </w:pPr>
      <w:r w:rsidRPr="005B7E8A">
        <w:rPr>
          <w:sz w:val="21"/>
        </w:rPr>
        <w:br w:type="page"/>
      </w:r>
    </w:p>
    <w:p w:rsidR="00C741E6" w:rsidRPr="005B7E8A" w:rsidRDefault="00C741E6" w:rsidP="00C741E6">
      <w:pPr>
        <w:spacing w:after="0" w:line="240" w:lineRule="auto"/>
        <w:jc w:val="both"/>
      </w:pPr>
      <w:r w:rsidRPr="005B7E8A">
        <w:rPr>
          <w:b/>
          <w:sz w:val="21"/>
        </w:rPr>
        <w:lastRenderedPageBreak/>
        <w:t>Grupo 3</w:t>
      </w:r>
      <w:r w:rsidRPr="005B7E8A">
        <w:rPr>
          <w:sz w:val="21"/>
        </w:rPr>
        <w:t xml:space="preserve"> - </w:t>
      </w:r>
      <w:r w:rsidRPr="005B7E8A">
        <w:t>Este grupo de questões, visa o estudo de opinião acerca do momento e das perspetivas esperadas para o setor da resinagem.</w:t>
      </w: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5B7E8A" w:rsidTr="00C741E6">
        <w:trPr>
          <w:trHeight w:val="397"/>
        </w:trPr>
        <w:tc>
          <w:tcPr>
            <w:tcW w:w="675" w:type="dxa"/>
          </w:tcPr>
          <w:p w:rsidR="00C741E6" w:rsidRPr="005B7E8A" w:rsidRDefault="00C741E6" w:rsidP="00C741E6">
            <w:pPr>
              <w:jc w:val="both"/>
              <w:rPr>
                <w:b/>
                <w:sz w:val="21"/>
              </w:rPr>
            </w:pPr>
            <w:r w:rsidRPr="005B7E8A">
              <w:rPr>
                <w:b/>
                <w:sz w:val="21"/>
              </w:rPr>
              <w:t>3.1 -</w:t>
            </w:r>
          </w:p>
        </w:tc>
        <w:tc>
          <w:tcPr>
            <w:tcW w:w="7513" w:type="dxa"/>
          </w:tcPr>
          <w:p w:rsidR="00C741E6" w:rsidRPr="005B7E8A" w:rsidRDefault="00C741E6" w:rsidP="00C741E6">
            <w:pPr>
              <w:jc w:val="both"/>
              <w:rPr>
                <w:b/>
                <w:sz w:val="21"/>
              </w:rPr>
            </w:pPr>
            <w:r w:rsidRPr="005B7E8A">
              <w:rPr>
                <w:b/>
                <w:sz w:val="21"/>
              </w:rPr>
              <w:t>Face ao estado do setor florestal atual, qual será a tendência de evolução da área de pinheiro bravo em Portugal nos próximos anos.</w:t>
            </w:r>
          </w:p>
        </w:tc>
      </w:tr>
      <w:tr w:rsidR="00C741E6" w:rsidRPr="005B7E8A" w:rsidTr="00C741E6">
        <w:trPr>
          <w:trHeight w:val="397"/>
        </w:trPr>
        <w:tc>
          <w:tcPr>
            <w:tcW w:w="675" w:type="dxa"/>
            <w:vAlign w:val="bottom"/>
          </w:tcPr>
          <w:p w:rsidR="00C741E6" w:rsidRPr="005B7E8A" w:rsidRDefault="00C741E6" w:rsidP="00C741E6">
            <w:pPr>
              <w:rPr>
                <w:sz w:val="21"/>
              </w:rPr>
            </w:pPr>
            <w:r w:rsidRPr="005B7E8A">
              <w:rPr>
                <w:noProof/>
                <w:sz w:val="21"/>
                <w:lang w:eastAsia="pt-PT"/>
              </w:rPr>
              <mc:AlternateContent>
                <mc:Choice Requires="wps">
                  <w:drawing>
                    <wp:inline distT="0" distB="0" distL="0" distR="0" wp14:anchorId="47937165" wp14:editId="7E71FC90">
                      <wp:extent cx="160460" cy="155331"/>
                      <wp:effectExtent l="0" t="0" r="11430" b="16510"/>
                      <wp:docPr id="567" name="Oval 56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6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3Cs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5leU&#10;GNbiIz3umCZRxup01pdo9GTXbpA8HiPVvXRt/EcSZJ8qehgrKvaBcLws5vl0jnXnqCpms8vLImJm&#10;J2frfPgqoCXxUFGhtbI+cmYl29370FsfreK1gTulNd6zUhvSIe7kKs+Thwet6qiNytRCYqUdQTYV&#10;Dftj6DMrTEQbzCeS7GmlUzho0eN/FxKLg0QmfYDYlidMxrkwoehVDatFH2qW42/gOWaRWGuDgBFZ&#10;YpIj9gDwPnZfgME+uorU1aPzwPxvzqNHigwmjM6tMuDeY6aR1RC5tz8WqS9NrNIr1AdsHQf9THnL&#10;7xS+4T3zYc0cDhE+Oy6G8IgfqQEfCoYTJQ24X+/dR3vsbdRS0uFQVtT/3DInKNHfDHb9l2I6jVOc&#10;hOnsao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IX3Cs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Continuar a diminuir</w:t>
            </w:r>
          </w:p>
        </w:tc>
      </w:tr>
      <w:tr w:rsidR="00C741E6" w:rsidRPr="005B7E8A" w:rsidTr="00C741E6">
        <w:trPr>
          <w:trHeight w:val="397"/>
        </w:trPr>
        <w:tc>
          <w:tcPr>
            <w:tcW w:w="675" w:type="dxa"/>
            <w:vAlign w:val="bottom"/>
          </w:tcPr>
          <w:p w:rsidR="00C741E6" w:rsidRPr="005B7E8A" w:rsidRDefault="00C741E6" w:rsidP="00C741E6">
            <w:pPr>
              <w:rPr>
                <w:sz w:val="21"/>
              </w:rPr>
            </w:pPr>
            <w:r w:rsidRPr="005B7E8A">
              <w:rPr>
                <w:noProof/>
                <w:sz w:val="21"/>
                <w:lang w:eastAsia="pt-PT"/>
              </w:rPr>
              <mc:AlternateContent>
                <mc:Choice Requires="wps">
                  <w:drawing>
                    <wp:inline distT="0" distB="0" distL="0" distR="0" wp14:anchorId="75F32E73" wp14:editId="0D49E1A6">
                      <wp:extent cx="160460" cy="155331"/>
                      <wp:effectExtent l="0" t="0" r="11430" b="16510"/>
                      <wp:docPr id="568" name="Oval 56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6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Qvd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5vhU&#10;hrX4SI87pkmUsTqd9SUaPdm1GySPx0h1L10b/5EE2aeKHsaKin0gHC+LeT6dY905qorZ7PKyiJjZ&#10;ydk6H74KaEk8VFRorayPnFnJdvc+9NZHq3ht4E5pjfes1IZ0iDu5yvPk4UGrOmqjMrWQWGlHkE1F&#10;w/4Y+swKE9EG84kke1rpFA5a9PjfhcTiIJFJHyC25QmTcS5MKHpVw2rRh5rl+Bt4jlkk1togYESW&#10;mOSIPQC8j90XYLCPriJ19eg8MP+b8+iRIoMJo3OrDLj3mGlkNUTu7Y9F6ksTq/QK9QFbx0E/U97y&#10;O4VveM98WDOHQ4TPjoshPOJHasCHguFESQPu13v30R57G7WUdDiUFfU/t8wJSvQ3g13/pZhO4xQn&#10;YTq7mqDgzjWv5xqzbVeAT1/gCrI8HaN90MejdNC+4P5YxqioYoZj7Iry4I7CKvTLAjcQF8tlMsPJ&#10;tSzcmyfLI3isamzQ5/0Lc3Zo5IAT8ADHAX7TzL1t9DSw3AaQKnX6qa5DvXHqU+MMGyqulXM5WZ32&#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fiQvd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Manter a área atual</w:t>
            </w:r>
          </w:p>
        </w:tc>
      </w:tr>
      <w:tr w:rsidR="00C741E6" w:rsidRPr="005B7E8A" w:rsidTr="00C741E6">
        <w:trPr>
          <w:trHeight w:val="397"/>
        </w:trPr>
        <w:tc>
          <w:tcPr>
            <w:tcW w:w="675" w:type="dxa"/>
            <w:vAlign w:val="bottom"/>
          </w:tcPr>
          <w:p w:rsidR="00C741E6" w:rsidRPr="005B7E8A" w:rsidRDefault="00C741E6" w:rsidP="00C741E6">
            <w:pPr>
              <w:rPr>
                <w:sz w:val="21"/>
              </w:rPr>
            </w:pPr>
            <w:r w:rsidRPr="005B7E8A">
              <w:rPr>
                <w:noProof/>
                <w:sz w:val="21"/>
                <w:lang w:eastAsia="pt-PT"/>
              </w:rPr>
              <mc:AlternateContent>
                <mc:Choice Requires="wps">
                  <w:drawing>
                    <wp:inline distT="0" distB="0" distL="0" distR="0" wp14:anchorId="6662581F" wp14:editId="65DB8DA7">
                      <wp:extent cx="160460" cy="155331"/>
                      <wp:effectExtent l="0" t="0" r="11430" b="16510"/>
                      <wp:docPr id="569" name="Oval 56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6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KnUlg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6orO5peU&#10;GNbiIz1umSZRxup01pdo9GKf3CB5PEaqO+na+I8kyC5VdD9WVOwC4XhZzPPpHOvOUVXMZufnRcTM&#10;js7W+fBNQEvioaJCa2V95MxKtr33obc+WMVrA3dKa7xnpTakQ9zJRZ4nDw9a1VEblamFxI12BNlU&#10;NOwOoU+sMBFtMJ9IsqeVTmGvRY//LCQWB4lM+gCxLY+YjHNhQtGrGlaLPtQsx9/Ac8wisdYGASOy&#10;xCRH7AHgY+y+AIN9dBWpq0fngfnfnEePFBlMGJ1bZcB9xEwjqyFyb38oUl+aWKUV1HtsHQf9THnL&#10;7xS+4T3z4Yk5HCJ8dlwM4RE/UgM+FAwnShpwvz66j/bY26ilpMOhrKj/uWFOUKK/G+z6y2I6jVOc&#10;hOnsYoKCO9WsTjVm094APn2BK8jydIz2QR+O0kH7hvtjGaOiihmOsSvKgzsIN6FfFriBuFgukxlO&#10;rmXh3rxYHsFjVWODvu7emLNDIwecgA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2YKnU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5B7E8A" w:rsidRDefault="00C741E6" w:rsidP="00C741E6">
            <w:pPr>
              <w:rPr>
                <w:sz w:val="21"/>
              </w:rPr>
            </w:pPr>
            <w:r w:rsidRPr="005B7E8A">
              <w:rPr>
                <w:sz w:val="21"/>
              </w:rPr>
              <w:t>Aumentar a área de Pinheiro Bravo</w:t>
            </w:r>
          </w:p>
        </w:tc>
      </w:tr>
    </w:tbl>
    <w:p w:rsidR="00C741E6" w:rsidRPr="005B7E8A" w:rsidRDefault="00C741E6" w:rsidP="00C741E6">
      <w:pPr>
        <w:spacing w:after="0" w:line="240" w:lineRule="auto"/>
        <w:rPr>
          <w:sz w:val="21"/>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469"/>
        <w:gridCol w:w="7044"/>
      </w:tblGrid>
      <w:tr w:rsidR="00C741E6" w:rsidRPr="005B7E8A" w:rsidTr="00C741E6">
        <w:trPr>
          <w:trHeight w:val="397"/>
        </w:trPr>
        <w:tc>
          <w:tcPr>
            <w:tcW w:w="675" w:type="dxa"/>
          </w:tcPr>
          <w:p w:rsidR="00C741E6" w:rsidRPr="005B7E8A" w:rsidRDefault="00C741E6" w:rsidP="00C741E6">
            <w:pPr>
              <w:jc w:val="both"/>
              <w:rPr>
                <w:b/>
                <w:sz w:val="21"/>
              </w:rPr>
            </w:pPr>
            <w:r w:rsidRPr="005B7E8A">
              <w:rPr>
                <w:b/>
                <w:sz w:val="21"/>
              </w:rPr>
              <w:t>3.2 -</w:t>
            </w:r>
          </w:p>
        </w:tc>
        <w:tc>
          <w:tcPr>
            <w:tcW w:w="7513" w:type="dxa"/>
            <w:gridSpan w:val="2"/>
          </w:tcPr>
          <w:p w:rsidR="00C741E6" w:rsidRPr="005B7E8A" w:rsidRDefault="00C741E6" w:rsidP="00C741E6">
            <w:pPr>
              <w:jc w:val="both"/>
              <w:rPr>
                <w:b/>
                <w:sz w:val="21"/>
              </w:rPr>
            </w:pPr>
            <w:r w:rsidRPr="005B7E8A">
              <w:rPr>
                <w:b/>
                <w:sz w:val="21"/>
              </w:rPr>
              <w:t>Indique quais são os maiores benefícios da resinagem à comunidades, indicando numa escala desde o mais importante ao menos importante.</w:t>
            </w:r>
          </w:p>
          <w:p w:rsidR="00C741E6" w:rsidRPr="005B7E8A" w:rsidRDefault="00C741E6" w:rsidP="00C741E6">
            <w:pPr>
              <w:jc w:val="both"/>
              <w:rPr>
                <w:sz w:val="21"/>
              </w:rPr>
            </w:pPr>
            <w:r w:rsidRPr="005B7E8A">
              <w:rPr>
                <w:sz w:val="21"/>
              </w:rPr>
              <w:t xml:space="preserve">No círculo, assinale os benefícios que possui e no quadrado indique o grau de importância dos benefícios, considerando o </w:t>
            </w:r>
            <w:r w:rsidRPr="005B7E8A">
              <w:rPr>
                <w:b/>
                <w:sz w:val="21"/>
              </w:rPr>
              <w:t>número 1</w:t>
            </w:r>
            <w:r w:rsidRPr="005B7E8A">
              <w:rPr>
                <w:sz w:val="21"/>
              </w:rPr>
              <w:t xml:space="preserve"> o maior e sucessivamente numa ordem decrescente até ao benefício que considera como residual.</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2D62B31" wp14:editId="5D43C360">
                      <wp:extent cx="160460" cy="155331"/>
                      <wp:effectExtent l="0" t="0" r="11430" b="16510"/>
                      <wp:docPr id="570" name="Oval 57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7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fSlQ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4hzr&#10;Y1iPj3S/YZpEGaszWF+j0aN9cKPk8RipbqXr4z+SINtU0d1UUbENhONldVbOzxCXo6paLE5Pq4hZ&#10;HJyt8+GrgJ7EQ0OF1sr6yJnVbHPrQ7beW8VrAzdKa7xntTZkQNzZeVkmDw9atVEblamFxJV2BNk0&#10;NGz3oY+sMBFtMJ9IMtNKp7DTIuN/FxKLg0RmOUBsywMm41yYUGVVx1qRQy1K/I08pywSa20QMCJL&#10;THLCHgHex84FGO2jq0hdPTmPzP/mPHmkyGDC5NwrA+49ZhpZjZGz/b5IuTSxSi/Q7rB1HOSZ8pbf&#10;KHzDW+bDA3M4RPjsuBjCPX6kBnwoGE+UdOB+vXcf7bG3UUvJgEPZUP9zzZygRH8z2PVfqvk8TnES&#10;5ovzGQruWPNyrDHr/grw6StcQZanY7QPen+UDvpn3B+rGBVVzHCM3VAe3F64CnlZ4AbiYrVKZji5&#10;loVb82h5BI9VjQ36tH1mzo6NHHAC7mA/wG+aOdtGTwOrdQCpUqcf6jrWG6c+Nc64oeJaOZaT1WGP&#10;Ln8D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BL6p9K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BAB2C25" wp14:editId="40C93AFE">
                      <wp:extent cx="212090" cy="186690"/>
                      <wp:effectExtent l="0" t="0" r="16510" b="22860"/>
                      <wp:docPr id="571" name="Rectângulo 571"/>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571"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C31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6KSixDCNP+keafv5wyzXCkgUI0m99TXaPtg7N7w8XmPFW+l0/GItZJuI3U3Eim0gHIWzalaeIf0c&#10;VdXp8THeEaV4cbbOh48CNImXhjpMINHJNjc+ZNPRJMYycN0phXJWKxNPD6proyw9YvOIS+XIhuFv&#10;D9sqYam1/gxtlp0eleXw81GMLZLF1SjG1FILRpSU6F4A1MWgRaQkk5BuYadETuheSGQ0lp3iTkA5&#10;BuNcmJBT8ivWiiyOkUdWJo8UWhkEjMgS65uwB4DfSx2xM2ODfXQVaRQm5/JviWXnySNFBhMmZ90Z&#10;cG8BKKxqiJztR5IyNZGlZ2h32G8O8iB6y687/OM3zIc75nDysElwm4QveEgFfUNhuFGyAvf9LXm0&#10;x4FALSU9TnJD/bc1c4IS9cngqJxVh4dx9NPj8Ohkhg+3r3ne15i1vgTsGhwGzC5do31Q41U60E+4&#10;dBYxKqqY4Ri7oTy48XEZ8obBtcXFYpHMcNwtCzfmwfIIHlmNHf24fWLODm0fcF5uYZx6Vr/q/mwb&#10;PQ0s1gFkl0bjhdeBb1wVqXGGtRZ30f47Wb0s3/kvAA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TbC31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Controlo de infestantes (Mato, acácias, …)</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2E8FAEB" wp14:editId="3EEEB847">
                      <wp:extent cx="160460" cy="155331"/>
                      <wp:effectExtent l="0" t="0" r="11430" b="16510"/>
                      <wp:docPr id="572" name="Oval 57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7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OLB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GL8xkl&#10;lhl8pPsN0yTJWJ3ehRqNHt2DH6WAx0R1K71J/0iCbHNFd1NFxTYSjpfVWTk/w7pzVFWLxelplTCL&#10;g7PzIX4VYEg6NFRorVxInFnNNrchDtZ7q3Rt4UZpjfes1pb0iDs7L8vsEUCrNmmTMreQuNKeIJuG&#10;xu0+9JEVJqIt5pNIDrTyKe60GPC/C4nFQSKzIUBqywMm41zYWA2qjrViCLUo8TfynLLIrLVFwIQs&#10;MckJewR4H3sowGifXEXu6sl5ZP4358kjRwYbJ2ejLPj3mGlkNUYe7PdFGkqTqvQC7Q5bx8MwU8Hx&#10;G4VveMtCfGAehwifHRdDvMeP1IAPBeOJkg78r/fukz32Nmop6XEoGxp+rpkXlOhvFrv+SzWfpynO&#10;whw7FAV/rHk51ti1uQJ8+gpXkOP5mOyj3h+lB/OM+2OVoqKKWY6xG8qj3wtXcVgWuIG4WK2yGU6u&#10;Y/HWPjqewFNVU4M+bZ+Zd2MjR5yAO9gP8JtmHmyTp4XVOoJUudMPdR3rjVOfG2fcUGmtHMvZ6rBH&#10;l78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EAo4sG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67204A65" wp14:editId="5CD2E3ED">
                      <wp:extent cx="212090" cy="186690"/>
                      <wp:effectExtent l="0" t="0" r="16510" b="22860"/>
                      <wp:docPr id="573" name="Rectângulo 573"/>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573"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R7NsgIAAMQFAAAOAAAAZHJzL2Uyb0RvYy54bWysVM1O3DAQvlfqO1i+lyRbfpaILFqBqCpR&#10;QEDF2Tj2JpLjcW3vZreP01fpi3VsJ2FLUQ9VL449P9/MfJmZs/Ntp8hGWNeCrmhxkFMiNIe61auK&#10;fn28+jCnxHmma6ZAi4ruhKPni/fvznpTihk0oGphCYJoV/amoo33pswyxxvRMXcARmhUSrAd8/i0&#10;q6y2rEf0TmWzPD/OerC1scCFcyi9TEq6iPhSCu5vpXTCE1VRzM3H08bzOZzZ4oyVK8tM0/IhDfYP&#10;WXSs1Rh0grpknpG1bf+A6lpuwYH0Bxy6DKRsuYg1YDVF/qqah4YZEWtBcpyZaHL/D5bfbO4saeuK&#10;Hp18pESzDn/SPdL284derRWQIEaSeuNKtH0wd3Z4ObyGirfSduGLtZBtJHY3ESu2nnAUzopZfor0&#10;c1QV8+NjvCNK9uJsrPOfBHQkXCpqMYFIJ9tcO59MR5MQS8NVqxTKWal0OB2otg6y+AjNIy6UJRuG&#10;v91vi4il1t0XqJNsfpTnw89HMbZIEhejGFOLLRhQYqJ7AVAXgmaBkkRCvPmdEimheyGR0VB2jDsB&#10;pRiMc6F9Ssk1rBZJHCKPrEweMbTSCBiQJdY3YQ8Av5c6YifGBvvgKuIoTM753xJLzpNHjAzaT85d&#10;q8G+BaCwqiFysh9JStQElp6h3mG/WUiD6Ay/avGPXzPn75jFycMmwW3ib/GQCvqKwnCjpAH7/S15&#10;sMeBQC0lPU5yRd23NbOCEvVZ46icFoeHYfTj4/DoZIYPu6953tfodXcB2DUF7i3D4zXYezVepYXu&#10;CZfOMkRFFdMcY1eUezs+LnzaMLi2uFguoxmOu2H+Wj8YHsADq6GjH7dPzJqh7T3Oyw2MU8/KV92f&#10;bIOnhuXag2zjaLzwOvCNqyI2zrDWwi7af0erl+W7+AU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Uykez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Limpeza e manutenção dos caminhos</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217ECFC5" wp14:editId="18F575C9">
                      <wp:extent cx="160460" cy="155331"/>
                      <wp:effectExtent l="0" t="0" r="11430" b="16510"/>
                      <wp:docPr id="574" name="Oval 57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7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iz0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4nxO&#10;iWE9PtL9hmkSZazOYH2NRo/2wY2Sx2OkupWuj/9IgmxTRXdTRcU2EI6X1Vk5P8O6c1RVi8XpaRUx&#10;i4OzdT58FdCTeGio0FpZHzmzmm1ufcjWe6t4beBGaY33rNaGDIg7Oy/L5OFBqzZqozK1kLjSjiCb&#10;hobtPvSRFSaiDeYTSWZa6RR2WmT870JicZDILAeIbXnAZJwLE6qs6lgrcqhFib+R55RFYq0NAkZk&#10;iUlO2CPA+9i5AKN9dBWpqyfnkfnfnCePFBlMmJx7ZcC9x0wjqzFytt8XKZcmVukF2h22joM8U97y&#10;G4VveMt8eGAOhwifHRdDuMeP1IAPBeOJkg7cr/fuoz32NmopGXAoG+p/rpkTlOhvBrv+SzWfxylO&#10;wnxxPk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2Xiz0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1BB462DC" wp14:editId="7241464B">
                      <wp:extent cx="212090" cy="186690"/>
                      <wp:effectExtent l="0" t="0" r="16510" b="22860"/>
                      <wp:docPr id="575" name="Rectângulo 57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57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kuFsgIAAMQFAAAOAAAAZHJzL2Uyb0RvYy54bWysVM1O3DAQvlfqO1i+lyQrlp+ILFqBqCpR&#10;QEDF2Tj2JpLjcW3vZreP01fpizG2k7ClqIeqF8een29mvszM2fm2U2QjrGtBV7Q4yCkRmkPd6lVF&#10;vz1efTqhxHmma6ZAi4ruhKPni48fznpTihk0oGphCYJoV/amoo33pswyxxvRMXcARmhUSrAd8/i0&#10;q6y2rEf0TmWzPD/KerC1scCFcyi9TEq6iPhSCu5vpXTCE1VRzM3H08bzOZzZ4oyVK8tM0/IhDfYP&#10;WXSs1Rh0grpknpG1bf+A6lpuwYH0Bxy6DKRsuYg1YDVF/qaah4YZEWtBcpyZaHL/D5bfbO4saeuK&#10;zo/nlGjW4U+6R9p+/dSrtQISxEhSb1yJtg/mzg4vh9dQ8VbaLnyxFrKNxO4mYsXWE47CWTHLT5F+&#10;jqri5OgI74iSvTob6/xnAR0Jl4paTCDSyTbXzifT0STE0nDVKoVyViodTgeqrYMsPkLziAtlyYbh&#10;b/fbImKpdfcV6iQ7mef58PNRjC2SxMUoxtRiCwaUmOheANSFoFmgJJEQb36nREroXkhkNJQd405A&#10;KQbjXGifUnINq0USh8gjK5NHDK00AgZkifVN2APA76WO2ImxwT64ijgKk3P+t8SS8+QRI4P2k3PX&#10;arDvASisaoic7EeSEjWBpWeod9hvFtIgOsOvWvzj18z5O2Zx8rBJcJv4Wzykgr6iMNwoacD+eE8e&#10;7HEgUEtJj5NcUfd9zaygRH3ROCqnxeFhGP34OJwfz/Bh9zXP+xq97i4Au6bAvWV4vAZ7r8artNA9&#10;4dJZhqioYppj7Ipyb8fHhU8bBtcWF8tlNMNxN8xf6wfDA3hgNXT04/aJWTO0vcd5uYFx6ln5pvuT&#10;bfDUsFx7kG0cjVdeB75xVcTGGdZa2EX772j1unwXL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U+ZLh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Redução do risco de incêndio</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4D32AA2D" wp14:editId="2BB74ECD">
                      <wp:extent cx="160460" cy="155331"/>
                      <wp:effectExtent l="0" t="0" r="11430" b="16510"/>
                      <wp:docPr id="576" name="Oval 57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7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Gnn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ruaU&#10;GNbiIz3umCZRxup01pdo9GTXbpA8HiPVvXRt/EcSZJ8qehgrKvaBcLws5vl0jnXnqCpms8vLImJm&#10;J2frfPgqoCXxUFGhtbI+cmYl29370FsfreK1gTulNd6zUhvSIe7kKs+Thwet6qiNytRCYqUdQTYV&#10;Dftj6DMrTEQbzCeS7GmlUzho0eN/FxKLg0QmfYDYlidMxrkwoehVDatFH2qW42/gOWaRWGuDgBFZ&#10;YpIj9gDwPnZfgME+uorU1aPzwPxvzqNHigwmjM6tMuDeY6aR1RC5tz8WqS9NrNIr1AdsHQf9THnL&#10;7xS+4T3zYc0cDhE+Oy6G8IgfqQEfCoYTJQ24X+/dR3vsbdRS0uFQVtT/3DInKNHfDHb9l2I6jVOc&#10;hOnsao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kjGnn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256C8C5" wp14:editId="4660ED2E">
                      <wp:extent cx="212090" cy="186690"/>
                      <wp:effectExtent l="0" t="0" r="16510" b="22860"/>
                      <wp:docPr id="577" name="Rectângulo 577"/>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577"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3i9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6OSEEsM0/qR7pO3nD7NcKyBRjCT11tdo+2Dv3PDyeI0Vb6XT8Yu1kG0idjcRK7aBcBTOqll5hvRz&#10;VFWnx8d4R5Tixdk6Hz4K0CReGuowgUQn29z4kE1HkxjLwHWnFMpZrUw8PaiujbL0iM0jLpUjG4a/&#10;PWyrhKXW+jO0WXZ6VJbDz0cxtkgWV6MYU0stGFFSonsBUBeDFpGSTEK6hZ0SOaF7IZHRWHaKOwHl&#10;GIxzYUJOya9YK7I4Rh5ZmTxSaGUQMCJLrG/CHgB+L3XEzowN9tFVpFGYnMu/JZadJ48UGUyYnHVn&#10;wL0FoLCqIXK2H0nK1ESWnqHdYb85yIPoLb/u8I/fMB/umMPJwybBbRK+4CEV9A2F4UbJCtz3t+TR&#10;HgcCtZT0OMkN9d/WzAlK1CeDo3JWHR7G0U+Pw6OTGT7cvuZ5X2PW+hKwayrcW5ana7QParxKB/oJ&#10;l84iRkUVMxxjN5QHNz4uQ94wuLa4WCySGY67ZeHGPFgewSOrsaMft0/M2aHtA87LLYxTz+pX3Z9t&#10;o6eBxTqA7NJovPA68I2rIjXOsNbiLtp/J6uX5Tv/B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To3i9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Criação de emprego</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F77DFB8" wp14:editId="04CE5FCD">
                      <wp:extent cx="160460" cy="155331"/>
                      <wp:effectExtent l="0" t="0" r="11430" b="16510"/>
                      <wp:docPr id="578" name="Oval 57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7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7Cf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4hyf&#10;yr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as7Cf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7C3DF9A9" wp14:editId="709FBF74">
                      <wp:extent cx="212090" cy="186690"/>
                      <wp:effectExtent l="0" t="0" r="16510" b="22860"/>
                      <wp:docPr id="579" name="Rectângulo 579"/>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579"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OAV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6OSMEsM0/qR7pO3nD7NcKyBRjCT11tdo+2Dv3PDyeI0Vb6XT8Yu1kG0idjcRK7aBcBTOqll5hvRz&#10;VFWnx8d4R5Tixdk6Hz4K0CReGuowgUQn29z4kE1HkxjLwHWnFMpZrUw8PaiujbL0iM0jLpUjG4a/&#10;PWyrhKXW+jO0WXZ6VJbDz0cxtkgWV6MYU0stGFFSonsBUBeDFpGSTEK6hZ0SOaF7IZHRWHaKOwHl&#10;GIxzYUJOya9YK7I4Rh5ZmTxSaGUQMCJLrG/CHgB+L3XEzowN9tFVpFGYnMu/JZadJ48UGUyYnHVn&#10;wL0FoLCqIXK2H0nK1ESWnqHdYb85yIPoLb/u8I/fMB/umMPJwybBbRK+4CEV9A2F4UbJCtz3t+TR&#10;HgcCtZT0OMkN9d/WzAlK1CeDo3JWHR7G0U+Pw6OTGT7cvuZ5X2PW+hKwayrcW5ana7QParxKB/oJ&#10;l84iRkUVMxxjN5QHNz4uQ94wuLa4WCySGY67ZeHGPFgewSOrsaMft0/M2aHtA87LLYxTz+pX3Z9t&#10;o6eBxTqA7NJovPA68I2rIjXOsNbiLtp/J6uX5Tv/B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TeOAV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Controlo de pragas e doenças na floresta</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B80B71B" wp14:editId="53FD6B49">
                      <wp:extent cx="160460" cy="155331"/>
                      <wp:effectExtent l="0" t="0" r="11430" b="16510"/>
                      <wp:docPr id="580" name="Oval 58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8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728lQ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TZ0cY71&#10;MazHR7rfME2ijNUZrK/R6NE+uFHyeIxUt9L18R9JkG2q6G6qqNgGwvGyOivnZ4jLUVUtFqenVcQs&#10;Ds7W+fBVQE/ioaFCa2V95Mxqtrn1IVvvreK1gRulNd6zWhsyIO7sc1kmDw9atVEblamFxJV2BNk0&#10;NGz3oY+sMBFtMJ9IMtNKp7DTIuN/FxKLg0RmOUBsywMm41yYUGVVx1qRQy1K/I08pywSa20QMCJL&#10;THLCHgHex84FGO2jq0hdPTmPzP/mPHmkyGDC5NwrA+49ZhpZjZGz/b5IuTSxSi/Q7rB1HOSZ8pbf&#10;KHzDW+bDA3M4RPjsuBjCPX6kBnwoGE+UdOB+vXcf7bG3UUvJgEPZUP9zzZygRH8z2PVfqvk8TnES&#10;5ovPMxTcseblWGPW/RXg01e4gixPx2gf9P4oHfTPuD9WMSqqmOEYu6E8uL1wFfKywA3ExWqVzHBy&#10;LQu35tHyCB6rGhv0afvMnB0bOeAE3MF+gN80c7aNngZW6wBSpU4/1HWsN059apxxQ8W1ciwnq8Me&#10;Xf4G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COHvby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C09BF9D" wp14:editId="5D08B9AF">
                      <wp:extent cx="212090" cy="186690"/>
                      <wp:effectExtent l="0" t="0" r="16510" b="22860"/>
                      <wp:docPr id="581" name="Rectângulo 581"/>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581"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iEYsQIAAMQFAAAOAAAAZHJzL2Uyb0RvYy54bWysVM1O3DAQvlfqO1i+lyQroEtEFq1AVJUo&#10;rICKs3HsTSTH49rezW4fp6/SF+vYTsKWoh6qXhx7fr6Z+TIz5xe7TpGtsK4FXdHiKKdEaA51q9cV&#10;/fp4/WFOifNM10yBFhXdC0cvFu/fnfemFDNoQNXCEgTRruxNRRvvTZlljjeiY+4IjNColGA75vFp&#10;11ltWY/oncpmeX6a9WBrY4EL51B6lZR0EfGlFNzfSemEJ6qimJuPp43nczizxTkr15aZpuVDGuwf&#10;suhYqzHoBHXFPCMb2/4B1bXcggPpjzh0GUjZchFrwGqK/FU1Dw0zItaC5Dgz0eT+Hyy/3a4saeuK&#10;nswLSjTr8CfdI20/f+j1RgEJYiSpN65E2wezssPL4TVUvJO2C1+shewisfuJWLHzhKNwVszyM6Sf&#10;o6qYn57iHVGyF2djnf8koCPhUlGLCUQ62fbG+WQ6moRYGq5bpVDOSqXD6UC1dZDFR2gecaks2TL8&#10;7X5XRCy16b5AnWTzkzwffj6KsUWSuBjFmFpswYASEz0IgLoQNAuUJBLize+VSAndC4mMhrJj3Ako&#10;xWCcC+1TSq5htUjiEHlkZfKIoZVGwIAssb4JewD4vdQROzE22AdXEUdhcs7/llhynjxiZNB+cu5a&#10;DfYtAIVVDZGT/UhSoiaw9Az1HvvNQhpEZ/h1i3/8hjm/YhYnD5sEt4m/w0Mq6CsKw42SBuz3t+TB&#10;HgcCtZT0OMkVdd82zApK1GeNo3JWHB+H0Y+P45OPM3zYQ83zoUZvukvArsFhwOziNdh7NV6lhe4J&#10;l84yREUV0xxjV5R7Oz4ufdowuLa4WC6jGY67Yf5GPxgewAOroaMfd0/MmqHtPc7LLYxTz8pX3Z9s&#10;g6eG5caDbONovPA68I2rIjbOsNbCLjp8R6uX5bv4B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AKbiEY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Conservação de habitats de espécie de caça (Coelho, javali, perdiz, veado,…)</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2C84BA3" wp14:editId="490A769E">
                      <wp:extent cx="160460" cy="155331"/>
                      <wp:effectExtent l="0" t="0" r="11430" b="16510"/>
                      <wp:docPr id="582" name="Oval 58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8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fivlg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TZ0cT6j&#10;xLAeH+l+wzSJMlZnsL5Go0f74EbJ4zFS3UrXx38kQbaporupomIbCMfL6qycn2HdOaqqxeL0tIqY&#10;xcHZOh++CuhJPDRUaK2sj5xZzTa3PmTrvVW8NnCjtMZ7VmtDBsSdfS7L5OFBqzZqozK1kLjSjiCb&#10;hobtPvSRFSaiDeYTSWZa6RR2WmT870JicZDILAeIbXnAZJwLE6qs6lgrcqhFib+R55RFYq0NAkZk&#10;iUlO2CPA+9i5AKN9dBWpqyfnkfnfnCePFBlMmJx7ZcC9x0wjqzFytt8XKZcmVukF2h22joM8U97y&#10;G4VveMt8eGAOhwifHRdDuMeP1IAPBeOJkg7cr/fuoz32NmopGXAoG+p/rpkTlOhvBrv+SzWfxylO&#10;wnzxeY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xVfiv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1757366" wp14:editId="01D8EE65">
                      <wp:extent cx="212090" cy="186690"/>
                      <wp:effectExtent l="0" t="0" r="16510" b="22860"/>
                      <wp:docPr id="583" name="Rectângulo 583"/>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583"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xIgsgIAAMQFAAAOAAAAZHJzL2Uyb0RvYy54bWysVM1O3DAQvlfqO1i+lyRboEtEFq1AVJUo&#10;IKDibBxnE8n2uLZ3s9vH6avwYh3bSdhS1EPVi2PPzzczX2bm9GyrJNkI6zrQFS0OckqE5lB3elXR&#10;bw+XH+aUOM90zSRoUdGdcPRs8f7daW9KMYMWZC0sQRDtyt5UtPXelFnmeCsUcwdghEZlA1Yxj0+7&#10;ymrLekRXMpvl+XHWg62NBS6cQ+lFUtJFxG8awf1N0zjhiawo5ubjaeP5FM5sccrKlWWm7fiQBvuH&#10;LBTrNAadoC6YZ2Rtuz+gVMctOGj8AQeVQdN0XMQasJoif1XNfcuMiLUgOc5MNLn/B8uvN7eWdHVF&#10;j+YfKdFM4U+6Q9qef+rVWgIJYiSpN65E23tza4eXw2uoeNtYFb5YC9lGYncTsWLrCUfhrJjlJ0g/&#10;R1UxPz7GO6JkL87GOv9ZgCLhUlGLCUQ62ebK+WQ6moRYGi47KVHOSqnD6UB2dZDFR2gecS4t2TD8&#10;7X5bRCy5Vl+hTrL5UZ4PPx/F2CJJXIxiTC22YECJie4FQF0ImgVKEgnx5ndSpITuRIOMhrJj3Ako&#10;xWCcC+1TSq5ltUjiEHlkZfKIoaVGwIDcYH0T9gDwe6kjdmJssA+uIo7C5Jz/LbHkPHnEyKD95Kw6&#10;DfYtAIlVDZGT/UhSoiaw9AT1DvvNQhpEZ/hlh3/8ijl/yyxOHjYJbhN/g0cjoa8oDDdKWrA/3pIH&#10;exwI1FLS4yRX1H1fMysokV80jspJcXgYRj8+Do8+zfBh9zVP+xq9VueAXVPg3jI8XoO9l+O1saAe&#10;ceksQ1RUMc0xdkW5t+Pj3KcNg2uLi+UymuG4G+av9L3hATywGjr6YfvIrBna3uO8XMM49ax81f3J&#10;NnhqWK49NF0cjRdeB75xVcTGGdZa2EX772j1snwXv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CisSI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Criação de riqueza local</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7A3E401A" wp14:editId="412E141E">
                      <wp:extent cx="160460" cy="155331"/>
                      <wp:effectExtent l="0" t="0" r="11430" b="16510"/>
                      <wp:docPr id="584" name="Oval 58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8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zaalg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TZ0cT6n&#10;xLAeH+l+wzSJMlZnsL5Go0f74EbJ4zFS3UrXx38kQbaporupomIbCMfL6qycn2HdOaqqxeL0tIqY&#10;xcHZOh++CuhJPDRUaK2sj5xZzTa3PmTrvVW8NnCjtMZ7VmtDBsSdfS7L5OFBqzZqozK1kLjSjiCb&#10;hobtPvSRFSaiDeYTSWZa6RR2WmT870JicZDILAeIbXnAZJwLE6qs6lgrcqhFib+R55RFYq0NAkZk&#10;iUlO2CPA+9i5AKN9dBWpqyfnkfnfnCePFBlMmJx7ZcC9x0wjqzFytt8XKZcmVukF2h22joM8U97y&#10;G4VveMt8eGAOhwifHRdDuMeP1IAPBeOJkg7cr/fuoz32NmopGXAoG+p/rpkTlOhvBrv+SzWfxylO&#10;wnzxeY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HIzaa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1FC6983E" wp14:editId="20CB5818">
                      <wp:extent cx="212090" cy="186690"/>
                      <wp:effectExtent l="0" t="0" r="16510" b="22860"/>
                      <wp:docPr id="585" name="Rectângulo 58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58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EdosgIAAMQFAAAOAAAAZHJzL2Uyb0RvYy54bWysVM1O3DAQvlfqO1i+lyQrli4RWbQCUVWi&#10;gICKs3HsTSTH49rezW4fp6/SF+vYTsKWoh6qXhx7fr6Z+TIzZ+e7TpGtsK4FXdHiKKdEaA51q9cV&#10;/fp49WFBifNM10yBFhXdC0fPl+/fnfWmFDNoQNXCEgTRruxNRRvvTZlljjeiY+4IjNColGA75vFp&#10;11ltWY/oncpmeX6S9WBrY4EL51B6mZR0GfGlFNzfSumEJ6qimJuPp43ncziz5Rkr15aZpuVDGuwf&#10;suhYqzHoBHXJPCMb2/4B1bXcggPpjzh0GUjZchFrwGqK/FU1Dw0zItaC5Dgz0eT+Hyy/2d5Z0tYV&#10;nS/mlGjW4U+6R9p+/tDrjQISxEhSb1yJtg/mzg4vh9dQ8U7aLnyxFrKLxO4nYsXOE47CWTHLT5F+&#10;jqpicXKCd0TJXpyNdf6TgI6ES0UtJhDpZNtr55PpaBJiabhqlUI5K5UOpwPV1kEWH6F5xIWyZMvw&#10;t/tdEbHUpvsCdZIt5nk+/HwUY4skcTGKMbXYggElJnoQAHUhaBYoSSTEm98rkRK6FxIZDWXHuBNQ&#10;isE4F9qnlFzDapHEIfLIyuQRQyuNgAFZYn0T9gDwe6kjdmJssA+uIo7C5Jz/LbHkPHnEyKD95Ny1&#10;GuxbAAqrGiIn+5GkRE1g6RnqPfabhTSIzvCrFv/4NXP+jlmcPGwS3Cb+Fg+poK8oDDdKGrDf35IH&#10;exwI1FLS4yRX1H3bMCsoUZ81jsppcXwcRj8+jucfZ/iwh5rnQ43edBeAXVPg3jI8XoO9V+NVWuie&#10;cOmsQlRUMc0xdkW5t+PjwqcNg2uLi9UqmuG4G+av9YPhATywGjr6cffErBna3uO83MA49ax81f3J&#10;NnhqWG08yDaOxguvA9+4KmLjDGst7KLDd7R6Wb7LX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CuRHa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Outros. Quais?__________________________________________________</w:t>
            </w:r>
          </w:p>
        </w:tc>
      </w:tr>
    </w:tbl>
    <w:p w:rsidR="00C741E6" w:rsidRPr="005B7E8A" w:rsidRDefault="00C741E6" w:rsidP="00C741E6">
      <w:pPr>
        <w:spacing w:after="0" w:line="240" w:lineRule="auto"/>
        <w:rPr>
          <w:sz w:val="21"/>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469"/>
        <w:gridCol w:w="7044"/>
      </w:tblGrid>
      <w:tr w:rsidR="00C741E6" w:rsidRPr="005B7E8A" w:rsidTr="00C741E6">
        <w:trPr>
          <w:trHeight w:val="397"/>
        </w:trPr>
        <w:tc>
          <w:tcPr>
            <w:tcW w:w="675" w:type="dxa"/>
          </w:tcPr>
          <w:p w:rsidR="00C741E6" w:rsidRPr="005B7E8A" w:rsidRDefault="00C741E6" w:rsidP="00C741E6">
            <w:pPr>
              <w:jc w:val="both"/>
              <w:rPr>
                <w:b/>
                <w:sz w:val="21"/>
              </w:rPr>
            </w:pPr>
            <w:r w:rsidRPr="005B7E8A">
              <w:rPr>
                <w:b/>
                <w:sz w:val="21"/>
              </w:rPr>
              <w:t>3.3 -</w:t>
            </w:r>
          </w:p>
        </w:tc>
        <w:tc>
          <w:tcPr>
            <w:tcW w:w="7513" w:type="dxa"/>
            <w:gridSpan w:val="2"/>
          </w:tcPr>
          <w:p w:rsidR="00C741E6" w:rsidRPr="005B7E8A" w:rsidRDefault="00C741E6" w:rsidP="00C741E6">
            <w:pPr>
              <w:jc w:val="both"/>
              <w:rPr>
                <w:b/>
                <w:sz w:val="21"/>
              </w:rPr>
            </w:pPr>
            <w:r w:rsidRPr="005B7E8A">
              <w:rPr>
                <w:b/>
                <w:sz w:val="21"/>
              </w:rPr>
              <w:t>Indique quais são fatores que tornam a resinagem como um setor atrativo, indicando numa escala desde o mais importante ao menos importante.</w:t>
            </w:r>
          </w:p>
          <w:p w:rsidR="00C741E6" w:rsidRPr="005B7E8A" w:rsidRDefault="00C741E6" w:rsidP="00C741E6">
            <w:pPr>
              <w:jc w:val="both"/>
              <w:rPr>
                <w:sz w:val="21"/>
              </w:rPr>
            </w:pPr>
            <w:r w:rsidRPr="005B7E8A">
              <w:rPr>
                <w:sz w:val="21"/>
              </w:rPr>
              <w:t xml:space="preserve">No círculo, assinale os fatores que considera importantes e no quadrado indique o grau de importância desses fatores, considerando o </w:t>
            </w:r>
            <w:r w:rsidRPr="005B7E8A">
              <w:rPr>
                <w:b/>
                <w:sz w:val="21"/>
              </w:rPr>
              <w:t>número 1</w:t>
            </w:r>
            <w:r w:rsidRPr="005B7E8A">
              <w:rPr>
                <w:sz w:val="21"/>
              </w:rPr>
              <w:t xml:space="preserve"> o mais importante e sucessivamente numa ordem decrescente até ao fator menos importante.</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3FF54D4" wp14:editId="65662720">
                      <wp:extent cx="160460" cy="155331"/>
                      <wp:effectExtent l="0" t="0" r="11430" b="16510"/>
                      <wp:docPr id="586" name="Oval 58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8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XOJlgIAAI8FAAAOAAAAZHJzL2Uyb0RvYy54bWysVMFu2zAMvQ/YPwi6r7bTJO2MOkXQosOA&#10;oi3aDj0rshQLkEVNUuJkXz9KdpxgLXYYloMjiuQjH0Xy6nrXarIVziswFS3OckqE4VArs67oj9e7&#10;L5eU+MBMzTQYUdG98PR68fnTVWdLMYEGdC0cQRDjy85WtAnBllnmeSNa5s/ACoNKCa5lAUW3zmrH&#10;OkRvdTbJ83nWgautAy68x9vbXkkXCV9KwcOjlF4EoiuKuYX0dem7it9sccXKtWO2UXxIg/1DFi1T&#10;BoOOULcsMLJx6h1Uq7gDDzKccWgzkFJxkTggmyL/g81Lw6xIXLA43o5l8v8Plj9snxxRdUVnl3NK&#10;DGvxkR63TJMoY3U660s0erFPbpA8HiPVnXRt/EcSZJcquh8rKnaBcLws5vl0jnXnqCpms/PzImJm&#10;R2frfPgmoCXxUFGhtbI+cmYl29770FsfrOK1gTulNd6zUhvSIe7kIs+Thwet6qiNytRC4kY7gmwq&#10;GnaH0CdWmIg2mE8k2dNKp7DXosd/FhKLg0QmfYDYlkdMxrkwoehVDatFH2qW42/gOWaRWGuDgBFZ&#10;YpIj9gDwMXZfgME+uorU1aPzwPxvzqNHigwmjM6tMuA+YqaR1RC5tz8UqS9NrNIK6j22joN+przl&#10;dwrf8J758MQcDhE+Oy6G8IgfqQEfCoYTJQ24Xx/dR3vsbdRS0uFQVtT/3DAnKNHfDXb912I6jVOc&#10;hOnsYoKCO9WsTjVm094APn2BK8jydIz2QR+O0kH7hvtjGaOiihmOsSvKgzsIN6FfFriBuFgukxlO&#10;rmXh3rxYHsFjVWODvu7emLNDIwecgA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V8XOJ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1AF7D5DD" wp14:editId="30D42D98">
                      <wp:extent cx="212090" cy="186690"/>
                      <wp:effectExtent l="0" t="0" r="16510" b="22860"/>
                      <wp:docPr id="587" name="Rectângulo 587"/>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587"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XRQsgIAAMQFAAAOAAAAZHJzL2Uyb0RvYy54bWysVM1O3DAQvlfqO1i+lyQrfpaILFqBqCpR&#10;QEDF2TjOJpLtcW3vZreP01fpizG2k7ClqIeqF8een29mvszM2flWSbIR1nWgK1oc5JQIzaHu9Kqi&#10;3x6vPs0pcZ7pmknQoqI74ej54uOHs96UYgYtyFpYgiDalb2paOu9KbPM8VYo5g7ACI3KBqxiHp92&#10;ldWW9YiuZDbL8+OsB1sbC1w4h9LLpKSLiN80gvvbpnHCE1lRzM3H08bzOZzZ4oyVK8tM2/EhDfYP&#10;WSjWaQw6QV0yz8jadn9AqY5bcND4Aw4qg6bpuIg1YDVF/qaah5YZEWtBcpyZaHL/D5bfbO4s6eqK&#10;Hs1PKNFM4U+6R9p+/dSrtQQSxEhSb1yJtg/mzg4vh9dQ8baxKnyxFrKNxO4mYsXWE47CWTHLT5F+&#10;jqpifnyMd0TJXp2Ndf6zAEXCpaIWE4h0ss2188l0NAmxNFx1UqKclVKH04Hs6iCLj9A84kJasmH4&#10;2/22iFhyrb5CnWTzozwffj6KsUWSuBjFmFpswYASE90LgLoQNAuUJBLize+kSAndiwYZDWXHuBNQ&#10;isE4F9qnlFzLapHEIfLIyuQRQ0uNgAG5wfom7AHg91JH7MTYYB9cRRyFyTn/W2LJefKIkUH7yVl1&#10;Gux7ABKrGiIn+5GkRE1g6RnqHfabhTSIzvCrDv/4NXP+jlmcPGwS3Cb+Fo9GQl9RGG6UtGB/vCcP&#10;9jgQqKWkx0muqPu+ZlZQIr9oHJXT4vAwjH58HB6dzPBh9zXP+xq9VheAXVPg3jI8XoO9l+O1saCe&#10;cOksQ1RUMc0xdkW5t+PjwqcNg2uLi+UymuG4G+av9YPhATywGjr6cfvErBna3uO83MA49ax80/3J&#10;NnhqWK49NF0cjVdeB75xVcTGGdZa2EX772j1unwXL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CqF0U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Preço da resina elevado</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56E5DD6F" wp14:editId="4B6CD486">
                      <wp:extent cx="160460" cy="155331"/>
                      <wp:effectExtent l="0" t="0" r="11430" b="16510"/>
                      <wp:docPr id="588" name="Oval 58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8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qrxlg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TZ0cY5P&#10;ZViPj3S/YZpEGaszWF+j0aN9cKPk8RipbqXr4z+SINtU0d1UUbENhONldVbOz7DuHFXVYnF6WkXM&#10;4uBsnQ9fBfQkHhoqtFbWR86sZptbH7L13ipeG7hRWuM9q7UhA+LOPpdl8vCgVRu1UZlaSFxpR5BN&#10;Q8N2H/rIChPRBvOJJDOtdAo7LTL+dyGxOEhklgPEtjxgMs6FCVVWdawVOdSixN/Ic8oisdYGASOy&#10;xCQn7BHgfexcgNE+uorU1ZPzyPxvzpNHigwmTM69MuDeY6aR1Rg52++LlEsTq/QC7Q5bx0GeKW/5&#10;jcI3vGU+PDCHQ4TPjosh3ONHasCHgvFESQfu13v30R57G7WUDDiUDfU/18wJSvQ3g13/pZrP4xQn&#10;Yb74PE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rzqrx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2921F36B" wp14:editId="16842870">
                      <wp:extent cx="212090" cy="186690"/>
                      <wp:effectExtent l="0" t="0" r="16510" b="22860"/>
                      <wp:docPr id="589" name="Rectângulo 589"/>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589"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uz4sgIAAMQFAAAOAAAAZHJzL2Uyb0RvYy54bWysVM1O3DAQvlfqO1i+lyQroEtEFq1AVJUo&#10;rICKs3HsTSTH49rezW4fp6/SF+vYTsKWoh6qXhx7fr6Z+TIz5xe7TpGtsK4FXdHiKKdEaA51q9cV&#10;/fp4/WFOifNM10yBFhXdC0cvFu/fnfemFDNoQNXCEgTRruxNRRvvTZlljjeiY+4IjNColGA75vFp&#10;11ltWY/oncpmeX6a9WBrY4EL51B6lZR0EfGlFNzfSemEJ6qimJuPp43nczizxTkr15aZpuVDGuwf&#10;suhYqzHoBHXFPCMb2/4B1bXcggPpjzh0GUjZchFrwGqK/FU1Dw0zItaC5Dgz0eT+Hyy/3a4saeuK&#10;nszPKNGsw590j7T9/KHXGwUkiJGk3rgSbR/Myg4vh9dQ8U7aLnyxFrKLxO4nYsXOE47CWTHLz5B+&#10;jqpifnqKd0TJXpyNdf6TgI6ES0UtJhDpZNsb55PpaBJiabhulUI5K5UOpwPV1kEWH6F5xKWyZMvw&#10;t/tdEbHUpvsCdZLNT/J8+PkoxhZJ4mIUY2qxBQNKTPQgAOpC0CxQkkiIN79XIiV0LyQyGsqOcSeg&#10;FINxLrRPKbmG1SKJQ+SRlckjhlYaAQOyxPom7AHg91JH7MTYYB9cRRyFyTn/W2LJefKIkUH7yblr&#10;Ndi3ABRWNURO9iNJiZrA0jPUe+w3C2kQneHXLf7xG+b8ilmcPGwS3Cb+Dg+poK8oDDdKGrDf35IH&#10;exwI1FLS4yRX1H3bMCsoUZ81jspZcXwcRj8+jk8+zvBhDzXPhxq96S4Bu6bAvWV4vAZ7r8artNA9&#10;4dJZhqioYppj7Ipyb8fHpU8bBtcWF8tlNMNxN8zf6AfDA3hgNXT04+6JWTO0vcd5uYVx6ln5qvuT&#10;bfDUsNx4kG0cjRdeB75xVcTGGdZa2EWH72j1snwXv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Cnrs+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Falta de concorrência no setor</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67101EFC" wp14:editId="7081A2A1">
                      <wp:extent cx="160460" cy="155331"/>
                      <wp:effectExtent l="0" t="0" r="11430" b="16510"/>
                      <wp:docPr id="590" name="Oval 59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9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Qb+lQ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4hzr&#10;Y1iPj3S/YZpEGaszWF+j0aN9cKPk8RipbqXr4z+SINtU0d1UUbENhONldVbOzxCXo6paLE5Pq4hZ&#10;HJyt8+GrgJ7EQ0OF1sr6yJnVbHPrQ7beW8VrAzdKa7xntTZkQNzZ57JMHh60aqM2KlMLiSvtCLJp&#10;aNjuQx9ZYSLaYD6RZKaVTmGnRcb/LiQWB4nMcoDYlgdMxrkwocqqjrUih1qU+Bt5Tlkk1togYESW&#10;mOSEPQK8j50LMNpHV5G6enIemf/NefJIkcGEyblXBtx7zDSyGiNn+32RcmlilV6g3WHrOMgz5S2/&#10;UfiGt8yHB+ZwiPDZcTGEe/xIDfhQMJ4o6cD9eu8+2mNvo5aSAYeyof7nmjlBif5msOvPq/k8TnES&#10;5ovPMxTcseblWGPW/RXg01e4gixPx2gf9P4oHfTPuD9WMSqqmOEYu6E8uL1wFfKywA3ExWqVzHBy&#10;LQu35tHyCB6rGhv0afvMnB0bOeAE3MF+gN80c7aNngZW6wBSpU4/1HWsN059apxxQ8W1ciwnq8Me&#10;Xf4G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Ka9Bv6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848E8B5" wp14:editId="60144916">
                      <wp:extent cx="212090" cy="186690"/>
                      <wp:effectExtent l="0" t="0" r="16510" b="22860"/>
                      <wp:docPr id="591" name="Rectângulo 591"/>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591"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IX1sQIAAMQFAAAOAAAAZHJzL2Uyb0RvYy54bWysVM1O3DAQvlfqO1i+lyQroBCRRSsQVSUK&#10;CKg4G8fejWR7XNu72e3j9FX6Yh3bSdhS1EPVi2PPzzczX2bm7HyrFdkI5zswDa0OSkqE4dB2ZtnQ&#10;r49XH04o8YGZlikwoqE74en5/P27s97WYgYrUK1wBEGMr3vb0FUIti4Kz1dCM38AVhhUSnCaBXy6&#10;ZdE61iO6VsWsLI+LHlxrHXDhPUovs5LOE76UgodbKb0IRDUUcwvpdOl8jmcxP2P10jG76viQBvuH&#10;LDTrDAadoC5ZYGTtuj+gdMcdeJDhgIMuQMqOi1QDVlOVr6p5WDErUi1IjrcTTf7/wfKbzZ0jXdvQ&#10;o9OKEsM0/qR7pO3nD7NcKyBRjCT11tdo+2Dv3PDyeI0Vb6XT8Yu1kG0idjcRK7aBcBTOqll5ivRz&#10;VFUnx8d4R5Tixdk6Hz4J0CReGuowgUQn21z7kE1HkxjLwFWnFMpZrUw8PaiujbL0iM0jLpQjG4a/&#10;PWyrhKXW+gu0WXZyVJbDz0cxtkgWV6MYU0stGFFSonsBUBeDFpGSTEK6hZ0SOaF7IZHRWHaKOwHl&#10;GIxzYUJOya9YK7I4Rh5ZmTxSaGUQMCJLrG/CHgB+L3XEzowN9tFVpFGYnMu/JZadJ48UGUyYnHVn&#10;wL0FoLCqIXK2H0nK1ESWnqHdYb85yIPoLb/q8I9fMx/umMPJwybBbRJu8ZAK+obCcKNkBe77W/Jo&#10;jwOBWkp6nOSG+m9r5gQl6rPBUTmtDg/j6KfH4dHHGT7cvuZ5X2PW+gKwa3AYMLt0jfZBjVfpQD/h&#10;0lnEqKhihmPshvLgxsdFyBsG1xYXi0Uyw3G3LFybB8sjeGQ1dvTj9ok5O7R9wHm5gXHqWf2q+7Nt&#10;9DSwWAeQXRqNF14HvnFVpMYZ1lrcRfvvZPWyfOe/AA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CI9IX1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Escoamento do produto garantido</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544A8F6" wp14:editId="3612A249">
                      <wp:extent cx="160460" cy="155331"/>
                      <wp:effectExtent l="0" t="0" r="11430" b="16510"/>
                      <wp:docPr id="592" name="Oval 59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9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0Pt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4nxG&#10;iWE9PtL9hmkSZazOYH2NRo/2wY2Sx2OkupWuj/9IgmxTRXdTRcU2EI6X1Vk5P8O6c1RVi8XpaRUx&#10;i4OzdT58FdCTeGio0FpZHzmzmm1ufcjWe6t4beBGaY33rNaGDIg7+1yWycODVm3URmVqIXGlHUE2&#10;DQ3bfegjK0xEG8wnksy00instMj434XE4iCRWQ4Q2/KAyTgXJlRZ1bFW5FCLEn8jzymLxFobBIzI&#10;EpOcsEeA97FzAUb76CpSV0/OI/O/OU8eKTKYMDn3yoB7j5lGVmPkbL8vUi5NrNILtDtsHQd5przl&#10;Nwrf8Jb58MAcDhE+Oy6GcI8fqQEfCsYTJR24X+/dR3vsbdRSMuBQNtT/XDMnKNHfDHb9eTWfxylO&#10;wnzxeY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0b0Pt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3E897D9" wp14:editId="0D1624B2">
                      <wp:extent cx="212090" cy="186690"/>
                      <wp:effectExtent l="0" t="0" r="16510" b="22860"/>
                      <wp:docPr id="593" name="Rectângulo 593"/>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593"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bbNsgIAAMQFAAAOAAAAZHJzL2Uyb0RvYy54bWysVM1O3DAQvlfqO1i+lyRboBCRRSsQVSVa&#10;EFBxNo69G8n2uLZ3s9vH6av0xTq2k7ClqIeqF8een29mvszM2flWK7IRzndgGlodlJQIw6HtzLKh&#10;Xx+u3p1Q4gMzLVNgREN3wtPz+ds3Z72txQxWoFrhCIIYX/e2oasQbF0Unq+EZv4ArDColOA0C/h0&#10;y6J1rEd0rYpZWR4XPbjWOuDCe5ReZiWdJ3wpBQ83UnoRiGoo5hbS6dL5FM9ifsbqpWN21fEhDfYP&#10;WWjWGQw6QV2ywMjadX9A6Y478CDDAQddgJQdF6kGrKYqX1Rzv2JWpFqQHG8nmvz/g+VfNreOdG1D&#10;j07fU2KYxp90h7T9/GGWawUkipGk3voabe/trRteHq+x4q10On6xFrJNxO4mYsU2EI7CWTUrT5F+&#10;jqrq5PgY74hSPDtb58NHAZrES0MdJpDoZJtrH7LpaBJjGbjqlEI5q5WJpwfVtVGWHrF5xIVyZMPw&#10;t4dtlbDUWn+GNstOjspy+PkoxhbJ4moUY2qpBSNKSnQvAOpi0CJSkklIt7BTIid0JyQyGstOcSeg&#10;HINxLkzIKfkVa0UWx8gjK5NHCq0MAkZkifVN2APA76WO2JmxwT66ijQKk3P5t8Sy8+SRIoMJk7Pu&#10;DLjXABRWNUTO9iNJmZrI0hO0O+w3B3kQveVXHf7xa+bDLXM4edgkuE3CDR5SQd9QGG6UrMB9f00e&#10;7XEgUEtJj5PcUP9tzZygRH0yOCqn1eFhHP30ODz6MMOH29c87WvMWl8Adk2Fe8vydI32QY1X6UA/&#10;4tJZxKioYoZj7Iby4MbHRcgbBtcWF4tFMsNxtyxcm3vLI3hkNXb0w/aROTu0fcB5+QLj1LP6Rfdn&#10;2+hpYLEOILs0Gs+8DnzjqkiNM6y1uIv238nqefnOfwE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iLG2z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Elevada oferta de mão-de-obra</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258A715F" wp14:editId="4B2BFF89">
                      <wp:extent cx="160460" cy="155331"/>
                      <wp:effectExtent l="0" t="0" r="11430" b="16510"/>
                      <wp:docPr id="594" name="Oval 59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9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Y3Y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4nxO&#10;iWE9PtL9hmkSZazOYH2NRo/2wY2Sx2OkupWuj/9IgmxTRXdTRcU2EI6X1Vk5P8O6c1RVi8XpaRUx&#10;i4OzdT58FdCTeGio0FpZHzmzmm1ufcjWe6t4beBGaY33rNaGDIg7+1yWycODVm3URmVqIXGlHUE2&#10;DQ3bfegjK0xEG8wnksy00instMj434XE4iCRWQ4Q2/KAyTgXJlRZ1bFW5FCLEn8jzymLxFobBIzI&#10;EpOcsEeA97FzAUb76CpSV0/OI/O/OU8eKTKYMDn3yoB7j5lGVmPkbL8vUi5NrNILtDtsHQd5przl&#10;Nwrf8Jb58MAcDhE+Oy6GcI8fqQEfCsYTJR24X+/dR3vsbdRSMuBQNtT/XDMnKNHfDHb9eTWfxylO&#10;wnzxeY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CGY3Y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71F7032F" wp14:editId="2C4208CD">
                      <wp:extent cx="212090" cy="186690"/>
                      <wp:effectExtent l="0" t="0" r="16510" b="22860"/>
                      <wp:docPr id="595" name="Rectângulo 59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59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uOFsgIAAMQFAAAOAAAAZHJzL2Uyb0RvYy54bWysVM1O3DAQvlfqO1i+lyQrlkJEFq1AVJUo&#10;rICKs3HsTSTH49rezW4fp6/SF+vYTsKWoh6qXhx7fr6Z+TIz5xe7TpGtsK4FXdHiKKdEaA51q9cV&#10;/fp4/eGUEueZrpkCLSq6F45eLN6/O+9NKWbQgKqFJQiiXdmbijbemzLLHG9Ex9wRGKFRKcF2zOPT&#10;rrPash7RO5XN8vwk68HWxgIXzqH0KinpIuJLKbi/k9IJT1RFMTcfTxvP53Bmi3NWri0zTcuHNNg/&#10;ZNGxVmPQCeqKeUY2tv0Dqmu5BQfSH3HoMpCy5SLWgNUU+atqHhpmRKwFyXFmosn9P1h+u11Z0tYV&#10;nZ/NKdGsw590j7T9/KHXGwUkiJGk3rgSbR/Myg4vh9dQ8U7aLnyxFrKLxO4nYsXOE47CWTHLz5B+&#10;jqri9OQE74iSvTgb6/wnAR0Jl4paTCDSybY3zifT0STE0nDdKoVyViodTgeqrYMsPkLziEtlyZbh&#10;b/e7ImKpTfcF6iQ7nef58PNRjC2SxMUoxtRiCwaUmOhBANSFoFmgJJEQb36vREroXkhkNJQd405A&#10;KQbjXGifUnINq0USh8gjK5NHDK00AgZkifVN2APA76WO2ImxwT64ijgKk3P+t8SS8+QRI4P2k3PX&#10;arBvASisaoic7EeSEjWBpWeo99hvFtIgOsOvW/zjN8z5FbM4edgkuE38HR5SQV9RGG6UNGC/vyUP&#10;9jgQqKWkx0muqPu2YVZQoj5rHJWz4vg4jH58HM8/zvBhDzXPhxq96S4Bu6bAvWV4vAZ7r8artNA9&#10;4dJZhqioYppj7Ipyb8fHpU8bBtcWF8tlNMNxN8zf6AfDA3hgNXT04+6JWTO0vcd5uYVx6ln5qvuT&#10;bfDUsNx4kG0cjRdeB75xVcTGGdZa2EWH72j1snwXv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iH7jh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Preço de mão-de-obra reduzido</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7C587B82" wp14:editId="69871EAA">
                      <wp:extent cx="160460" cy="155331"/>
                      <wp:effectExtent l="0" t="0" r="11430" b="16510"/>
                      <wp:docPr id="596" name="Oval 59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9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8jLlg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6orOLueU&#10;GNbiIz1umSZRxup01pdo9GKf3CB5PEaqO+na+I8kyC5VdD9WVOwC4XhZzPPpHOvOUVXMZufnRcTM&#10;js7W+fBNQEvioaJCa2V95MxKtr33obc+WMVrA3dKa7xnpTakQ9zJRZ4nDw9a1VEblamFxI12BNlU&#10;NOwOoU+sMBFtMJ9IsqeVTmGvRY//LCQWB4lM+gCxLY+YjHNhQtGrGlaLPtQsx9/Ac8wisdYGASOy&#10;xCRH7AHgY+y+AIN9dBWpq0fngfnfnEePFBlMGJ1bZcB9xEwjqyFyb38oUl+aWKUV1HtsHQf9THnL&#10;7xS+4T3z4Yk5HCJ8dlwM4RE/UgM+FAwnShpwvz66j/bY26ilpMOhrKj/uWFOUKK/G+z6y2I6jVOc&#10;hOnsYoKCO9WsTjVm094APn2BK8jydIz2QR+O0kH7hvtjGaOiihmOsSvKgzsIN6FfFriBuFgukxlO&#10;rmXh3rxYHsFjVWODvu7emLNDIwecgA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Qy8jL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7FB04415" wp14:editId="2830E226">
                      <wp:extent cx="212090" cy="186690"/>
                      <wp:effectExtent l="0" t="0" r="16510" b="22860"/>
                      <wp:docPr id="597" name="Rectângulo 597"/>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597"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9C9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6OyEEsM0/qR7pO3nD7NcKyBRjCT11tdo+2Dv3PDyeI0Vb6XT8Yu1kG0idjcRK7aBcBTOqll5hvRz&#10;VFWnx8d4R5Tixdk6Hz4K0CReGuowgUQn29z4kE1HkxjLwHWnFMpZrUw8PaiujbL0iM0jLpUjG4a/&#10;PWyrhKXW+jO0WXZ6VJbDz0cxtkgWV6MYU0stGFFSonsBUBeDFpGSTEK6hZ0SOaF7IZHRWHaKOwHl&#10;GIxzYUJOya9YK7I4Rh5ZmTxSaGUQMCJLrG/CHgB+L3XEzowN9tFVpFGYnMu/JZadJ48UGUyYnHVn&#10;wL0FoLCqIXK2H0nK1ESWnqHdYb85yIPoLb/u8I/fMB/umMPJwybBbRK+4CEV9A2F4UbJCtz3t+TR&#10;HgcCtZT0OMkN9d/WzAlK1CeDo3JWHR7G0U+Pw6OTGT7cvuZ5X2PW+hKwayrcW5ana7QParxKB/oJ&#10;l84iRkUVMxxjN5QHNz4uQ94wuLa4WCySGY67ZeHGPFgewSOrsaMft0/M2aHtA87LLYxTz+pX3Z9t&#10;o6eBxTqA7NJovPA68I2rIjXOsNbiLtp/J6uX5Tv/B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CIO9C9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Apoios económicos ao setor</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7660A3D8" wp14:editId="747A7FB7">
                      <wp:extent cx="160460" cy="155331"/>
                      <wp:effectExtent l="0" t="0" r="11430" b="16510"/>
                      <wp:docPr id="598" name="Oval 59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59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BGzlgIAAI8FAAAOAAAAZHJzL2Uyb0RvYy54bWysVMFu2zAMvQ/YPwi6r7bTpFuNOkXQosOA&#10;oi3WDj2rslQLkEVNUuJkXz9KcpxgLXYYloMjiuQjH0Xy4nLba7IRziswDa1OSkqE4dAq89rQH083&#10;n75Q4gMzLdNgREN3wtPL5ccPF4OtxQw60K1wBEGMrwfb0C4EWxeF553omT8BKwwqJbieBRTda9E6&#10;NiB6r4tZWZ4VA7jWOuDCe7y9zkq6TPhSCh7upfQiEN1QzC2kr0vfl/gtlhesfnXMdoqPabB/yKJn&#10;ymDQCeqaBUbWTr2B6hV34EGGEw59AVIqLhIHZFOVf7B57JgViQsWx9upTP7/wfK7zYMjqm3o4hyf&#10;yrAeH+l+wzSJMlZnsL5Go0f74EbJ4zFS3UrXx38kQbaporupomIbCMfL6qycn2HdOaqqxeL0tIqY&#10;xcHZOh++CuhJPDRUaK2sj5xZzTa3PmTrvVW8NnCjtMZ7VmtDBsSdfS7L5OFBqzZqozK1kLjSjiCb&#10;hobtPvSRFSaiDeYTSWZa6RR2WmT870JicZDILAeIbXnAZJwLE6qs6lgrcqhFib+R55RFYq0NAkZk&#10;iUlO2CPA+9i5AKN9dBWpqyfnkfnfnCePFBlMmJx7ZcC9x0wjqzFytt8XKZcmVukF2h22joM8U97y&#10;G4VveMt8eGAOhwifHRdDuMeP1IAPBeOJkg7cr/fuoz32NmopGXAoG+p/rpkTlOhvBrv+vJrP4xQn&#10;Yb74PE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u9BGz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1A827F33" wp14:editId="1B569AC6">
                      <wp:extent cx="212090" cy="186690"/>
                      <wp:effectExtent l="0" t="0" r="16510" b="22860"/>
                      <wp:docPr id="599" name="Rectângulo 599"/>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599"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EgVsgIAAMQFAAAOAAAAZHJzL2Uyb0RvYy54bWysVM1O3DAQvlfqO1i+lyQroGxEFq1AVJUo&#10;rICKs3HsTSTH49rezW4fp6/SF+vYTsKWoh6qXhx7fr6Z+TIz5xe7TpGtsK4FXdHiKKdEaA51q9cV&#10;/fp4/eGMEueZrpkCLSq6F45eLN6/O+9NKWbQgKqFJQiiXdmbijbemzLLHG9Ex9wRGKFRKcF2zOPT&#10;rrPash7RO5XN8vw068HWxgIXzqH0KinpIuJLKbi/k9IJT1RFMTcfTxvP53Bmi3NWri0zTcuHNNg/&#10;ZNGxVmPQCeqKeUY2tv0Dqmu5BQfSH3HoMpCy5SLWgNUU+atqHhpmRKwFyXFmosn9P1h+u11Z0tYV&#10;PZnPKdGsw590j7T9/KHXGwUkiJGk3rgSbR/Myg4vh9dQ8U7aLnyxFrKLxO4nYsXOE47CWTHL50g/&#10;R1VxdnqKd0TJXpyNdf6TgI6ES0UtJhDpZNsb55PpaBJiabhulUI5K5UOpwPV1kEWH6F5xKWyZMvw&#10;t/tdEbHUpvsCdZKdneT58PNRjC2SxMUoxtRiCwaUmOhBANSFoFmgJJEQb36vREroXkhkNJQd405A&#10;KQbjXGifUnINq0USh8gjK5NHDK00AgZkifVN2APA76WO2ImxwT64ijgKk3P+t8SS8+QRI4P2k3PX&#10;arBvASisaoic7EeSEjWBpWeo99hvFtIgOsOvW/zjN8z5FbM4edgkuE38HR5SQV9RGG6UNGC/vyUP&#10;9jgQqKWkx0muqPu2YVZQoj5rHJV5cXwcRj8+jk8+zvBhDzXPhxq96S4Bu6bAvWV4vAZ7r8artNA9&#10;4dJZhqioYppj7Ipyb8fHpU8bBtcWF8tlNMNxN8zf6AfDA3hgNXT04+6JWTO0vcd5uYVx6ln5qvuT&#10;bfDUsNx4kG0cjRdeB75xVcTGGdZa2EWH72j1snwXv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iOBIF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Outros. Quais?__________________________________________________</w:t>
            </w:r>
          </w:p>
        </w:tc>
      </w:tr>
    </w:tbl>
    <w:p w:rsidR="00C741E6" w:rsidRPr="005B7E8A" w:rsidRDefault="00C741E6" w:rsidP="00C741E6">
      <w:pPr>
        <w:spacing w:after="0" w:line="240" w:lineRule="auto"/>
        <w:rPr>
          <w:sz w:val="21"/>
        </w:rPr>
      </w:pPr>
    </w:p>
    <w:p w:rsidR="00C741E6" w:rsidRPr="005B7E8A" w:rsidRDefault="00C741E6" w:rsidP="00C741E6">
      <w:pPr>
        <w:spacing w:after="0" w:line="240" w:lineRule="auto"/>
        <w:rPr>
          <w:sz w:val="21"/>
        </w:rPr>
      </w:pPr>
      <w:r w:rsidRPr="005B7E8A">
        <w:rPr>
          <w:sz w:val="21"/>
        </w:rPr>
        <w:br w:type="page"/>
      </w: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469"/>
        <w:gridCol w:w="7044"/>
      </w:tblGrid>
      <w:tr w:rsidR="00C741E6" w:rsidRPr="005B7E8A" w:rsidTr="00C741E6">
        <w:trPr>
          <w:trHeight w:val="397"/>
        </w:trPr>
        <w:tc>
          <w:tcPr>
            <w:tcW w:w="675" w:type="dxa"/>
          </w:tcPr>
          <w:p w:rsidR="00C741E6" w:rsidRPr="005B7E8A" w:rsidRDefault="00C741E6" w:rsidP="00C741E6">
            <w:pPr>
              <w:jc w:val="both"/>
              <w:rPr>
                <w:b/>
                <w:sz w:val="21"/>
              </w:rPr>
            </w:pPr>
            <w:r w:rsidRPr="005B7E8A">
              <w:rPr>
                <w:b/>
                <w:sz w:val="21"/>
              </w:rPr>
              <w:lastRenderedPageBreak/>
              <w:t>3.4 -</w:t>
            </w:r>
          </w:p>
        </w:tc>
        <w:tc>
          <w:tcPr>
            <w:tcW w:w="7513" w:type="dxa"/>
            <w:gridSpan w:val="2"/>
          </w:tcPr>
          <w:p w:rsidR="00C741E6" w:rsidRPr="005B7E8A" w:rsidRDefault="00C741E6" w:rsidP="00C741E6">
            <w:pPr>
              <w:jc w:val="both"/>
              <w:rPr>
                <w:b/>
                <w:sz w:val="21"/>
              </w:rPr>
            </w:pPr>
            <w:r w:rsidRPr="005B7E8A">
              <w:rPr>
                <w:b/>
                <w:sz w:val="21"/>
              </w:rPr>
              <w:t>Indique quais são os maiores constrangimentos à resinagem, classificando-os numa escala desde o mais importante ao menos importante.</w:t>
            </w:r>
          </w:p>
          <w:p w:rsidR="00C741E6" w:rsidRPr="005B7E8A" w:rsidRDefault="00C741E6" w:rsidP="00C741E6">
            <w:pPr>
              <w:jc w:val="both"/>
              <w:rPr>
                <w:sz w:val="21"/>
              </w:rPr>
            </w:pPr>
            <w:r w:rsidRPr="005B7E8A">
              <w:rPr>
                <w:sz w:val="21"/>
              </w:rPr>
              <w:t xml:space="preserve">No círculo, assinale os constrangimentos, e no quadrado indique o grau de importância dessas questões, considerando o </w:t>
            </w:r>
            <w:r w:rsidRPr="005B7E8A">
              <w:rPr>
                <w:b/>
                <w:sz w:val="21"/>
              </w:rPr>
              <w:t>número 1</w:t>
            </w:r>
            <w:r w:rsidRPr="005B7E8A">
              <w:rPr>
                <w:sz w:val="21"/>
              </w:rPr>
              <w:t xml:space="preserve"> o maior importante e sucessivamente numa ordem decrescente até ao menos importante.</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647C7033" wp14:editId="14E93F4E">
                      <wp:extent cx="160460" cy="155331"/>
                      <wp:effectExtent l="0" t="0" r="11430" b="16510"/>
                      <wp:docPr id="600" name="Oval 60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0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je5lQIAAI8FAAAOAAAAZHJzL2Uyb0RvYy54bWysVMFu2zAMvQ/YPwi6r7bTJNuMOkXQosOA&#10;oi3WDj2rslQLkERNUuJkXz9KdtxsLXYYloMjiuQjH0Xy7HxnNNkKHxTYhlYnJSXCcmiVfW7o94er&#10;D58oCZHZlmmwoqF7Eej56v27s97VYgYd6FZ4giA21L1raBejq4si8E4YFk7ACYtKCd6wiKJ/LlrP&#10;ekQ3upiV5bLowbfOAxch4O3loKSrjC+l4PFWyiAi0Q3F3GL++vx9St9idcbqZ89cp/iYBvuHLAxT&#10;FoNOUJcsMrLx6hWUUdxDABlPOJgCpFRcZA7Ipir/YHPfMScyFyxOcFOZwv+D5TfbO09U29BlifWx&#10;zOAj3W6ZJknG6vQu1Gh07+78KAU8Jqo76U36RxJklyu6nyoqdpFwvKyW5XyJuBxV1WJxelolzOLF&#10;2fkQvwgwJB0aKrRWLiTOrGbb6xAH64NVurZwpbTGe1ZrS3rEnX3EVJMcQKs2abOQWkhcaE+QTUPj&#10;7hD6yAoT0RbzSSQHWvkU91oM+N+ExOIgkdkQ4HdMxrmwsRpUHWvFEGpR4m/kmRs5ZZFZa4uACVli&#10;khP2CPA29lCA0T65itzVk/PI/G/Ok0eODDZOzkZZ8G8x08hqjDzYH4o0lCZV6QnaPbaOh2GmguNX&#10;Ct/wmoV4xzwOET47LoZ4ix+pAR8KxhMlHfifb90ne+xt1FLS41A2NPzYMC8o0V8tdv3naj5PU5yF&#10;+eLjDAV/rHk61tiNuQB8+gpXkOP5mOyjPhylB/OI+2OdoqKKWY6xG8qjPwgXcVgWuIG4WK+zGU6u&#10;Y/Ha3juewFNVU4M+7B6Zd2MjR5yAGzgM8KtmHmyTp4X1JoJUudNf6jrWG6c+N864odJaOZaz1cse&#10;Xf0C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DYKN7m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532E4097" wp14:editId="3070D5F8">
                      <wp:extent cx="212090" cy="186690"/>
                      <wp:effectExtent l="0" t="0" r="16510" b="22860"/>
                      <wp:docPr id="601" name="Rectângulo 601"/>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01"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CwdsQIAAMQFAAAOAAAAZHJzL2Uyb0RvYy54bWysVM1O3DAQvlfqO1i+lyQr2EJEFq1AVJUo&#10;rICKs3HsTSTH49rezW4fp6/SF+vYTsKWoh6qXhx7fr6Z+TIz5xe7TpGtsK4FXdHiKKdEaA51q9cV&#10;/fp4/eGUEueZrpkCLSq6F45eLN6/O+9NKWbQgKqFJQiiXdmbijbemzLLHG9Ex9wRGKFRKcF2zOPT&#10;rrPash7RO5XN8nye9WBrY4EL51B6lZR0EfGlFNzfSemEJ6qimJuPp43nczizxTkr15aZpuVDGuwf&#10;suhYqzHoBHXFPCMb2/4B1bXcggPpjzh0GUjZchFrwGqK/FU1Dw0zItaC5Dgz0eT+Hyy/3a4saeuK&#10;zvOCEs06/En3SNvPH3q9UUCCGEnqjSvR9sGs7PByeA0V76TtwhdrIbtI7H4iVuw84SicFbP8DOnn&#10;qCpO53O8I0r24mys858EdCRcKmoxgUgn2944n0xHkxBLw3WrFMpZqXQ4Hai2DrL4CM0jLpUlW4a/&#10;3e+KiKU23Reok+z0JM+Hn49ibJEkLkYxphZbMKDERA8CoC4EzQIliYR483slUkL3QiKjoewYdwJK&#10;MRjnQvuUkmtYLZI4RB5ZmTxiaKURMCBLrG/CHgB+L3XETowN9sFVxFGYnPO/JZacJ48YGbSfnLtW&#10;g30LQGFVQ+RkP5KUqAksPUO9x36zkAbRGX7d4h+/Yc6vmMXJwybBbeLv8JAK+orCcKOkAfv9LXmw&#10;x4FALSU9TnJF3bcNs4IS9VnjqJwVx8dh9OPj+OTjDB/2UPN8qNGb7hKwa3AYMLt4DfZejVdpoXvC&#10;pbMMUVHFNMfYFeXejo9LnzYMri0ulstohuNumL/RD4YH8MBq6OjH3ROzZmh7j/NyC+PUs/JV9yfb&#10;4KlhufEg2zgaL7wOfOOqiI0zrLWwiw7f0epl+S5+A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CkaCwd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Falta de mão-de-obra</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73CD6142" wp14:editId="29191CD6">
                      <wp:extent cx="160460" cy="155331"/>
                      <wp:effectExtent l="0" t="0" r="11430" b="16510"/>
                      <wp:docPr id="602" name="Oval 60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0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HKq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8wkl&#10;hrX4SI87pkmUsTqd9SUaPdm1GySPx0h1L10b/5EE2aeKHsaKin0gHC+LeT6dY905qorZ7PKyiJjZ&#10;ydk6H74KaEk8VFRorayPnFnJdvc+9NZHq3ht4E5pjfes1IZ0iDu5yvPk4UGrOmqjMrWQWGlHkE1F&#10;w/4Y+swKE9EG84kke1rpFA5a9PjfhcTiIJFJHyC25QmTcS5MKHpVw2rRh5rl+Bt4jlkk1togYESW&#10;mOSIPQC8j90XYLCPriJ19eg8MP+b8+iRIoMJo3OrDLj3mGlkNUTu7Y9F6ksTq/QK9QFbx0E/U97y&#10;O4VveM98WDOHQ4TPjoshPOJHasCHguFESQPu13v30R57G7WUdDiUFfU/t8wJSvQ3g13/pZhO4xQn&#10;YTq7mqDgzjWv5xqzbVeAT1/gCrI8HaN90MejdNC+4P5YxqioYoZj7Iry4I7CKvTLAjcQF8tlMsPJ&#10;tSzcmyfLI3isamzQ5/0Lc3Zo5IAT8ADHAX7TzL1t9DSw3AaQKnX6qa5DvXHqU+MMGyqulXM5WZ32&#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k2HKq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4373FAF5" wp14:editId="536F7234">
                      <wp:extent cx="212090" cy="186690"/>
                      <wp:effectExtent l="0" t="0" r="16510" b="22860"/>
                      <wp:docPr id="603" name="Rectângulo 603"/>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03"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R8lsgIAAMQFAAAOAAAAZHJzL2Uyb0RvYy54bWysVM1O3DAQvlfqO1i+lyRb2EJEFq1AVJUo&#10;IKDibBxnE8n2uLZ3s9vH6avwYh3bSdhS1EPVi2PPzzczX2bm9GyrJNkI6zrQFS0OckqE5lB3elXR&#10;bw+XH44pcZ7pmknQoqI74ejZ4v27096UYgYtyFpYgiDalb2paOu9KbPM8VYo5g7ACI3KBqxiHp92&#10;ldWW9YiuZDbL83nWg62NBS6cQ+lFUtJFxG8awf1N0zjhiawo5ubjaeP5FM5sccrKlWWm7fiQBvuH&#10;LBTrNAadoC6YZ2Rtuz+gVMctOGj8AQeVQdN0XMQasJoif1XNfcuMiLUgOc5MNLn/B8uvN7eWdHVF&#10;5/lHSjRT+JPukLbnn3q1lkCCGEnqjSvR9t7c2uHl8Boq3jZWhS/WQraR2N1ErNh6wlE4K2b5CdLP&#10;UVUcz+d4R5TsxdlY5z8LUCRcKmoxgUgn21w5n0xHkxBLw2UnJcpZKXU4HciuDrL4CM0jzqUlG4a/&#10;3W+LiCXX6ivUSXZ8lOfDz0cxtkgSF6MYU4stGFBionsBUBeCZoGSREK8+Z0UKaE70SCjoewYdwJK&#10;MRjnQvuUkmtZLZI4RB5ZmTxiaKkRMCA3WN+EPQD8XuqInRgb7IOriKMwOed/Syw5Tx4xMmg/OatO&#10;g30LQGJVQ+RkP5KUqAksPUG9w36zkAbRGX7Z4R+/Ys7fMouTh02C28Tf4NFI6CsKw42SFuyPt+TB&#10;HgcCtZT0OMkVdd/XzApK5BeNo3JSHB6G0Y+Pw6NPM3zYfc3Tvkav1Tlg1xS4twyP12Dv5XhtLKhH&#10;XDrLEBVVTHOMXVHu7fg492nD4NriYrmMZjjuhvkrfW94AA+sho5+2D4ya4a29zgv1zBOPStfdX+y&#10;DZ4almsPTRdH44XXgW9cFbFxhrUWdtH+O1q9LN/FL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pC0fJ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Falta de formação técnica no setor</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757D0FA0" wp14:editId="59CD6C0D">
                      <wp:extent cx="160460" cy="155331"/>
                      <wp:effectExtent l="0" t="0" r="11430" b="16510"/>
                      <wp:docPr id="604" name="Oval 60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0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ryflA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Fn5ZwS&#10;yww+0v2GaZJkrE7vQo1Gj+7Bj1LAY6K6ld6kfyRBtrmiu6miYhsJx8sKUc6w7hxV1WJxelolzOLg&#10;7HyIXwUYkg4NFVorFxJnVrPNbYiD9d4qXVu4UVrjPau1JT3izs7LMnsE0KpN2qTMLSSutCfIpqFx&#10;uw99ZIWJaIv5JJIDrXyKOy0G/O9CYnGQyGwIkNrygMk4FzZWg6pjrRhCLUr8jTynLDJrbREwIUtM&#10;csIeAd7HHgow2idXkbt6ch6Z/8158siRwcbJ2SgL/j1mGlmNkQf7fZGG0qQqvUC7w9bxMMxUcPxG&#10;4RveshAfmMchwmfHxRDv8SM14EPBeKKkA//rvftkj72NWkp6HMqGhp9r5gUl+pvFrv9SzedpirMw&#10;X5zPUPDHmpdjjV2bK8Cnr3AFOZ6PyT7q/VF6MM+4P1YpKqqY5Ri7oTz6vXAVh2WBG4iL1Sqb4eQ6&#10;Fm/to+MJPFU1NejT9pl5NzZyxAm4g/0Av2nmwTZ5WlitI0iVO/1Q17HeOPW5ccYNldbKsZytDnt0&#10;+RsAAP//AwBQSwMEFAAGAAgAAAAhADnj0+3ZAAAAAwEAAA8AAABkcnMvZG93bnJldi54bWxMj81O&#10;w0AMhO9IvMPKSFyqdkNKURWyqRASf8cWHsDNuknUrDfKbvPz9hgucPHIGmvmc76bXKsG6kPj2cDd&#10;KgFFXHrbcGXg6/NluQUVIrLF1jMZmCnArri+yjGzfuQ9DYdYKQnhkKGBOsYu0zqUNTkMK98Ri3fy&#10;vcMoa19p2+Mo4a7VaZI8aIcNS0ONHT3XVJ4PF2dgeE3faTHjPFbbbk72i7ePc7I25vZmenoEFWmK&#10;f8fwgy/oUAjT0V/YBtUakEfi7xQv3axBHUXvN6CLXP9nL74BAAD//wMAUEsBAi0AFAAGAAgAAAAh&#10;ALaDOJL+AAAA4QEAABMAAAAAAAAAAAAAAAAAAAAAAFtDb250ZW50X1R5cGVzXS54bWxQSwECLQAU&#10;AAYACAAAACEAOP0h/9YAAACUAQAACwAAAAAAAAAAAAAAAAAvAQAAX3JlbHMvLnJlbHNQSwECLQAU&#10;AAYACAAAACEAkq68n5QCAACPBQAADgAAAAAAAAAAAAAAAAAuAgAAZHJzL2Uyb0RvYy54bWxQSwEC&#10;LQAUAAYACAAAACEAOePT7dkAAAADAQAADwAAAAAAAAAAAAAAAADuBAAAZHJzL2Rvd25yZXYueG1s&#10;UEsFBgAAAAAEAAQA8wAAAPQFA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8B72389" wp14:editId="64DB1F6D">
                      <wp:extent cx="212090" cy="186690"/>
                      <wp:effectExtent l="0" t="0" r="16510" b="22860"/>
                      <wp:docPr id="605" name="Rectângulo 60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0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kptsgIAAMQFAAAOAAAAZHJzL2Uyb0RvYy54bWysVM1O3DAQvlfqO1i+lyQr2EJEFq1AVJUo&#10;rICKs3HsTSTH49rezW4fp6/SF+vYTsKWoh6qXhx7fr6Z+TIz5xe7TpGtsK4FXdHiKKdEaA51q9cV&#10;/fp4/eGUEueZrpkCLSq6F45eLN6/O+9NKWbQgKqFJQiiXdmbijbemzLLHG9Ex9wRGKFRKcF2zOPT&#10;rrPash7RO5XN8nye9WBrY4EL51B6lZR0EfGlFNzfSemEJ6qimJuPp43nczizxTkr15aZpuVDGuwf&#10;suhYqzHoBHXFPCMb2/4B1bXcggPpjzh0GUjZchFrwGqK/FU1Dw0zItaC5Dgz0eT+Hyy/3a4saeuK&#10;zvMTSjTr8CfdI20/f+j1RgEJYiSpN65E2wezssPL4TVUvJO2C1+shewisfuJWLHzhKNwVszyM6Sf&#10;o6o4nc/xjijZi7Oxzn8S0JFwqajFBCKdbHvjfDIdTUIsDdetUihnpdLhdKDaOsjiIzSPuFSWbBn+&#10;dr8rIpbadF+gTrLTkzwffj6KsUWSuBjFmFpswYASEz0IgLoQNAuUJBLize+VSAndC4mMhrJj3Ako&#10;xWCcC+1TSq5htUjiEHlkZfKIoZVGwIAssb4JewD4vdQROzE22AdXEUdhcs7/llhynjxiZNB+cu5a&#10;DfYtAIVVDZGT/UhSoiaw9Az1HvvNQhpEZ/h1i3/8hjm/YhYnD5sEt4m/w0Mq6CsKw42SBuz3t+TB&#10;HgcCtZT0OMkVdd82zApK1GeNo3JWHB+H0Y+P45OPM3zYQ83zoUZvukvArilwbxker8Heq/EqLXRP&#10;uHSWISqqmOYYu6Lc2/Fx6dOGwbXFxXIZzXDcDfM3+sHwAB5YDR39uHti1gxt73FebmGcela+6v5k&#10;Gzw1LDceZBtH44XXgW9cFbFxhrUWdtHhO1q9LN/FL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pOJKb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Falta de investigação de melhores técnicas e ferramentas para o setor</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45517E93" wp14:editId="6271AF68">
                      <wp:extent cx="160460" cy="155331"/>
                      <wp:effectExtent l="0" t="0" r="11430" b="16510"/>
                      <wp:docPr id="606" name="Oval 60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0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PmM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8zkl&#10;hrX4SI87pkmUsTqd9SUaPdm1GySPx0h1L10b/5EE2aeKHsaKin0gHC+LeT6dY905qorZ7PKyiJjZ&#10;ydk6H74KaEk8VFRorayPnFnJdvc+9NZHq3ht4E5pjfes1IZ0iDu5yvPk4UGrOmqjMrWQWGlHkE1F&#10;w/4Y+swKE9EG84kke1rpFA5a9PjfhcTiIJFJHyC25QmTcS5MKHpVw2rRh5rl+Bt4jlkk1togYESW&#10;mOSIPQC8j90XYLCPriJ19eg8MP+b8+iRIoMJo3OrDLj3mGlkNUTu7Y9F6ksTq/QK9QFbx0E/U97y&#10;O4VveM98WDOHQ4TPjoshPOJHasCHguFESQPu13v30R57G7WUdDiUFfU/t8wJSvQ3g13/pZhO4xQn&#10;YTq7mqDgzjWv5xqzbVeAT1/gCrI8HaN90MejdNC+4P5YxqioYoZj7Iry4I7CKvTLAjcQF8tlMsPJ&#10;tSzcmyfLI3isamzQ5/0Lc3Zo5IAT8ADHAX7TzL1t9DSw3AaQKnX6qa5DvXHqU+MMGyqulXM5WZ32&#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AfPmM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E631919" wp14:editId="7AC6B8A2">
                      <wp:extent cx="212090" cy="186690"/>
                      <wp:effectExtent l="0" t="0" r="16510" b="22860"/>
                      <wp:docPr id="607" name="Rectângulo 607"/>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07"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3lVsQIAAMQFAAAOAAAAZHJzL2Uyb0RvYy54bWysVM1O3DAQvlfqO1i+lyQrWCAii1YgqkoU&#10;EFBxNo69ieR4XNu72e3j9FX6YoztJGwp6qHqxbHn55uZLzNzdr7tFNkI61rQFS0OckqE5lC3elXR&#10;b49Xn04ocZ7pminQoqI74ej54uOHs96UYgYNqFpYgiDalb2paOO9KbPM8UZ0zB2AERqVEmzHPD7t&#10;Kqst6xG9U9ksz+dZD7Y2FrhwDqWXSUkXEV9Kwf2tlE54oiqKufl42ng+hzNbnLFyZZlpWj6kwf4h&#10;i461GoNOUJfMM7K27R9QXcstOJD+gEOXgZQtF7EGrKbI31Tz0DAjYi1IjjMTTe7/wfKbzZ0lbV3R&#10;eX5MiWYd/qR7pO3XT71aKyBBjCT1xpVo+2Du7PByeA0Vb6XtwhdrIdtI7G4iVmw94SicFbP8FOnn&#10;qCpO5nO8I0r26mys858FdCRcKmoxgUgn21w7n0xHkxBLw1WrFMpZqXQ4Hai2DrL4CM0jLpQlG4a/&#10;3W+LiKXW3Veok+zkKM+Hn49ibJEkLkYxphZbMKDERPcCoC4EzQIliYR48zslUkL3QiKjoewYdwJK&#10;MRjnQvuUkmtYLZI4RB5ZmTxiaKURMCBLrG/CHgB+L3XETowN9sFVxFGYnPO/JZacJ48YGbSfnLtW&#10;g30PQGFVQ+RkP5KUqAksPUO9w36zkAbRGX7V4h+/Zs7fMYuTh02C28Tf4iEV9BWF4UZJA/bHe/Jg&#10;jwOBWkp6nOSKuu9rZgUl6ovGUTktDg/D6MfH4dHxDB92X/O8r9Hr7gKwawrcW4bHa7D3arxKC90T&#10;Lp1liIoqpjnGrij3dnxc+LRhcG1xsVxGMxx3w/y1fjA8gAdWQ0c/bp+YNUPbe5yXGxinnpVvuj/Z&#10;Bk8Ny7UH2cbReOV14BtXRWycYa2FXbT/jlavy3fxAg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Ckp3lV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Pragas e doenças no pinheiro bravo</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4A615EA" wp14:editId="62A37D9C">
                      <wp:extent cx="160460" cy="155331"/>
                      <wp:effectExtent l="0" t="0" r="11430" b="16510"/>
                      <wp:docPr id="608" name="Oval 60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0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D0lQ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c3wq&#10;w1p8pMcd0yTKWJ3O+hKNnuzaDZLHY6S6l66N/0iC7FNFD2NFxT4QjpfFPJ/Ose4cVcVsdnlZRMzs&#10;5GydD18FtCQeKiq0VtZHzqxku3sfeuujVbw2cKe0xntWakM6xJ1c5Xny8KBVHbVRmVpIrLQjyKai&#10;YX8MfWaFiWiD+USSPa10CgctevzvQmJxkMikDxDb8oTJOBcmFL2qYbXoQ81y/A08xywSa20QMCJL&#10;THLEHgDex+4LMNhHV5G6enQemP/NefRIkcGE0blVBtx7zDSyGiL39sci9aWJVXqF+oCt46CfKW/5&#10;ncI3vGc+rJnDIcJnx8UQHvEjNeBDwXCipAH36737aI+9jVpKOhzKivqfW+YEJfqbwa7/UkyncYqT&#10;MJ1dTVBw55rXc43ZtivApy9wBVmejtE+6ONROmhfcH8sY1RUMcMxdkV5cEdhFfplgRuIi+UymeHk&#10;WhbuzZPlETxWNTbo8/6FOTs0csAJeIDjAL9p5t42ehpYbgNIlTr9VNeh3jj1qXGGDRXXyrmcrE57&#10;dPE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H5DIPS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516AE14" wp14:editId="4220F807">
                      <wp:extent cx="212090" cy="186690"/>
                      <wp:effectExtent l="0" t="0" r="16510" b="22860"/>
                      <wp:docPr id="609" name="Rectângulo 609"/>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09"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OH9sgIAAMQFAAAOAAAAZHJzL2Uyb0RvYy54bWysVM1O3DAQvlfqO1i+lyQr2EJEFq1AVJUo&#10;rICKs3HsTSTH49rezW4fp6/SF+vYTsKWoh6qXhx7fr6Z+TIz5xe7TpGtsK4FXdHiKKdEaA51q9cV&#10;/fp4/eGUEueZrpkCLSq6F45eLN6/O+9NKWbQgKqFJQiiXdmbijbemzLLHG9Ex9wRGKFRKcF2zOPT&#10;rrPash7RO5XN8nye9WBrY4EL51B6lZR0EfGlFNzfSemEJ6qimJuPp43nczizxTkr15aZpuVDGuwf&#10;suhYqzHoBHXFPCMb2/4B1bXcggPpjzh0GUjZchFrwGqK/FU1Dw0zItaC5Dgz0eT+Hyy/3a4saeuK&#10;zvMzSjTr8CfdI20/f+j1RgEJYiSpN65E2wezssPL4TVUvJO2C1+shewisfuJWLHzhKNwVszyM6Sf&#10;o6o4nc/xjijZi7Oxzn8S0JFwqajFBCKdbHvjfDIdTUIsDdetUihnpdLhdKDaOsjiIzSPuFSWbBn+&#10;dr8rIpbadF+gTrLTkzwffj6KsUWSuBjFmFpswYASEz0IgLoQNAuUJBLize+VSAndC4mMhrJj3Ako&#10;xWCcC+1TSq5htUjiEHlkZfKIoZVGwIAssb4JewD4vdQROzE22AdXEUdhcs7/llhynjxiZNB+cu5a&#10;DfYtAIVVDZGT/UhSoiaw9Az1HvvNQhpEZ/h1i3/8hjm/YhYnD5sEt4m/w0Mq6CsKw42SBuz3t+TB&#10;HgcCtZT0OMkVdd82zApK1GeNo3JWHB+H0Y+P45OPM3zYQ83zoUZvukvArilwbxker8Heq/EqLXRP&#10;uHSWISqqmOYYu6Lc2/Fx6dOGwbXFxXIZzXDcDfM3+sHwAB5YDR39uHti1gxt73FebmGcela+6v5k&#10;Gzw1LDceZBtH44XXgW9cFbFxhrUWdtHhO1q9LN/FL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pHzh/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Cadastro desatualizado</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5D7F851" wp14:editId="495DF1C0">
                      <wp:extent cx="160460" cy="155331"/>
                      <wp:effectExtent l="0" t="0" r="11430" b="16510"/>
                      <wp:docPr id="610" name="Oval 61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1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Iz7lQ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C6yP&#10;YS0+0uOOaRJlrE5nfYlGT3btBsnjMVLdS9fGfyRB9qmih7GiYh8Ix8tink/niMtRVcxml5dFxMxO&#10;ztb58FVAS+KhokJrZX3kzEq2u/ehtz5axWsDd0prvGelNqRD3MlVnicPD1rVURuVqYXESjuCbCoa&#10;9sfQZ1aYiDaYTyTZ00qncNCix/8uJBYHiUz6ALEtT5iMc2FC0asaVos+1CzH38BzzCKx1gYBI7LE&#10;JEfsAeB97L4Ag310FamrR+eB+d+cR48UGUwYnVtlwL3HTCOrIXJvfyxSX5pYpVeoD9g6DvqZ8pbf&#10;KXzDe+bDmjkcInx2XAzhET9SAz4UDCdKGnC/3ruP9tjbqKWkw6GsqP+5ZU5Qor8Z7PovxXQapzgJ&#10;09nVBAV3rnk915htuwJ8+gJXkOXpGO2DPh6lg/YF98cyRkUVMxxjV5QHdxRWoV8WuIG4WC6TGU6u&#10;ZeHePFkewWNVY4M+71+Ys0MjB5yABzgO8Jtm7m2jp4HlNoBUqdNPdR3qjVOfGmfYUHGtnMvJ6rRH&#10;F78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LMwjPu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41020AD" wp14:editId="69C26317">
                      <wp:extent cx="212090" cy="186690"/>
                      <wp:effectExtent l="0" t="0" r="16510" b="22860"/>
                      <wp:docPr id="611" name="Rectângulo 611"/>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11"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ojwsQIAAMQFAAAOAAAAZHJzL2Uyb0RvYy54bWysVM1O3DAQvlfqO1i+lyQr2EJEFq1AVJUo&#10;rICKs3HsTSTH49rezW4fp6/SF+vYTsKWoh6qXhx7fr6Z+TIz5xe7TpGtsK4FXdHiKKdEaA51q9cV&#10;/fp4/eGUEueZrpkCLSq6F45eLN6/O+9NKWbQgKqFJQiiXdmbijbemzLLHG9Ex9wRGKFRKcF2zOPT&#10;rrPash7RO5XN8nye9WBrY4EL51B6lZR0EfGlFNzfSemEJ6qimJuPp43nczizxTkr15aZpuVDGuwf&#10;suhYqzHoBHXFPCMb2/4B1bXcggPpjzh0GUjZchFrwGqK/FU1Dw0zItaC5Dgz0eT+Hyy/3a4saeuK&#10;zouCEs06/En3SNvPH3q9UUCCGEnqjSvR9sGs7PByeA0V76TtwhdrIbtI7H4iVuw84SicFbP8DOnn&#10;qCpO53O8I0r24mys858EdCRcKmoxgUgn2944n0xHkxBLw3WrFMpZqXQ4Hai2DrL4CM0jLpUlW4a/&#10;3e+KiKU23Reok+z0JM+Hn49ibJEkLkYxphZbMKDERA8CoC4EzQIliYR483slUkL3QiKjoewYdwJK&#10;MRjnQvuUkmtYLZI4RB5ZmTxiaKURMCBLrG/CHgB+L3XETowN9sFVxFGYnPO/JZacJ48YGbSfnLtW&#10;g30LQGFVQ+RkP5KUqAksPUO9x36zkAbRGX7d4h+/Yc6vmMXJwybBbeLv8JAK+orCcKOkAfv9LXmw&#10;x4FALSU9TnJF3bcNs4IS9VnjqJwVx8dh9OPj+OTjDB/2UPN8qNGb7hKwa3AYMLt4DfZejVdpoXvC&#10;pbMMUVHFNMfYFeXejo9LnzYMri0ulstohuNumL/RD4YH8MBq6OjH3ROzZmh7j/NyC+PUs/JV9yfb&#10;4KlhufEg2zgaL7wOfOOqiI0zrLWwiw7f0epl+S5+A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Am8ojw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Falta de associativismo</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616045D1" wp14:editId="4563424F">
                      <wp:extent cx="160460" cy="155331"/>
                      <wp:effectExtent l="0" t="0" r="11430" b="16510"/>
                      <wp:docPr id="612" name="Oval 61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1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sno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iwkl&#10;hrX4SI87pkmUsTqd9SUaPdm1GySPx0h1L10b/5EE2aeKHsaKin0gHC+LeT6dY905qorZ7PKyiJjZ&#10;ydk6H74KaEk8VFRorayPnFnJdvc+9NZHq3ht4E5pjfes1IZ0iDu5yvPk4UGrOmqjMrWQWGlHkE1F&#10;w/4Y+swKE9EG84kke1rpFA5a9PjfhcTiIJFJHyC25QmTcS5MKHpVw2rRh5rl+Bt4jlkk1togYESW&#10;mOSIPQC8j90XYLCPriJ19eg8MP+b8+iRIoMJo3OrDLj3mGlkNUTu7Y9F6ksTq/QK9QFbx0E/U97y&#10;O4VveM98WDOHQ4TPjoshPOJHasCHguFESQPu13v30R57G7WUdDiUFfU/t8wJSvQ3g13/pZhO4xQn&#10;YTq7mqDgzjWv5xqzbVeAT1/gCrI8HaN90MejdNC+4P5YxqioYoZj7Iry4I7CKvTLAjcQF8tlMsPJ&#10;tSzcmyfLI3isamzQ5/0Lc3Zo5IAT8ADHAX7TzL1t9DSw3AaQKnX6qa5DvXHqU+MMGyqulXM5WZ32&#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h4sno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BF3B34F" wp14:editId="1F3292AD">
                      <wp:extent cx="212090" cy="186690"/>
                      <wp:effectExtent l="0" t="0" r="16510" b="22860"/>
                      <wp:docPr id="613" name="Rectângulo 613"/>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13"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7vIsgIAAMQFAAAOAAAAZHJzL2Uyb0RvYy54bWysVM1O3DAQvlfqO1i+lyRb2EJEFq1AVJUo&#10;IKDibBxnE8n2uLZ3s9vH6avwYh3bSdhS1EPVi2PPzzczX2bm9GyrJNkI6zrQFS0OckqE5lB3elXR&#10;bw+XH44pcZ7pmknQoqI74ejZ4v27096UYgYtyFpYgiDalb2paOu9KbPM8VYo5g7ACI3KBqxiHp92&#10;ldWW9YiuZDbL83nWg62NBS6cQ+lFUtJFxG8awf1N0zjhiawo5ubjaeP5FM5sccrKlWWm7fiQBvuH&#10;LBTrNAadoC6YZ2Rtuz+gVMctOGj8AQeVQdN0XMQasJoif1XNfcuMiLUgOc5MNLn/B8uvN7eWdHVF&#10;58VHSjRT+JPukLbnn3q1lkCCGEnqjSvR9t7c2uHl8Boq3jZWhS/WQraR2N1ErNh6wlE4K2b5CdLP&#10;UVUcz+d4R5TsxdlY5z8LUCRcKmoxgUgn21w5n0xHkxBLw2UnJcpZKXU4HciuDrL4CM0jzqUlG4a/&#10;3W+LiCXX6ivUSXZ8lOfDz0cxtkgSF6MYU4stGFBionsBUBeCZoGSREK8+Z0UKaE70SCjoewYdwJK&#10;MRjnQvuUkmtZLZI4RB5ZmTxiaKkRMCA3WN+EPQD8XuqInRgb7IOriKMwOed/Syw5Tx4xMmg/OatO&#10;g30LQGJVQ+RkP5KUqAksPUG9w36zkAbRGX7Z4R+/Ys7fMouTh02C28Tf4NFI6CsKw42SFuyPt+TB&#10;HgcCtZT0OMkVdd/XzApK5BeNo3JSHB6G0Y+Pw6NPM3zYfc3Tvkav1Tlg1xS4twyP12Dv5XhtLKhH&#10;XDrLEBVVTHOMXVHu7fg492nD4NriYrmMZjjuhvkrfW94AA+sho5+2D4ya4a29zgv1zBOPStfdX+y&#10;DZ4almsPTRdH44XXgW9cFbFxhrUWdtH+O1q9LN/FL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Jre7y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Êxodo rural</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7231BA6E" wp14:editId="78CA0804">
                      <wp:extent cx="160460" cy="155331"/>
                      <wp:effectExtent l="0" t="0" r="11430" b="16510"/>
                      <wp:docPr id="614" name="Oval 61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1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Afd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iykl&#10;hrX4SI87pkmUsTqd9SUaPdm1GySPx0h1L10b/5EE2aeKHsaKin0gHC+LeT6dY905qorZ7PKyiJjZ&#10;ydk6H74KaEk8VFRorayPnFnJdvc+9NZHq3ht4E5pjfes1IZ0iDu5yvPk4UGrOmqjMrWQWGlHkE1F&#10;w/4Y+swKE9EG84kke1rpFA5a9PjfhcTiIJFJHyC25QmTcS5MKHpVw2rRh5rl+Bt4jlkk1togYESW&#10;mOSIPQC8j90XYLCPriJ19eg8MP+b8+iRIoMJo3OrDLj3mGlkNUTu7Y9F6ksTq/QK9QFbx0E/U97y&#10;O4VveM98WDOHQ4TPjoshPOJHasCHguFESQPu13v30R57G7WUdDiUFfU/t8wJSvQ3g13/pZhO4xQn&#10;YTq7mqDgzjWv5xqzbVeAT1/gCrI8HaN90MejdNC+4P5YxqioYoZj7Iry4I7CKvTLAjcQF8tlMsPJ&#10;tSzcmyfLI3isamzQ5/0Lc3Zo5IAT8ADHAX7TzL1t9DSw3AaQKnX6qa5DvXHqU+MMGyqulXM5WZ32&#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XlAfd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79A27D9B" wp14:editId="69B9A2C2">
                      <wp:extent cx="212090" cy="186690"/>
                      <wp:effectExtent l="0" t="0" r="16510" b="22860"/>
                      <wp:docPr id="615" name="Rectângulo 61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1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O6AsgIAAMQFAAAOAAAAZHJzL2Uyb0RvYy54bWysVM1O3DAQvlfqO1i+lyQr2EJEFq1AVJUo&#10;rICKs3HsTSTH49rezW4fp6/SF+vYTsKWoh6qXhx7fr6Z+TIz5xe7TpGtsK4FXdHiKKdEaA51q9cV&#10;/fp4/eGUEueZrpkCLSq6F45eLN6/O+9NKWbQgKqFJQiiXdmbijbemzLLHG9Ex9wRGKFRKcF2zOPT&#10;rrPash7RO5XN8nye9WBrY4EL51B6lZR0EfGlFNzfSemEJ6qimJuPp43nczizxTkr15aZpuVDGuwf&#10;suhYqzHoBHXFPCMb2/4B1bXcggPpjzh0GUjZchFrwGqK/FU1Dw0zItaC5Dgz0eT+Hyy/3a4saeuK&#10;zosTSjTr8CfdI20/f+j1RgEJYiSpN65E2wezssPL4TVUvJO2C1+shewisfuJWLHzhKNwVszyM6Sf&#10;o6o4nc/xjijZi7Oxzn8S0JFwqajFBCKdbHvjfDIdTUIsDdetUihnpdLhdKDaOsjiIzSPuFSWbBn+&#10;dr8rIpbadF+gTrLTkzwffj6KsUWSuBjFmFpswYASEz0IgLoQNAuUJBLize+VSAndC4mMhrJj3Ako&#10;xWCcC+1TSq5htUjiEHlkZfKIoZVGwIAssb4JewD4vdQROzE22AdXEUdhcs7/llhynjxiZNB+cu5a&#10;DfYtAIVVDZGT/UhSoiaw9Az1HvvNQhpEZ/h1i3/8hjm/YhYnD5sEt4m/w0Mq6CsKw42SBuz3t+TB&#10;HgcCtZT0OMkVdd82zApK1GeNo3JWHB+H0Y+P45OPM3zYQ83zoUZvukvArilwbxker8Heq/EqLXRP&#10;uHSWISqqmOYYu6Lc2/Fx6dOGwbXFxXIZzXDcDfM3+sHwAB5YDR39uHti1gxt73FebmGcela+6v5k&#10;Gzw1LDceZBtH44XXgW9cFbFxhrUWdtHhO1q9LN/FL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Jnjug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Falta de apoio económico ao setor</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11A5EBA2" wp14:editId="254D62B2">
                      <wp:extent cx="160460" cy="155331"/>
                      <wp:effectExtent l="0" t="0" r="11430" b="16510"/>
                      <wp:docPr id="616" name="Oval 61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1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kLO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izkl&#10;hrX4SI87pkmUsTqd9SUaPdm1GySPx0h1L10b/5EE2aeKHsaKin0gHC+LeT6dY905qorZ7PKyiJjZ&#10;ydk6H74KaEk8VFRorayPnFnJdvc+9NZHq3ht4E5pjfes1IZ0iDu5yvPk4UGrOmqjMrWQWGlHkE1F&#10;w/4Y+swKE9EG84kke1rpFA5a9PjfhcTiIJFJHyC25QmTcS5MKHpVw2rRh5rl+Bt4jlkk1togYESW&#10;mOSIPQC8j90XYLCPriJ19eg8MP+b8+iRIoMJo3OrDLj3mGlkNUTu7Y9F6ksTq/QK9QFbx0E/U97y&#10;O4VveM98WDOHQ4TPjoshPOJHasCHguFESQPu13v30R57G7WUdDiUFfU/t8wJSvQ3g13/pZhO4xQn&#10;YTq7mqDgzjWv5xqzbVeAT1/gCrI8HaN90MejdNC+4P5YxqioYoZj7Iry4I7CKvTLAjcQF8tlMsPJ&#10;tSzcmyfLI3isamzQ5/0Lc3Zo5IAT8ADHAX7TzL1t9DSw3AaQKnX6qa5DvXHqU+MMGyqulXM5WZ32&#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FRkLO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24D00D06" wp14:editId="5C906829">
                      <wp:extent cx="212090" cy="186690"/>
                      <wp:effectExtent l="0" t="0" r="16510" b="22860"/>
                      <wp:docPr id="617" name="Rectângulo 617"/>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17"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d24sQIAAMQFAAAOAAAAZHJzL2Uyb0RvYy54bWysVM1O3DAQvlfqO1i+lyQrWCAii1YgqkoU&#10;EFBxNo69ieR4XNu72e3j9FX6YoztJGwp6qHqxbHn55uZLzNzdr7tFNkI61rQFS0OckqE5lC3elXR&#10;b49Xn04ocZ7pminQoqI74ej54uOHs96UYgYNqFpYgiDalb2paOO9KbPM8UZ0zB2AERqVEmzHPD7t&#10;Kqst6xG9U9ksz+dZD7Y2FrhwDqWXSUkXEV9Kwf2tlE54oiqKufl42ng+hzNbnLFyZZlpWj6kwf4h&#10;i461GoNOUJfMM7K27R9QXcstOJD+gEOXgZQtF7EGrKbI31Tz0DAjYi1IjjMTTe7/wfKbzZ0lbV3R&#10;eXFMiWYd/qR7pO3XT71aKyBBjCT1xpVo+2Du7PByeA0Vb6XtwhdrIdtI7G4iVmw94SicFbP8FOnn&#10;qCpO5nO8I0r26mys858FdCRcKmoxgUgn21w7n0xHkxBLw1WrFMpZqXQ4Hai2DrL4CM0jLpQlG4a/&#10;3W+LiKXW3Veok+zkKM+Hn49ibJEkLkYxphZbMKDERPcCoC4EzQIliYR48zslUkL3QiKjoewYdwJK&#10;MRjnQvuUkmtYLZI4RB5ZmTxiaKURMCBLrG/CHgB+L3XETowN9sFVxFGYnPO/JZacJ48YGbSfnLtW&#10;g30PQGFVQ+RkP5KUqAksPUO9w36zkAbRGX7V4h+/Zs7fMYuTh02C28Tf4iEV9BWF4UZJA/bHe/Jg&#10;jwOBWkp6nOSKuu9rZgUl6ovGUTktDg/D6MfH4dHxDB92X/O8r9Hr7gKwawrcW4bHa7D3arxKC90T&#10;Lp1liIoqpjnGrij3dnxc+LRhcG1xsVxGMxx3w/y1fjA8gAdWQ0c/bp+YNUPbe5yXGxinnpVvuj/Z&#10;Bk8Ny7UH2cbReOV14BtXRWycYa2FXbT/jlavy3fxAg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AmPd24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Política florestal do setor desajustada</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2AF8C397" wp14:editId="24743167">
                      <wp:extent cx="160460" cy="155331"/>
                      <wp:effectExtent l="0" t="0" r="11430" b="16510"/>
                      <wp:docPr id="618" name="Oval 61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1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Zu2lQ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C3wq&#10;w1p8pMcd0yTKWJ3O+hKNnuzaDZLHY6S6l66N/0iC7FNFD2NFxT4QjpfFPJ/Ose4cVcVsdnlZRMzs&#10;5GydD18FtCQeKiq0VtZHzqxku3sfeuujVbw2cKe0xntWakM6xJ1c5Xny8KBVHbVRmVpIrLQjyKai&#10;YX8MfWaFiWiD+USSPa10CgctevzvQmJxkMikDxDb8oTJOBcmFL2qYbXoQ81y/A08xywSa20QMCJL&#10;THLEHgDex+4LMNhHV5G6enQemP/NefRIkcGE0blVBtx7zDSyGiL39sci9aWJVXqF+oCt46CfKW/5&#10;ncI3vGc+rJnDIcJnx8UQHvEjNeBDwXCipAH36737aI+9jVpKOhzKivqfW+YEJfqbwa7/UkyncYqT&#10;MJ1dTVBw55rXc43ZtivApy9wBVmejtE+6ONROmhfcH8sY1RUMcMxdkV5cEdhFfplgRuIi+UymeHk&#10;WhbuzZPlETxWNTbo8/6FOTs0csAJeIDjAL9p5t42ehpYbgNIlTr9VNeh3jj1qXGGDRXXyrmcrE57&#10;dPE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Pt5m7a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18980314" wp14:editId="1ABAD4C2">
                      <wp:extent cx="212090" cy="186690"/>
                      <wp:effectExtent l="0" t="0" r="16510" b="22860"/>
                      <wp:docPr id="619" name="Rectângulo 619"/>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19"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kUQsgIAAMQFAAAOAAAAZHJzL2Uyb0RvYy54bWysVM1O3DAQvlfqO1i+lyQr2EJEFq1AVJUo&#10;rICKs3HsTSTH49rezW4fp6/SF+vYTsKWoh6qXhx7fr6Z+TIz5xe7TpGtsK4FXdHiKKdEaA51q9cV&#10;/fp4/eGUEueZrpkCLSq6F45eLN6/O+9NKWbQgKqFJQiiXdmbijbemzLLHG9Ex9wRGKFRKcF2zOPT&#10;rrPash7RO5XN8nye9WBrY4EL51B6lZR0EfGlFNzfSemEJ6qimJuPp43nczizxTkr15aZpuVDGuwf&#10;suhYqzHoBHXFPCMb2/4B1bXcggPpjzh0GUjZchFrwGqK/FU1Dw0zItaC5Dgz0eT+Hyy/3a4saeuK&#10;zoszSjTr8CfdI20/f+j1RgEJYiSpN65E2wezssPL4TVUvJO2C1+shewisfuJWLHzhKNwVszyM6Sf&#10;o6o4nc/xjijZi7Oxzn8S0JFwqajFBCKdbHvjfDIdTUIsDdetUihnpdLhdKDaOsjiIzSPuFSWbBn+&#10;dr8rIpbadF+gTrLTkzwffj6KsUWSuBjFmFpswYASEz0IgLoQNAuUJBLize+VSAndC4mMhrJj3Ako&#10;xWCcC+1TSq5htUjiEHlkZfKIoZVGwIAssb4JewD4vdQROzE22AdXEUdhcs7/llhynjxiZNB+cu5a&#10;DfYtAIVVDZGT/UhSoiaw9Az1HvvNQhpEZ/h1i3/8hjm/YhYnD5sEt4m/w0Mq6CsKw42SBuz3t+TB&#10;HgcCtZT0OMkVdd82zApK1GeNo3JWHB+H0Y+P45OPM3zYQ83zoUZvukvArilwbxker8Heq/EqLXRP&#10;uHSWISqqmOYYu6Lc2/Fx6dOGwbXFxXIZzXDcDfM3+sHwAB5YDR39uHti1gxt73FebmGcela+6v5k&#10;Gzw1LDceZBtH44XXgW9cFbFxhrUWdtHhO1q9LN/FL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JuZFE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Risco de Incêndio florestal</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C80DCB0" wp14:editId="469F06FB">
                      <wp:extent cx="160460" cy="155331"/>
                      <wp:effectExtent l="0" t="0" r="11430" b="16510"/>
                      <wp:docPr id="620" name="Oval 62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2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0E8lQIAAI8FAAAOAAAAZHJzL2Uyb0RvYy54bWysVFFv2yAQfp+0/4B4X22nSbpZdaooVadJ&#10;VRutnfpMMcRImGNA4mS/fgd2nGit9jAtDw5wd9/xfdzd9c2+1WQnnFdgKlpc5JQIw6FWZlPRH893&#10;nz5T4gMzNdNgREUPwtObxccP150txQQa0LVwBEGMLztb0SYEW2aZ541omb8AKwwaJbiWBdy6TVY7&#10;1iF6q7NJns+zDlxtHXDhPZ7e9ka6SPhSCh4epfQiEF1RvFtIX5e+r/GbLa5ZuXHMNooP12D/cIuW&#10;KYNJR6hbFhjZOvUGqlXcgQcZLji0GUipuEgckE2R/8HmqWFWJC4ojrejTP7/wfKH3doRVVd0PkF9&#10;DGvxkR53TJO4R3U660t0erJrN+w8LiPVvXRt/EcSZJ8UPYyKin0gHA+LeT6dIy5HUzGbXV4WETM7&#10;BVvnw1cBLYmLigqtlfWRMyvZ7t6H3vvoFY8N3Cmt8ZyV2pAOcSdXeZ4iPGhVR2s0phISK+0Isqlo&#10;2B9Tn3nhRbTB+0SSPa20CgctevzvQqI4SGTSJ4hlecJknAsTit7UsFr0qWY5/gae4y0Sa20QMCJL&#10;vOSIPQC8j90LMPjHUJGqegwemP8teIxImcGEMbhVBtx7zDSyGjL3/keRemmiSq9QH7B0HPQ95S2/&#10;U/iG98yHNXPYRPjsOBjCI36kBnwoGFaUNOB+vXce/bG20UpJh01ZUf9zy5ygRH8zWPVfiuk0dnHa&#10;TGdXsWTdueX13GK27Qrw6QscQZanZfQP+riUDtoXnB/LmBVNzHDMXVEe3HGzCv2wwAnExXKZ3LBz&#10;LQv35snyCB5VjQX6vH9hzg6FHLADHuDYwG+KufeNkQaW2wBSpUo/6TrojV2fCmeYUHGsnO+T12mO&#10;Ln4D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Dx/QTy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5DDBAA1E" wp14:editId="4F1A200F">
                      <wp:extent cx="212090" cy="186690"/>
                      <wp:effectExtent l="0" t="0" r="16510" b="22860"/>
                      <wp:docPr id="621" name="Rectângulo 621"/>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21"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xQdsQIAAMQFAAAOAAAAZHJzL2Uyb0RvYy54bWysVM1O3DAQvlfqO1i+lyQr2EJEFq1AVJUo&#10;rICKs3HsTSTH49rezW4fp6/SF+vYTsKWoh6qXhx7fr6Z+TIz5xe7TpGtsK4FXdHiKKdEaA51q9cV&#10;/fp4/eGUEueZrpkCLSq6F45eLN6/O+9NKWbQgKqFJQiiXdmbijbemzLLHG9Ex9wRGKFRKcF2zOPT&#10;rrPash7RO5XN8nye9WBrY4EL51B6lZR0EfGlFNzfSemEJ6qimJuPp43nczizxTkr15aZpuVDGuwf&#10;suhYqzHoBHXFPCMb2/4B1bXcggPpjzh0GUjZchFrwGqK/FU1Dw0zItaC5Dgz0eT+Hyy/3a4saeuK&#10;zmcFJZp1+JPukbafP/R6o4AEMZLUG1ei7YNZ2eHl8Boq3knbhS/WQnaR2P1ErNh5wlE4K2b5GdLP&#10;UVWczud4R5TsxdlY5z8J6Ei4VNRiApFOtr1xPpmOJiGWhutWKZSzUulwOlBtHWTxEZpHXCpLtgx/&#10;u98VEUttui9QJ9npSZ4PPx/F2CJJXIxiTC22YECJiR4EQF0ImgVKEgnx5vdKpITuhURGQ9kx7gSU&#10;YjDOhfYpJdewWiRxiDyyMnnE0EojYECWWN+EPQD8XuqInRgb7IOriKMwOed/Syw5Tx4xMmg/OXet&#10;BvsWgMKqhsjJfiQpURNYeoZ6j/1mIQ2iM/y6xT9+w5xfMYuTh02C28Tf4SEV9BWF4UZJA/b7W/Jg&#10;jwOBWkp6nOSKum8bZgUl6rPGUTkrjo/D6MfH8cnHGT7soeb5UKM33SVg1+AwYHbxGuy9Gq/SQveE&#10;S2cZoqKKaY6xK8q9HR+XPm0YXFtcLJfRDMfdMH+jHwwP4IHV0NGPuydmzdD2HuflFsapZ+Wr7k+2&#10;wVPDcuNBtnE0Xngd+MZVERtnWGthFx2+o9XL8l38Ag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DhWxQd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Falta de limpeza e conservação da floresta</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84CAD27" wp14:editId="709B7281">
                      <wp:extent cx="160460" cy="155331"/>
                      <wp:effectExtent l="0" t="0" r="11430" b="16510"/>
                      <wp:docPr id="622" name="Oval 62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2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QQvlgIAAI8FAAAOAAAAZHJzL2Uyb0RvYy54bWysVE1v2zAMvQ/YfxB0X/3RJN2MOkXQosOA&#10;og3WDj2rslQLkEVNUuJkv36U7DjBWuwwLAdHFMlHPork5dWu02QrnFdgalqc5ZQIw6FR5rWmP55u&#10;P32mxAdmGqbBiJruhadXy48fLntbiRJa0I1wBEGMr3pb0zYEW2WZ563omD8DKwwqJbiOBRTda9Y4&#10;1iN6p7MyzxdZD66xDrjwHm9vBiVdJnwpBQ8PUnoRiK4p5hbS16XvS/xmy0tWvTpmW8XHNNg/ZNEx&#10;ZTDoBHXDAiMbp95AdYo78CDDGYcuAykVF4kDsinyP9g8tsyKxAWL4+1UJv//YPn9du2Iamq6KEtK&#10;DOvwkR62TJMoY3V66ys0erRrN0oej5HqTrou/iMJsksV3U8VFbtAOF4Wi3y2wLpzVBXz+fl5ETGz&#10;o7N1PnwV0JF4qKnQWlkfObOKbe98GKwPVvHawK3SGu9ZpQ3pEbe8yPPk4UGrJmqjMrWQuNaOIJua&#10;ht0h9IkVJqIN5hNJDrTSKey1GPC/C4nFQSLlECC25RGTcS5MKAZVyxoxhJrn+Bt5Tlkk1togYESW&#10;mOSEPQK8jz0UYLSPriJ19eQ8Mv+b8+SRIoMJk3OnDLj3mGlkNUYe7A9FGkoTq/QCzR5bx8EwU97y&#10;W4VveMd8WDOHQ4TPjoshPOBHasCHgvFESQvu13v30R57G7WU9DiUNfU/N8wJSvQ3g13/pZjN4hQn&#10;YTa/KFFwp5qXU43ZdNeAT1/gCrI8HaN90IejdNA94/5YxaioYoZj7Jry4A7CdRiWBW4gLlarZIaT&#10;a1m4M4+WR/BY1digT7tn5uzYyAEn4B4OA/ymmQfb6GlgtQkgVer0Y13HeuPUp8YZN1RcK6dysjru&#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urQQv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1684A7B1" wp14:editId="7A21E945">
                      <wp:extent cx="212090" cy="186690"/>
                      <wp:effectExtent l="0" t="0" r="16510" b="22860"/>
                      <wp:docPr id="623" name="Rectângulo 623"/>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23"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iclsgIAAMQFAAAOAAAAZHJzL2Uyb0RvYy54bWysVM1O3DAQvlfqO1i+lyRb2EJEFq1AVJUo&#10;IKDibBx7E8nxuLZ3s9vH6avwYh3bSdhS1EPVi2PPzzczX2bm9GzbKbIR1rWgK1oc5JQIzaFu9aqi&#10;3x4uPxxT4jzTNVOgRUV3wtGzxft3p70pxQwaULWwBEG0K3tT0cZ7U2aZ443omDsAIzQqJdiOeXza&#10;VVZb1iN6p7JZns+zHmxtLHDhHEovkpIuIr6UgvsbKZ3wRFUUc/PxtPF8Cme2OGXlyjLTtHxIg/1D&#10;Fh1rNQadoC6YZ2Rt2z+gupZbcCD9AYcuAylbLmINWE2Rv6rmvmFGxFqQHGcmmtz/g+XXm1tL2rqi&#10;89lHSjTr8CfdIW3PP/VqrYAEMZLUG1ei7b25tcPL4TVUvJW2C1+shWwjsbuJWLH1hKNwVszyE6Sf&#10;o6o4ns/xjijZi7Oxzn8W0JFwqajFBCKdbHPlfDIdTUIsDZetUihnpdLhdKDaOsjiIzSPOFeWbBj+&#10;dr8tIpZad1+hTrLjozwffj6KsUWSuBjFmFpswYASE90LgLoQNAuUJBLize+USAndCYmMhrJj3Ako&#10;xWCcC+1TSq5htUjiEHlkZfKIoZVGwIAssb4JewD4vdQROzE22AdXEUdhcs7/llhynjxiZNB+cu5a&#10;DfYtAIVVDZGT/UhSoiaw9AT1DvvNQhpEZ/hli3/8ijl/yyxOHjYJbhN/g4dU0FcUhhslDdgfb8mD&#10;PQ4EainpcZIr6r6vmRWUqC8aR+WkODwMox8fh0efZviw+5qnfY1ed+eAXVPg3jI8XoO9V+NVWuge&#10;ceksQ1RUMc0xdkW5t+Pj3KcNg2uLi+UymuG4G+av9L3hATywGjr6YfvIrBna3uO8XMM49ax81f3J&#10;NnhqWK49yDaOxguvA9+4KmLjDGst7KL9d7R6Wb6LX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4R4nJ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Falta de caminhos de acesso aos povoamentos e manutenção destes</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1FEF036" wp14:editId="2C51E9B6">
                      <wp:extent cx="160460" cy="155331"/>
                      <wp:effectExtent l="0" t="0" r="11430" b="16510"/>
                      <wp:docPr id="624" name="Oval 62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2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8oa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J1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Y28oa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5D7FB765" wp14:editId="07AB8B17">
                      <wp:extent cx="212090" cy="186690"/>
                      <wp:effectExtent l="0" t="0" r="16510" b="22860"/>
                      <wp:docPr id="625" name="Rectângulo 62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2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XJtsgIAAMQFAAAOAAAAZHJzL2Uyb0RvYy54bWysVM1O3DAQvlfqO1i+lyQr2EJEFq1AVJUo&#10;rICKs3HsTSTH49rezW4fp6/SF+vYTsKWoh6qXhx7fr6Z+TIz5xe7TpGtsK4FXdHiKKdEaA51q9cV&#10;/fp4/eGUEueZrpkCLSq6F45eLN6/O+9NKWbQgKqFJQiiXdmbijbemzLLHG9Ex9wRGKFRKcF2zOPT&#10;rrPash7RO5XN8nye9WBrY4EL51B6lZR0EfGlFNzfSemEJ6qimJuPp43nczizxTkr15aZpuVDGuwf&#10;suhYqzHoBHXFPCMb2/4B1bXcggPpjzh0GUjZchFrwGqK/FU1Dw0zItaC5Dgz0eT+Hyy/3a4saeuK&#10;zmcnlGjW4U+6R9p+/tDrjQISxEhSb1yJtg9mZYeXw2uoeCdtF75YC9lFYvcTsWLnCUfhrJjlZ0g/&#10;R1VxOp/jHVGyF2djnf8koCPhUlGLCUQ62fbG+WQ6moRYGq5bpVDOSqXD6UC1dZDFR2gecaks2TL8&#10;7X5XRCy16b5AnWSnJ3k+/HwUY4skcTGKMbXYggElJnoQAHUhaBYoSSTEm98rkRK6FxIZDWXHuBNQ&#10;isE4F9qnlFzDapHEIfLIyuQRQyuNgAFZYn0T9gDwe6kjdmJssA+uIo7C5Jz/LbHkPHnEyKD95Ny1&#10;GuxbAAqrGiIn+5GkRE1g6RnqPfabhTSIzvDrFv/4DXN+xSxOHjYJbhN/h4dU0FcUhhslDdjvb8mD&#10;PQ4EainpcZIr6r5tmBWUqM8aR+WsOD4Oox8fxycfZ/iwh5rnQ43edJeAXVPg3jI8XoO9V+NVWuie&#10;cOksQ1RUMc0xdkW5t+Pj0qcNg2uLi+UymuG4G+Zv9IPhATywGjr6cffErBna3uO83MI49ax81f3J&#10;NnhqWG48yDaOxguvA9+4KmLjDGst7KLDd7R6Wb6LX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4dFyb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Volatilidade do preço da resina</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5B03AC53" wp14:editId="36F6C41E">
                      <wp:extent cx="160460" cy="155331"/>
                      <wp:effectExtent l="0" t="0" r="11430" b="16510"/>
                      <wp:docPr id="626" name="Oval 62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2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Y8J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J3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KCY8J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3CE962E" wp14:editId="1764300A">
                      <wp:extent cx="212090" cy="186690"/>
                      <wp:effectExtent l="0" t="0" r="16510" b="22860"/>
                      <wp:docPr id="627" name="Rectângulo 627"/>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27"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EFVsQIAAMQFAAAOAAAAZHJzL2Uyb0RvYy54bWysVM1O3DAQvlfqO1i+lyQrWCAii1YgqkoU&#10;EFBxNo69ieR4XNu72e3j9FX6YoztJGwp6qHqxbHn55uZLzNzdr7tFNkI61rQFS0OckqE5lC3elXR&#10;b49Xn04ocZ7pminQoqI74ej54uOHs96UYgYNqFpYgiDalb2paOO9KbPM8UZ0zB2AERqVEmzHPD7t&#10;Kqst6xG9U9ksz+dZD7Y2FrhwDqWXSUkXEV9Kwf2tlE54oiqKufl42ng+hzNbnLFyZZlpWj6kwf4h&#10;i461GoNOUJfMM7K27R9QXcstOJD+gEOXgZQtF7EGrKbI31Tz0DAjYi1IjjMTTe7/wfKbzZ0lbV3R&#10;+eyYEs06/En3SNuvn3q1VkCCGEnqjSvR9sHc2eHl8Boq3krbhS/WQraR2N1ErNh6wlE4K2b5KdLP&#10;UVWczOd4R5Ts1dlY5z8L6Ei4VNRiApFOtrl2PpmOJiGWhqtWKZSzUulwOlBtHWTxEZpHXChLNgx/&#10;u98WEUutu69QJ9nJUZ4PPx/F2CJJXIxiTC22YECJie4FQF0ImgVKEgnx5ndKpITuhURGQ9kx7gSU&#10;YjDOhfYpJdewWiRxiDyyMnnE0EojYECWWN+EPQD8XuqInRgb7IOriKMwOed/Syw5Tx4xMmg/OXet&#10;BvsegMKqhsjJfiQpURNYeoZ6h/1mIQ2iM/yqxT9+zZy/YxYnD5sEt4m/xUMq6CsKw42SBuyP9+TB&#10;HgcCtZT0OMkVdd/XzApK1BeNo3JaHB6G0Y+Pw6PjGT7svuZ5X6PX3QVg1xS4twyP12Dv1XiVFron&#10;XDrLEBVVTHOMXVHu7fi48GnD4NriYrmMZjjuhvlr/WB4AA+sho5+3D4xa4a29zgvNzBOPSvfdH+y&#10;DZ4almsPso2j8crrwDeuitg4w1oLu2j/Ha1el+/iB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DhlEFV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Outros. Quais?__________________________________________________</w:t>
            </w:r>
          </w:p>
        </w:tc>
      </w:tr>
    </w:tbl>
    <w:p w:rsidR="00C741E6" w:rsidRPr="005B7E8A" w:rsidRDefault="00C741E6" w:rsidP="00C741E6">
      <w:pPr>
        <w:spacing w:after="0" w:line="240" w:lineRule="auto"/>
        <w:rPr>
          <w:sz w:val="21"/>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469"/>
        <w:gridCol w:w="7044"/>
      </w:tblGrid>
      <w:tr w:rsidR="00C741E6" w:rsidRPr="005B7E8A" w:rsidTr="00C741E6">
        <w:trPr>
          <w:trHeight w:val="397"/>
        </w:trPr>
        <w:tc>
          <w:tcPr>
            <w:tcW w:w="675" w:type="dxa"/>
          </w:tcPr>
          <w:p w:rsidR="00C741E6" w:rsidRPr="005B7E8A" w:rsidRDefault="00C741E6" w:rsidP="00C741E6">
            <w:pPr>
              <w:jc w:val="both"/>
              <w:rPr>
                <w:b/>
                <w:sz w:val="21"/>
              </w:rPr>
            </w:pPr>
            <w:r w:rsidRPr="005B7E8A">
              <w:rPr>
                <w:b/>
                <w:sz w:val="21"/>
              </w:rPr>
              <w:t>3.5 -</w:t>
            </w:r>
          </w:p>
        </w:tc>
        <w:tc>
          <w:tcPr>
            <w:tcW w:w="7513" w:type="dxa"/>
            <w:gridSpan w:val="2"/>
          </w:tcPr>
          <w:p w:rsidR="00C741E6" w:rsidRPr="005B7E8A" w:rsidRDefault="00C741E6" w:rsidP="00C741E6">
            <w:pPr>
              <w:jc w:val="both"/>
              <w:rPr>
                <w:b/>
                <w:sz w:val="21"/>
              </w:rPr>
            </w:pPr>
            <w:r w:rsidRPr="005B7E8A">
              <w:rPr>
                <w:b/>
                <w:sz w:val="21"/>
              </w:rPr>
              <w:t>Indique quais são as maiores ameaças à resinagem, classificando-os numa escala desde a mais importante à menos importante.</w:t>
            </w:r>
          </w:p>
          <w:p w:rsidR="00C741E6" w:rsidRPr="005B7E8A" w:rsidRDefault="00C741E6" w:rsidP="00C741E6">
            <w:pPr>
              <w:jc w:val="both"/>
              <w:rPr>
                <w:sz w:val="21"/>
              </w:rPr>
            </w:pPr>
            <w:r w:rsidRPr="005B7E8A">
              <w:rPr>
                <w:sz w:val="21"/>
              </w:rPr>
              <w:t xml:space="preserve">No círculo, assinale as ameaças, e no quadrado indique a importância dessa ameaça, considerando o </w:t>
            </w:r>
            <w:r w:rsidRPr="005B7E8A">
              <w:rPr>
                <w:b/>
                <w:sz w:val="21"/>
              </w:rPr>
              <w:t>número 1</w:t>
            </w:r>
            <w:r w:rsidRPr="005B7E8A">
              <w:rPr>
                <w:sz w:val="21"/>
              </w:rPr>
              <w:t xml:space="preserve"> a mais importante e sucessivamente numa ordem decrescente até à menos importante.</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7993B47D" wp14:editId="32801CD7">
                      <wp:extent cx="160460" cy="155331"/>
                      <wp:effectExtent l="0" t="0" r="11430" b="16510"/>
                      <wp:docPr id="628" name="Oval 62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2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lZx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J/hU&#10;hrX4SI87pkmUsTqd9SUaPdm1GySPx0h1L10b/5EE2aeKHsaKin0gHC+LeT6dY905qorZ7PKyiJjZ&#10;ydk6H74KaEk8VFRorayPnFnJdvc+9NZHq3ht4E5pjfes1IZ0iDu5yvPk4UGrOmqjMrWQWGlHkE1F&#10;w/4Y+swKE9EG84kke1rpFA5a9PjfhcTiIJFJHyC25QmTcS5MKHpVw2rRh5rl+Bt4jlkk1togYESW&#10;mOSIPQC8j90XYLCPriJ19eg8MP+b8+iRIoMJo3OrDLj3mGlkNUTu7Y9F6ksTq/QK9QFbx0E/U97y&#10;O4VveM98WDOHQ4TPjoshPOJHasCHguFESQPu13v30R57G7WUdDiUFfU/t8wJSvQ3g13/pZhO4xQn&#10;YTq7mqDgzjWv5xqzbVeAT1/gCrI8HaN90MejdNC+4P5YxqioYoZj7Iry4I7CKvTLAjcQF8tlMsPJ&#10;tSzcmyfLI3isamzQ5/0Lc3Zo5IAT8ADHAX7TzL1t9DSw3AaQKnX6qa5DvXHqU+MMGyqulXM5WZ32&#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0NlZx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77DF40A4" wp14:editId="4ABFB9EE">
                      <wp:extent cx="212090" cy="186690"/>
                      <wp:effectExtent l="0" t="0" r="16510" b="22860"/>
                      <wp:docPr id="629" name="Rectângulo 629"/>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29"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9n9sgIAAMQFAAAOAAAAZHJzL2Uyb0RvYy54bWysVM1O3DAQvlfqO1i+lyQr2EJEFq1AVJUo&#10;rICKs3HsTSTH49rezW4fp6/SF+vYTsKWoh6qXhx7fr6Z+TIz5xe7TpGtsK4FXdHiKKdEaA51q9cV&#10;/fp4/eGUEueZrpkCLSq6F45eLN6/O+9NKWbQgKqFJQiiXdmbijbemzLLHG9Ex9wRGKFRKcF2zOPT&#10;rrPash7RO5XN8nye9WBrY4EL51B6lZR0EfGlFNzfSemEJ6qimJuPp43nczizxTkr15aZpuVDGuwf&#10;suhYqzHoBHXFPCMb2/4B1bXcggPpjzh0GUjZchFrwGqK/FU1Dw0zItaC5Dgz0eT+Hyy/3a4saeuK&#10;zmdnlGjW4U+6R9p+/tDrjQISxEhSb1yJtg9mZYeXw2uoeCdtF75YC9lFYvcTsWLnCUfhrJjlZ0g/&#10;R1VxOp/jHVGyF2djnf8koCPhUlGLCUQ62fbG+WQ6moRYGq5bpVDOSqXD6UC1dZDFR2gecaks2TL8&#10;7X5XRCy16b5AnWSnJ3k+/HwUY4skcTGKMbXYggElJnoQAHUhaBYoSSTEm98rkRK6FxIZDWXHuBNQ&#10;isE4F9qnlFzDapHEIfLIyuQRQyuNgAFZYn0T9gDwe6kjdmJssA+uIo7C5Jz/LbHkPHnEyKD95Ny1&#10;GuxbAAqrGiIn+5GkRE1g6RnqPfabhTSIzvDrFv/4DXN+xSxOHjYJbhN/h4dU0FcUhhslDdjvb8mD&#10;PQ4EainpcZIr6r5tmBWUqM8aR+WsOD4Oox8fxycfZ/iwh5rnQ43edJeAXVPg3jI8XoO9V+NVWuie&#10;cOksQ1RUMc0xdkW5t+Pj0qcNg2uLi+UymuG4G+Zv9IPhATywGjr6cffErBna3uO83MI49ax81f3J&#10;NnhqWG48yDaOxguvA9+4KmLjDGst7KLDd7R6Wb6LX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4U/Z/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Pragas e doenças no pinheiro bravo</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84CBE19" wp14:editId="7325885D">
                      <wp:extent cx="160460" cy="155331"/>
                      <wp:effectExtent l="0" t="0" r="11430" b="16510"/>
                      <wp:docPr id="630" name="Oval 63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3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fp+lQ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uqKLKdbH&#10;sBYf6XHHNIkyVqezvkSjJ7t2g+TxGKnupWvjP5Ig+1TRw1hRsQ+E42WxyGcLxOWoKubz6bSImNnJ&#10;2TofvgpoSTxUVGitrI+cWcl29z701kereG3gTmmN96zUhnSIO7nM8+ThQas6aqMytZC40Y4gm4qG&#10;/TH0mRUmog3mE0n2tNIpHLTo8b8LicVBIpM+QGzLEybjXJhQ9KqG1aIPNc/xN/Acs0istUHAiCwx&#10;yRF7AHgfuy/AYB9dRerq0Xlg/jfn0SNFBhNG51YZcO8x08hqiNzbH4vUlyZW6RXqA7aOg36mvOV3&#10;Ct/wnvmwZg6HCJ8dF0N4xI/UgA8Fw4mSBtyv9+6jPfY2ainpcCgr6n9umROU6G8Gu/5LMZvFKU7C&#10;bH45QcGda17PNWbb3gA+fYEryPJ0jPZBH4/SQfuC+2MVo6KKGY6xK8qDOwo3oV8WuIG4WK2SGU6u&#10;ZeHePFkewWNVY4M+71+Ys0MjB5yABzgO8Jtm7m2jp4HVNoBUqdNPdR3qjVOfGmfYUHGtnMvJ6rRH&#10;l78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LlF+n6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01ED5C56" wp14:editId="09FC0F29">
                      <wp:extent cx="212090" cy="186690"/>
                      <wp:effectExtent l="0" t="0" r="16510" b="22860"/>
                      <wp:docPr id="631" name="Rectângulo 631"/>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31"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bDwsQIAAMQFAAAOAAAAZHJzL2Uyb0RvYy54bWysVM1O3DAQvlfqO1i+lyRb2EJEFq1AVJUo&#10;IKDibBxnE8n2uLZ3s9vH6avwYh3bSdhS1EPVi2PPzzczX2bm9GyrJNkI6zrQFS0OckqE5lB3elXR&#10;bw+XH44pcZ7pmknQoqI74ejZ4v27096UYgYtyFpYgiDalb2paOu9KbPM8VYo5g7ACI3KBqxiHp92&#10;ldWW9YiuZDbL83nWg62NBS6cQ+lFUtJFxG8awf1N0zjhiawo5ubjaeP5FM5sccrKlWWm7fiQBvuH&#10;LBTrNAadoC6YZ2Rtuz+gVMctOGj8AQeVQdN0XMQasJoif1XNfcuMiLUgOc5MNLn/B8uvN7eWdHVF&#10;5x8LSjRT+JPukLbnn3q1lkCCGEnqjSvR9t7c2uHl8Boq3jZWhS/WQraR2N1ErNh6wlE4K2b5CdLP&#10;UVUcz+d4R5TsxdlY5z8LUCRcKmoxgUgn21w5n0xHkxBLw2UnJcpZKXU4HciuDrL4CM0jzqUlG4a/&#10;3W+LiCXX6ivUSXZ8lOfDz0cxtkgSF6MYU4stGFBionsBUBeCZoGSREK8+Z0UKaE70SCjoewYdwJK&#10;MRjnQvuUkmtZLZI4RB5ZmTxiaKkRMCA3WN+EPQD8XuqInRgb7IOriKMwOed/Syw5Tx4xMmg/OatO&#10;g30LQGJVQ+RkP5KUqAksPUG9w36zkAbRGX7Z4R+/Ys7fMouTh02C28Tf4NFI6CsKw42SFuyPt+TB&#10;HgcCtZT0OMkVdd/XzApK5BeNo3JSHB6G0Y+Pw6NPM3zYfc3Tvkav1Tlg1+AwYHbxGuy9HK+NBfWI&#10;S2cZoqKKaY6xK8q9HR/nPm0YXFtcLJfRDMfdMH+l7w0P4IHV0NEP20dmzdD2HuflGsapZ+Wr7k+2&#10;wVPDcu2h6eJovPA68I2rIjbOsNbCLtp/R6uX5bv4B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jwbDw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Falta de associativismo</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25DE490D" wp14:editId="5BA5482F">
                      <wp:extent cx="160460" cy="155331"/>
                      <wp:effectExtent l="0" t="0" r="11430" b="16510"/>
                      <wp:docPr id="632" name="Oval 63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3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79tlg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uqKL6YQS&#10;w1p8pMcd0yTKWJ3O+hKNnuzaDZLHY6S6l66N/0iC7FNFD2NFxT4QjpfFIp8tsO4cVcV8Pp0WETM7&#10;OVvnw1cBLYmHigqtlfWRMyvZ7t6H3vpoFa8N3Cmt8Z6V2pAOcSeXeZ48PGhVR21UphYSN9oRZFPR&#10;sD+GPrPCRLTBfCLJnlY6hYMWPf53IbE4SGTSB4htecJknAsTil7VsFr0oeY5/gaeYxaJtTYIGJEl&#10;JjliDwDvY/cFGOyjq0hdPToPzP/mPHqkyGDC6NwqA+49ZhpZDZF7+2OR+tLEKr1CfcDWcdDPlLf8&#10;TuEb3jMf1szhEOGz42IIj/iRGvChYDhR0oD79d59tMfeRi0lHQ5lRf3PLXOCEv3NYNd/KWazOMVJ&#10;mM0vJyi4c83rucZs2xvApy9wBVmejtE+6ONROmhfcH+sYlRUMcMxdkV5cEfhJvTLAjcQF6tVMsPJ&#10;tSzcmyfLI3isamzQ5/0Lc3Zo5IAT8ADHAX7TzL1t9DSw2gaQKnX6qa5DvXHqU+MMGyqulXM5WZ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rl79t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6ECF272C" wp14:editId="1C1EC151">
                      <wp:extent cx="212090" cy="186690"/>
                      <wp:effectExtent l="0" t="0" r="16510" b="22860"/>
                      <wp:docPr id="633" name="Rectângulo 633"/>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33"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IPIsgIAAMQFAAAOAAAAZHJzL2Uyb0RvYy54bWysVM1O3DAQvlfqO1i+lyQLbCEii1YgqkoU&#10;EFBxNo6ziWR7XNu72e3j9FX6Yh3bSdhS1EPVi2PPzzczX2bm7HyrJNkI6zrQFS0OckqE5lB3elXR&#10;r49XH04ocZ7pmknQoqI74ej54v27s96UYgYtyFpYgiDalb2paOu9KbPM8VYo5g7ACI3KBqxiHp92&#10;ldWW9YiuZDbL83nWg62NBS6cQ+llUtJFxG8awf1t0zjhiawo5ubjaeP5HM5sccbKlWWm7fiQBvuH&#10;LBTrNAadoC6ZZ2Rtuz+gVMctOGj8AQeVQdN0XMQasJoif1XNQ8uMiLUgOc5MNLn/B8tvNneWdHVF&#10;54eHlGim8CfdI20/f+jVWgIJYiSpN65E2wdzZ4eXw2uoeNtYFb5YC9lGYncTsWLrCUfhrJjlp0g/&#10;R1VxMp/jHVGyF2djnf8kQJFwqajFBCKdbHPtfDIdTUIsDVedlChnpdThdCC7OsjiIzSPuJCWbBj+&#10;dr8tIpZcqy9QJ9nJcZ4PPx/F2CJJXIxiTC22YECJie4FQF0ImgVKEgnx5ndSpITuRYOMhrJj3Ako&#10;xWCcC+1TSq5ltUjiEHlkZfKIoaVGwIDcYH0T9gDwe6kjdmJssA+uIo7C5Jz/LbHkPHnEyKD95Kw6&#10;DfYtAIlVDZGT/UhSoiaw9Az1DvvNQhpEZ/hVh3/8mjl/xyxOHjYJbhN/i0cjoa8oDDdKWrDf35IH&#10;exwI1FLS4yRX1H1bMysokZ81jsppcXQURj8+jo4/zvBh9zXP+xq9VheAXVPg3jI8XoO9l+O1saCe&#10;cOksQ1RUMc0xdkW5t+PjwqcNg2uLi+UymuG4G+av9YPhATywGjr6cfvErBna3uO83MA49ax81f3J&#10;NnhqWK49NF0cjRdeB75xVcTGGdZa2EX772j1snwXv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Y4SDy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Êxodo rural</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62EAFD7E" wp14:editId="6C0BA609">
                      <wp:extent cx="160460" cy="155331"/>
                      <wp:effectExtent l="0" t="0" r="11430" b="16510"/>
                      <wp:docPr id="634" name="Oval 63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3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XFYlg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uqKL6YwS&#10;w1p8pMcd0yTKWJ3O+hKNnuzaDZLHY6S6l66N/0iC7FNFD2NFxT4QjpfFIp8tsO4cVcV8Pp0WETM7&#10;OVvnw1cBLYmHigqtlfWRMyvZ7t6H3vpoFa8N3Cmt8Z6V2pAOcSeXeZ48PGhVR21UphYSN9oRZFPR&#10;sD+GPrPCRLTBfCLJnlY6hYMWPf53IbE4SGTSB4htecJknAsTil7VsFr0oeY5/gaeYxaJtTYIGJEl&#10;JjliDwDvY/cFGOyjq0hdPToPzP/mPHqkyGDC6NwqA+49ZhpZDZF7+2OR+tLEKr1CfcDWcdDPlLf8&#10;TuEb3jMf1szhEOGz42IIj/iRGvChYDhR0oD79d59tMfeRi0lHQ5lRf3PLXOCEv3NYNd/KWazOMVJ&#10;mM0vJyi4c83rucZs2xvApy9wBVmejtE+6ONROmhfcH+sYlRUMcMxdkV5cEfhJvTLAjcQF6tVMsPJ&#10;tSzcmyfLI3isamzQ5/0Lc3Zo5IAT8ADHAX7TzL1t9DSw2gaQKnX6qa5DvXHqU+MMGyqulXM5WZ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d4XFY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15ED8A41" wp14:editId="54DD9124">
                      <wp:extent cx="212090" cy="186690"/>
                      <wp:effectExtent l="0" t="0" r="16510" b="22860"/>
                      <wp:docPr id="635" name="Rectângulo 63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3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9aAsgIAAMQFAAAOAAAAZHJzL2Uyb0RvYy54bWysVM1O3DAQvlfqO1i+lyRb2EJEFq1AVJUo&#10;IKDibBx7E8nxuLZ3s9vH6avwYh3bSdhS1EPVi2PPzzczX2bm9GzbKbIR1rWgK1oc5JQIzaFu9aqi&#10;3x4uPxxT4jzTNVOgRUV3wtGzxft3p70pxQwaULWwBEG0K3tT0cZ7U2aZ443omDsAIzQqJdiOeXza&#10;VVZb1iN6p7JZns+zHmxtLHDhHEovkpIuIr6UgvsbKZ3wRFUUc/PxtPF8Cme2OGXlyjLTtHxIg/1D&#10;Fh1rNQadoC6YZ2Rt2z+gupZbcCD9AYcuAylbLmINWE2Rv6rmvmFGxFqQHGcmmtz/g+XXm1tL2rqi&#10;849HlGjW4U+6Q9qef+rVWgEJYiSpN65E23tza4eXw2uoeCttF75YC9lGYncTsWLrCUfhrJjlJ0g/&#10;R1VxPJ/jHVGyF2djnf8soCPhUlGLCUQ62ebK+WQ6moRYGi5bpVDOSqXD6UC1dZDFR2geca4s2TD8&#10;7X5bRCy17r5CnWTHR3k+/HwUY4skcTGKMbXYggElJroXAHUhaBYoSSTEm98pkRK6ExIZDWXHuBNQ&#10;isE4F9qnlFzDapHEIfLIyuQRQyuNgAFZYn0T9gDwe6kjdmJssA+uIo7C5Jz/LbHkPHnEyKD95Ny1&#10;GuxbAAqrGiIn+5GkRE1g6QnqHfabhTSIzvDLFv/4FXP+llmcPGwS3Cb+Bg+poK8oDDdKGrA/3pIH&#10;exwI1FLS4yRX1H1fMysoUV80jspJcXgYRj8+Do8+zfBh9zVP+xq97s4Bu6bAvWV4vAZ7r8artNA9&#10;4tJZhqioYppj7Ipyb8fHuU8bBtcWF8tlNMNxN8xf6XvDA3hgNXT0w/aRWTO0vcd5uYZx6ln5qvuT&#10;bfDUsFx7kG0cjRdeB75xVcTGGdZa2EX772j1snwXv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Y0vWg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Política florestal do setor desajustada</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5315EE64" wp14:editId="0B6743C7">
                      <wp:extent cx="160460" cy="155331"/>
                      <wp:effectExtent l="0" t="0" r="11430" b="16510"/>
                      <wp:docPr id="636" name="Oval 63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3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zRLlg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uqKL6YIS&#10;w1p8pMcd0yTKWJ3O+hKNnuzaDZLHY6S6l66N/0iC7FNFD2NFxT4QjpfFIp8tsO4cVcV8Pp0WETM7&#10;OVvnw1cBLYmHigqtlfWRMyvZ7t6H3vpoFa8N3Cmt8Z6V2pAOcSeXeZ48PGhVR21UphYSN9oRZFPR&#10;sD+GPrPCRLTBfCLJnlY6hYMWPf53IbE4SGTSB4htecJknAsTil7VsFr0oeY5/gaeYxaJtTYIGJEl&#10;JjliDwDvY/cFGOyjq0hdPToPzP/mPHqkyGDC6NwqA+49ZhpZDZF7+2OR+tLEKr1CfcDWcdDPlLf8&#10;TuEb3jMf1szhEOGz42IIj/iRGvChYDhR0oD79d59tMfeRi0lHQ5lRf3PLXOCEv3NYNd/KWazOMVJ&#10;mM0vJyi4c83rucZs2xvApy9wBVmejtE+6ONROmhfcH+sYlRUMcMxdkV5cEfhJvTLAjcQF6tVMsPJ&#10;tSzcmyfLI3isamzQ5/0Lc3Zo5IAT8ADHAX7TzL1t9DSw2gaQKnX6qa5DvXHqU+MMGyqulXM5WZ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PMzRL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139FEDC8" wp14:editId="7971C5E1">
                      <wp:extent cx="212090" cy="186690"/>
                      <wp:effectExtent l="0" t="0" r="16510" b="22860"/>
                      <wp:docPr id="637" name="Rectângulo 637"/>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37"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uW4sgIAAMQFAAAOAAAAZHJzL2Uyb0RvYy54bWysVM1O3DAQvlfqO1i+lyRbWCAii1YgqkoU&#10;EFBxNo69ieR4XNu72e3j9FX6Yh3bSdhS1EPVi2PPzzczX2bm7HzbKbIR1rWgK1oc5JQIzaFu9aqi&#10;Xx+vPpxQ4jzTNVOgRUV3wtHzxft3Z70pxQwaULWwBEG0K3tT0cZ7U2aZ443omDsAIzQqJdiOeXza&#10;VVZb1iN6p7JZns+zHmxtLHDhHEovk5IuIr6UgvtbKZ3wRFUUc/PxtPF8Dme2OGPlyjLTtHxIg/1D&#10;Fh1rNQadoC6ZZ2Rt2z+gupZbcCD9AYcuAylbLmINWE2Rv6rmoWFGxFqQHGcmmtz/g+U3mztL2rqi&#10;84/HlGjW4U+6R9p+/tCrtQISxEhSb1yJtg/mzg4vh9dQ8VbaLnyxFrKNxO4mYsXWE47CWTHLT5F+&#10;jqriZD7HO6JkL87GOv9JQEfCpaIWE4h0ss2188l0NAmxNFy1SqGclUqH04Fq6yCLj9A84kJZsmH4&#10;2/22iFhq3X2BOslOjvJ8+PkoxhZJ4mIUY2qxBQNKTHQvAOpC0CxQkkiIN79TIiV0LyQyGsqOcSeg&#10;FINxLrRPKbmG1SKJQ+SRlckjhlYaAQOyxPom7AHg91JH7MTYYB9cRRyFyTn/W2LJefKIkUH7yblr&#10;Ndi3ABRWNURO9iNJiZrA0jPUO+w3C2kQneFXLf7xa+b8HbM4edgkuE38LR5SQV9RGG6UNGC/vyUP&#10;9jgQqKWkx0muqPu2ZlZQoj5rHJXT4vAwjH58HB4dz/Bh9zXP+xq97i4Au6bAvWV4vAZ7r8artNA9&#10;4dJZhqioYppj7Ipyb8fHhU8bBtcWF8tlNMNxN8xf6wfDA3hgNXT04/aJWTO0vcd5uYFx6ln5qvuT&#10;bfDUsFx7kG0cjRdeB75xVcTGGdZa2EX772j1snwXv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Yw7lu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Aumento do Risco de Incêndio florestal</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1CC139BC" wp14:editId="3BD0917A">
                      <wp:extent cx="160460" cy="155331"/>
                      <wp:effectExtent l="0" t="0" r="11430" b="16510"/>
                      <wp:docPr id="638" name="Oval 63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3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O0zlQ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uqKLKT6V&#10;YS0+0uOOaRJlrE5nfYlGT3btBsnjMVLdS9fGfyRB9qmih7GiYh8Ix8tikc8WWHeOqmI+n06LiJmd&#10;nK3z4auAlsRDRYXWyvrImZVsd+9Db320itcG7pTWeM9KbUiHuJPLPE8eHrSqozYqUwuJG+0Isqlo&#10;2B9Dn1lhItpgPpFkTyudwkGLHv+7kFgcJDLpA8S2PGEyzoUJRa9qWC36UPMcfwPPMYvEWhsEjMgS&#10;kxyxB4D3sfsCDPbRVaSuHp0H5n9zHj1SZDBhdG6VAfceM42shsi9/bFIfWlilV6hPmDrOOhnylt+&#10;p/AN75kPa+ZwiPDZcTGER/xIDfhQMJwoacD9eu8+2mNvo5aSDoeyov7nljlBif5msOu/FLNZnOIk&#10;zOaXExTcueb1XGO27Q3g0xe4gixPx2gf9PEoHbQvuD9WMSqqmOEYu6I8uKNwE/plgRuIi9UqmeHk&#10;WhbuzZPlETxWNTbo8/6FOTs0csAJeIDjAL9p5t42ehpYbQNIlTr9VNeh3jj1qXGGDRXXyrmcrE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PEM7TO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4B69C74B" wp14:editId="340F5726">
                      <wp:extent cx="212090" cy="186690"/>
                      <wp:effectExtent l="0" t="0" r="16510" b="22860"/>
                      <wp:docPr id="639" name="Rectângulo 639"/>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39"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X0QsgIAAMQFAAAOAAAAZHJzL2Uyb0RvYy54bWysVM1O3DAQvlfqO1i+lyRb2EJEFq1AVJUo&#10;IKDibBx7E8nxuLZ3s9vH6avwYh3bSdhS1EPVi2PPzzczX2bm9GzbKbIR1rWgK1oc5JQIzaFu9aqi&#10;3x4uPxxT4jzTNVOgRUV3wtGzxft3p70pxQwaULWwBEG0K3tT0cZ7U2aZ443omDsAIzQqJdiOeXza&#10;VVZb1iN6p7JZns+zHmxtLHDhHEovkpIuIr6UgvsbKZ3wRFUUc/PxtPF8Cme2OGXlyjLTtHxIg/1D&#10;Fh1rNQadoC6YZ2Rt2z+gupZbcCD9AYcuAylbLmINWE2Rv6rmvmFGxFqQHGcmmtz/g+XXm1tL2rqi&#10;848nlGjW4U+6Q9qef+rVWgEJYiSpN65E23tza4eXw2uoeCttF75YC9lGYncTsWLrCUfhrJjlJ0g/&#10;R1VxPJ/jHVGyF2djnf8soCPhUlGLCUQ62ebK+WQ6moRYGi5bpVDOSqXD6UC1dZDFR2geca4s2TD8&#10;7X5bRCy17r5CnWTHR3k+/HwUY4skcTGKMbXYggElJroXAHUhaBYoSSTEm98pkRK6ExIZDWXHuBNQ&#10;isE4F9qnlFzDapHEIfLIyuQRQyuNgAFZYn0T9gDwe6kjdmJssA+uIo7C5Jz/LbHkPHnEyKD95Ny1&#10;GuxbAAqrGiIn+5GkRE1g6QnqHfabhTSIzvDLFv/4FXP+llmcPGwS3Cb+Bg+poK8oDDdKGrA/3pIH&#10;exwI1FLS4yRX1H1fMysoUV80jspJcXgYRj8+Do8+zfBh9zVP+xq97s4Bu6bAvWV4vAZ7r8artNA9&#10;4tJZhqioYppj7Ipyb8fHuU8bBtcWF8tlNMNxN8xf6XvDA3hgNXT0w/aRWTO0vcd5uYZx6ln5qvuT&#10;bfDUsFx7kG0cjRdeB75xVcTGGdZa2EX772j1snwXv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Y9V9E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Redução do preço da resina para valores de 2000</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4B8F0A8C" wp14:editId="49946A1C">
                      <wp:extent cx="160460" cy="155331"/>
                      <wp:effectExtent l="0" t="0" r="11430" b="16510"/>
                      <wp:docPr id="640" name="Oval 64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4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qpolQ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p1gf&#10;w1p8pMcd0yTKWJ3O+hKNnuzaDZLHY6S6l66N/0iC7FNFD2NFxT4QjpfFPJ/OEZejqpjNLi+LiJmd&#10;nK3z4auAlsRDRYXWyvrImZVsd+9Db320itcG7pTWeM9KbUiHuJOrPE8eHrSqozYqUwuJlXYE2VQ0&#10;7I+hz6wwEW0wn0iyp5VO4aBFj/9dSCwOEpn0AWJbnjAZ58KEolc1rBZ9qFmOv4HnmEVirQ0CRmSJ&#10;SY7YA8D72H0BBvvoKlJXj84D8785jx4pMpgwOrfKgHuPmUZWQ+Te/likvjSxSq9QH7B1HPQz5S2/&#10;U/iG98yHNXM4RPjsuBjCI36kBnwoGE6UNOB+vXcf7bG3UUtJh0NZUf9zy5ygRH8z2PVfimns0pCE&#10;6exqgoI717yea8y2XQE+fYEryPJ0jPZBH4/SQfuC+2MZo6KKGY6xK8qDOwqr0C8L3EBcLJfJDCfX&#10;snBvniyP4LGqsUGf9y/M2aGRA07AAxwH+E0z97bR08ByG0Cq1Omnug71xqlPjTNsqLhWzuVkddqj&#10;i98A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GPmqmi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5DB7986D" wp14:editId="675F68C9">
                      <wp:extent cx="212090" cy="186690"/>
                      <wp:effectExtent l="0" t="0" r="16510" b="22860"/>
                      <wp:docPr id="641" name="Rectângulo 641"/>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41"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lwdsQIAAMQFAAAOAAAAZHJzL2Uyb0RvYy54bWysVM1O3DAQvlfqO1i+lySrZQsRWbQCUVWi&#10;gICKs3HsTSTH49rezW4fp6/SF+vYTsKWoh6qXhx7fr6Z+TIzZ+e7TpGtsK4FXdHiKKdEaA51q9cV&#10;/fp49eGEEueZrpkCLSq6F46eL9+/O+tNKWbQgKqFJQiiXdmbijbemzLLHG9Ex9wRGKFRKcF2zOPT&#10;rrPash7RO5XN8nyR9WBrY4EL51B6mZR0GfGlFNzfSumEJ6qimJuPp43ncziz5Rkr15aZpuVDGuwf&#10;suhYqzHoBHXJPCMb2/4B1bXcggPpjzh0GUjZchFrwGqK/FU1Dw0zItaC5Dgz0eT+Hyy/2d5Z0tYV&#10;XcwLSjTr8CfdI20/f+j1RgEJYiSpN65E2wdzZ4eXw2uoeCdtF75YC9lFYvcTsWLnCUfhrJjlp0g/&#10;R1VxsljgHVGyF2djnf8koCPhUlGLCUQ62fba+WQ6moRYGq5apVDOSqXD6UC1dZDFR2gecaEs2TL8&#10;7X5XRCy16b5AnWQnx3k+/HwUY4skcTGKMbXYggElJnoQAHUhaBYoSSTEm98rkRK6FxIZDWXHuBNQ&#10;isE4F9qnlFzDapHEIfLIyuQRQyuNgAFZYn0T9gDwe6kjdmJssA+uIo7C5Jz/LbHkPHnEyKD95Ny1&#10;GuxbAAqrGiIn+5GkRE1g6RnqPfabhTSIzvCrFv/4NXP+jlmcPGwS3Cb+Fg+poK8oDDdKGrDf35IH&#10;exwI1FLS4yRX1H3bMCsoUZ81jsppMZ+H0Y+P+fHHGT7soeb5UKM33QVg1+AwYHbxGuy9Gq/SQveE&#10;S2cVoqKKaY6xK8q9HR8XPm0YXFtcrFbRDMfdMH+tHwwP4IHV0NGPuydmzdD2HuflBsapZ+Wr7k+2&#10;wVPDauNBtnE0Xngd+MZVERtnWGthFx2+o9XL8l3+Ag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AuDlwd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Emergência de novos mercados</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5243C308" wp14:editId="0C9DE5D9">
                      <wp:extent cx="160460" cy="155331"/>
                      <wp:effectExtent l="0" t="0" r="11430" b="16510"/>
                      <wp:docPr id="642" name="Oval 64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4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O97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px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xNO97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20876471" wp14:editId="0524F5C8">
                      <wp:extent cx="212090" cy="186690"/>
                      <wp:effectExtent l="0" t="0" r="16510" b="22860"/>
                      <wp:docPr id="643" name="Rectângulo 643"/>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43"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28lsgIAAMQFAAAOAAAAZHJzL2Uyb0RvYy54bWysVM1u2zAMvg/YOwi6r7azNGuNOkXQosOA&#10;bi3aDj2rshwbkERNUuJkj7NX2YuNkmw364odhl1kiT8fyc8kz853SpKtsK4DXdHiKKdEaA51p9cV&#10;/fpw9e6EEueZrpkELSq6F46eL9++OetNKWbQgqyFJQiiXdmbirbemzLLHG+FYu4IjNCobMAq5vFp&#10;11ltWY/oSmazPF9kPdjaWODCOZReJiVdRvymEdzfNI0TnsiKYm4+njaeT+HMlmesXFtm2o4PabB/&#10;yEKxTmPQCeqSeUY2tvsDSnXcgoPGH3FQGTRNx0WsAasp8hfV3LfMiFgLkuPMRJP7f7D8y/bWkq6u&#10;6GL+nhLNFP6kO6Tt5w+93kggQYwk9caVaHtvbu3wcngNFe8aq8IXayG7SOx+IlbsPOEonBWz/BTp&#10;56gqThYLvCNK9uxsrPMfBSgSLhW1mECkk22vnU+mo0mIpeGqkxLlrJQ6nA5kVwdZfITmERfSki3D&#10;3+53RcSSG/UZ6iQ7Oc7z4eejGFskiYtRjKnFFgwoMdGDAKgLQbNASSIh3vxeipTQnWiQ0VB2jDsB&#10;pRiMc6F9Ssm1rBZJHCKPrEweMbTUCBiQG6xvwh4Afi91xE6MDfbBVcRRmJzzvyWWnCePGBm0n5xV&#10;p8G+BiCxqiFysh9JStQElp6g3mO/WUiD6Ay/6vCPXzPnb5nFycMmwW3ib/BoJPQVheFGSQv2+2vy&#10;YI8DgVpKepzkirpvG2YFJfKTxlE5LebzMPrxMT/+MMOHPdQ8HWr0Rl0Adk2Be8vweA32Xo7XxoJ6&#10;xKWzClFRxTTH2BXl3o6PC582DK4tLlaraIbjbpi/1veGB/DAaujoh90js2Zoe4/z8gXGqWfli+5P&#10;tsFTw2rjoeniaDzzOvCNqyI2zrDWwi46fEer5+W7/AU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LktvJ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Escassez de árvores para produção de resina</w:t>
            </w:r>
          </w:p>
        </w:tc>
      </w:tr>
      <w:tr w:rsidR="00C741E6" w:rsidRPr="005B7E8A" w:rsidTr="00C741E6">
        <w:trPr>
          <w:trHeight w:val="397"/>
        </w:trPr>
        <w:tc>
          <w:tcPr>
            <w:tcW w:w="675"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75F5AC01" wp14:editId="6CD4A4F6">
                      <wp:extent cx="160460" cy="155331"/>
                      <wp:effectExtent l="0" t="0" r="11430" b="16510"/>
                      <wp:docPr id="644" name="Oval 64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4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iFO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p1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HQiFO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5B7E8A" w:rsidRDefault="00C741E6" w:rsidP="00C741E6">
            <w:pPr>
              <w:jc w:val="center"/>
              <w:rPr>
                <w:sz w:val="21"/>
              </w:rPr>
            </w:pPr>
            <w:r w:rsidRPr="005B7E8A">
              <w:rPr>
                <w:noProof/>
                <w:sz w:val="21"/>
                <w:lang w:eastAsia="pt-PT"/>
              </w:rPr>
              <mc:AlternateContent>
                <mc:Choice Requires="wps">
                  <w:drawing>
                    <wp:inline distT="0" distB="0" distL="0" distR="0" wp14:anchorId="34C96249" wp14:editId="2CCC5A2B">
                      <wp:extent cx="212090" cy="186690"/>
                      <wp:effectExtent l="0" t="0" r="16510" b="22860"/>
                      <wp:docPr id="645" name="Rectângulo 64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64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DptsgIAAMQFAAAOAAAAZHJzL2Uyb0RvYy54bWysVM1O3DAQvlfqO1i+lySrZQsRWbQCUVWi&#10;gICKs3HsTSTH49rezW4fp6/SF+vYTsKWoh6qXhx7fr6Z+TIzZ+e7TpGtsK4FXdHiKKdEaA51q9cV&#10;/fp49eGEEueZrpkCLSq6F46eL9+/O+tNKWbQgKqFJQiiXdmbijbemzLLHG9Ex9wRGKFRKcF2zOPT&#10;rrPash7RO5XN8nyR9WBrY4EL51B6mZR0GfGlFNzfSumEJ6qimJuPp43ncziz5Rkr15aZpuVDGuwf&#10;suhYqzHoBHXJPCMb2/4B1bXcggPpjzh0GUjZchFrwGqK/FU1Dw0zItaC5Dgz0eT+Hyy/2d5Z0tYV&#10;XcyPKdGsw590j7T9/KHXGwUkiJGk3rgSbR/MnR1eDq+h4p20XfhiLWQXid1PxIqdJxyFs2KWnyL9&#10;HFXFyWKBd0TJXpyNdf6TgI6ES0UtJhDpZNtr55PpaBJiabhqlUI5K5UOpwPV1kEWH6F5xIWyZMvw&#10;t/tdEbHUpvsCdZKdHOf58PNRjC2SxMUoxtRiCwaUmOhBANSFoFmgJJEQb36vREroXkhkNJQd405A&#10;KQbjXGifUnINq0USh8gjK5NHDK00AgZkifVN2APA76WO2ImxwT64ijgKk3P+t8SS8+QRI4P2k3PX&#10;arBvASisaoic7EeSEjWBpWeo99hvFtIgOsOvWvzj18z5O2Zx8rBJcJv4Wzykgr6iMNwoacB+f0se&#10;7HEgUEtJj5NcUfdtw6ygRH3WOCqnxXweRj8+5scfZ/iwh5rnQ43edBeAXVPg3jI8XoO9V+NVWuie&#10;cOmsQlRUMc0xdkW5t+PjwqcNg2uLi9UqmuG4G+av9YPhATywGjr6cffErBna3uO83MA49ax81f3J&#10;NnhqWG08yDaOxguvA9+4KmLjDGst7KLDd7R6Wb7LX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LoQ6b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5B7E8A" w:rsidRDefault="00C741E6" w:rsidP="00C741E6">
            <w:pPr>
              <w:rPr>
                <w:sz w:val="21"/>
              </w:rPr>
            </w:pPr>
            <w:r w:rsidRPr="005B7E8A">
              <w:rPr>
                <w:sz w:val="21"/>
              </w:rPr>
              <w:t>Outras. Quais?__________________________________________________</w:t>
            </w:r>
          </w:p>
        </w:tc>
      </w:tr>
    </w:tbl>
    <w:p w:rsidR="00C741E6" w:rsidRDefault="00C741E6" w:rsidP="00C741E6">
      <w:pPr>
        <w:spacing w:after="0" w:line="240" w:lineRule="auto"/>
        <w:rPr>
          <w:sz w:val="21"/>
        </w:rPr>
      </w:pPr>
    </w:p>
    <w:p w:rsidR="00C741E6" w:rsidRPr="005B7E8A" w:rsidRDefault="00C741E6" w:rsidP="00C741E6">
      <w:pPr>
        <w:spacing w:after="0" w:line="240" w:lineRule="auto"/>
        <w:rPr>
          <w:sz w:val="21"/>
        </w:rPr>
      </w:pPr>
    </w:p>
    <w:p w:rsidR="00C741E6" w:rsidRPr="005B7E8A" w:rsidRDefault="00C741E6" w:rsidP="00C741E6">
      <w:pPr>
        <w:spacing w:after="0" w:line="360" w:lineRule="auto"/>
        <w:rPr>
          <w:sz w:val="21"/>
        </w:rPr>
      </w:pPr>
      <w:r w:rsidRPr="005B7E8A">
        <w:rPr>
          <w:sz w:val="21"/>
        </w:rPr>
        <w:t>Outros Comentários:____________________________________________________________</w:t>
      </w:r>
      <w:r>
        <w:rPr>
          <w:sz w:val="21"/>
        </w:rPr>
        <w:t>____</w:t>
      </w:r>
    </w:p>
    <w:p w:rsidR="00C741E6" w:rsidRDefault="00C741E6" w:rsidP="00C741E6">
      <w:pPr>
        <w:spacing w:after="0" w:line="360" w:lineRule="auto"/>
        <w:rPr>
          <w:sz w:val="21"/>
        </w:rPr>
      </w:pPr>
      <w:r w:rsidRPr="005B7E8A">
        <w:rPr>
          <w:sz w:val="21"/>
        </w:rPr>
        <w:t>_____________________________________________________________________________</w:t>
      </w:r>
      <w:r>
        <w:rPr>
          <w:sz w:val="21"/>
        </w:rPr>
        <w:t>_____________________________________________________________________________________</w:t>
      </w:r>
    </w:p>
    <w:p w:rsidR="00C741E6" w:rsidRDefault="00C741E6" w:rsidP="00C741E6">
      <w:pPr>
        <w:spacing w:after="0" w:line="360" w:lineRule="auto"/>
        <w:rPr>
          <w:sz w:val="21"/>
        </w:rPr>
        <w:sectPr w:rsidR="00C741E6" w:rsidSect="00F6621E">
          <w:headerReference w:type="default" r:id="rId176"/>
          <w:pgSz w:w="11906" w:h="16838"/>
          <w:pgMar w:top="1417" w:right="1418" w:bottom="1417" w:left="1985" w:header="708" w:footer="708" w:gutter="0"/>
          <w:pgNumType w:fmt="lowerRoman"/>
          <w:cols w:space="708"/>
          <w:docGrid w:linePitch="360"/>
        </w:sectPr>
      </w:pPr>
      <w:r>
        <w:rPr>
          <w:sz w:val="21"/>
        </w:rPr>
        <w:t>_________________________________________________________________________________</w:t>
      </w:r>
    </w:p>
    <w:p w:rsidR="008E122F" w:rsidRDefault="008E122F" w:rsidP="008E122F">
      <w:pPr>
        <w:pStyle w:val="Legenda"/>
        <w:rPr>
          <w:rFonts w:cs="Times New Roman"/>
        </w:rPr>
      </w:pPr>
      <w:bookmarkStart w:id="199" w:name="_Toc453693106"/>
      <w:r>
        <w:lastRenderedPageBreak/>
        <w:t xml:space="preserve">Anexo </w:t>
      </w:r>
      <w:fldSimple w:instr=" SEQ Anexo \* ROMAN ">
        <w:r w:rsidR="002D6E19">
          <w:rPr>
            <w:noProof/>
          </w:rPr>
          <w:t>III</w:t>
        </w:r>
      </w:fldSimple>
      <w:r>
        <w:rPr>
          <w:rFonts w:cs="Times New Roman"/>
        </w:rPr>
        <w:t xml:space="preserve"> - Inquérito aos Produtores</w:t>
      </w:r>
      <w:bookmarkEnd w:id="199"/>
    </w:p>
    <w:p w:rsidR="00C741E6" w:rsidRPr="00C421CC" w:rsidRDefault="00C741E6" w:rsidP="00C741E6">
      <w:pPr>
        <w:jc w:val="center"/>
        <w:rPr>
          <w:b/>
          <w:sz w:val="28"/>
        </w:rPr>
      </w:pPr>
      <w:r w:rsidRPr="00C421CC">
        <w:rPr>
          <w:b/>
          <w:sz w:val="28"/>
        </w:rPr>
        <w:t>Inquérito aos produtores de Resina de pinheiro em Portugal</w:t>
      </w:r>
    </w:p>
    <w:p w:rsidR="00C741E6"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p>
    <w:p w:rsidR="00C741E6"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r>
        <w:rPr>
          <w:rFonts w:ascii="Calibri" w:hAnsi="Calibri"/>
          <w:sz w:val="23"/>
          <w:szCs w:val="23"/>
        </w:rPr>
        <w:t>No âmbito do trabalho final do Mestrado em Recursos Florestais da Escola Superior Agrária de Coimbra, e</w:t>
      </w:r>
      <w:r w:rsidRPr="001115FE">
        <w:rPr>
          <w:rFonts w:ascii="Calibri" w:hAnsi="Calibri"/>
          <w:sz w:val="23"/>
          <w:szCs w:val="23"/>
        </w:rPr>
        <w:t xml:space="preserve">stou a solicitar a sua colaboração através da resposta a um pequeno </w:t>
      </w:r>
      <w:r>
        <w:rPr>
          <w:rFonts w:ascii="Calibri" w:hAnsi="Calibri"/>
          <w:sz w:val="23"/>
          <w:szCs w:val="23"/>
        </w:rPr>
        <w:t>inquérito,</w:t>
      </w:r>
      <w:r w:rsidRPr="001115FE">
        <w:rPr>
          <w:rFonts w:ascii="Calibri" w:hAnsi="Calibri"/>
          <w:sz w:val="23"/>
          <w:szCs w:val="23"/>
        </w:rPr>
        <w:t xml:space="preserve"> relativo </w:t>
      </w:r>
      <w:r>
        <w:rPr>
          <w:rFonts w:ascii="Calibri" w:hAnsi="Calibri"/>
          <w:sz w:val="23"/>
          <w:szCs w:val="23"/>
        </w:rPr>
        <w:t xml:space="preserve">ao estado atual do setor da resinagem em Portugal. </w:t>
      </w:r>
    </w:p>
    <w:p w:rsidR="00C741E6" w:rsidRPr="001115FE"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r w:rsidRPr="001115FE">
        <w:rPr>
          <w:rFonts w:ascii="Calibri" w:hAnsi="Calibri"/>
          <w:sz w:val="23"/>
          <w:szCs w:val="23"/>
        </w:rPr>
        <w:t>O tempo de resposta a</w:t>
      </w:r>
      <w:r>
        <w:rPr>
          <w:rFonts w:ascii="Calibri" w:hAnsi="Calibri"/>
          <w:sz w:val="23"/>
          <w:szCs w:val="23"/>
        </w:rPr>
        <w:t>proximado é apenas de 5 minutos, sendo que a sua resposta é muito importante, dado a pouca informação existente acerca do setor em Portugal.</w:t>
      </w:r>
    </w:p>
    <w:p w:rsidR="00C741E6"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r w:rsidRPr="001115FE">
        <w:rPr>
          <w:rFonts w:ascii="Calibri" w:hAnsi="Calibri"/>
          <w:sz w:val="23"/>
          <w:szCs w:val="23"/>
        </w:rPr>
        <w:t>As respostas são anónimas e</w:t>
      </w:r>
      <w:r>
        <w:rPr>
          <w:rFonts w:ascii="Calibri" w:hAnsi="Calibri"/>
          <w:sz w:val="23"/>
          <w:szCs w:val="23"/>
        </w:rPr>
        <w:t xml:space="preserve"> confidências,</w:t>
      </w:r>
      <w:r w:rsidRPr="001115FE">
        <w:rPr>
          <w:rFonts w:ascii="Calibri" w:hAnsi="Calibri"/>
          <w:sz w:val="23"/>
          <w:szCs w:val="23"/>
        </w:rPr>
        <w:t xml:space="preserve"> se</w:t>
      </w:r>
      <w:r>
        <w:rPr>
          <w:rFonts w:ascii="Calibri" w:hAnsi="Calibri"/>
          <w:sz w:val="23"/>
          <w:szCs w:val="23"/>
        </w:rPr>
        <w:t>ndo</w:t>
      </w:r>
      <w:r w:rsidRPr="001115FE">
        <w:rPr>
          <w:rFonts w:ascii="Calibri" w:hAnsi="Calibri"/>
          <w:sz w:val="23"/>
          <w:szCs w:val="23"/>
        </w:rPr>
        <w:t xml:space="preserve"> </w:t>
      </w:r>
      <w:r>
        <w:rPr>
          <w:rFonts w:ascii="Calibri" w:hAnsi="Calibri"/>
          <w:sz w:val="23"/>
          <w:szCs w:val="23"/>
        </w:rPr>
        <w:t>apenas utilizadas para fins académicos, havendo o compromisso de não divulgar os dados a terceiros.</w:t>
      </w:r>
    </w:p>
    <w:p w:rsidR="00C741E6"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r w:rsidRPr="001115FE">
        <w:rPr>
          <w:rFonts w:ascii="Calibri" w:hAnsi="Calibri"/>
          <w:sz w:val="23"/>
          <w:szCs w:val="23"/>
        </w:rPr>
        <w:t>Não há respostas certas nem erradas.</w:t>
      </w:r>
      <w:r>
        <w:rPr>
          <w:rFonts w:ascii="Calibri" w:hAnsi="Calibri"/>
          <w:sz w:val="23"/>
          <w:szCs w:val="23"/>
        </w:rPr>
        <w:t xml:space="preserve"> </w:t>
      </w:r>
      <w:r w:rsidRPr="001115FE">
        <w:rPr>
          <w:rFonts w:ascii="Calibri" w:hAnsi="Calibri"/>
          <w:sz w:val="23"/>
          <w:szCs w:val="23"/>
        </w:rPr>
        <w:t xml:space="preserve">O </w:t>
      </w:r>
      <w:r>
        <w:rPr>
          <w:rFonts w:ascii="Calibri" w:hAnsi="Calibri"/>
          <w:sz w:val="23"/>
          <w:szCs w:val="23"/>
        </w:rPr>
        <w:t xml:space="preserve">mais importante é a sua opinião. No entanto pedimos que seja o mais sincero possível, de forma às conclusões a retirar tenham o maior proveito possível ao Setor da Resinagem em Portugal. </w:t>
      </w:r>
    </w:p>
    <w:p w:rsidR="00C741E6" w:rsidRPr="001115FE"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p>
    <w:p w:rsidR="00C741E6" w:rsidRDefault="00C741E6" w:rsidP="00C741E6">
      <w:pPr>
        <w:pStyle w:val="NormalWeb"/>
        <w:shd w:val="clear" w:color="auto" w:fill="FFFFFF"/>
        <w:spacing w:before="0" w:beforeAutospacing="0" w:after="324" w:afterAutospacing="0" w:line="319" w:lineRule="atLeast"/>
        <w:jc w:val="center"/>
        <w:rPr>
          <w:rFonts w:ascii="Calibri" w:hAnsi="Calibri"/>
          <w:sz w:val="23"/>
          <w:szCs w:val="23"/>
        </w:rPr>
      </w:pPr>
      <w:r w:rsidRPr="001115FE">
        <w:rPr>
          <w:rFonts w:ascii="Calibri" w:hAnsi="Calibri"/>
          <w:sz w:val="23"/>
          <w:szCs w:val="23"/>
        </w:rPr>
        <w:t>Agradeço desde já a sua colaboração.</w:t>
      </w:r>
    </w:p>
    <w:p w:rsidR="00C741E6" w:rsidRDefault="00C741E6" w:rsidP="00C741E6">
      <w:pPr>
        <w:pStyle w:val="NormalWeb"/>
        <w:shd w:val="clear" w:color="auto" w:fill="FFFFFF"/>
        <w:spacing w:before="0" w:beforeAutospacing="0" w:after="324" w:afterAutospacing="0" w:line="319" w:lineRule="atLeast"/>
        <w:jc w:val="center"/>
        <w:rPr>
          <w:rFonts w:ascii="Calibri" w:hAnsi="Calibri"/>
          <w:sz w:val="23"/>
          <w:szCs w:val="23"/>
        </w:rPr>
      </w:pPr>
      <w:r w:rsidRPr="004971F0">
        <w:rPr>
          <w:rFonts w:ascii="Calibri" w:hAnsi="Calibri"/>
          <w:sz w:val="23"/>
          <w:szCs w:val="23"/>
        </w:rPr>
        <w:t>Célio Alexandre Marques Duarte</w:t>
      </w:r>
    </w:p>
    <w:p w:rsidR="00C741E6" w:rsidRPr="001115FE" w:rsidRDefault="00C741E6" w:rsidP="00C741E6">
      <w:pPr>
        <w:pStyle w:val="NormalWeb"/>
        <w:shd w:val="clear" w:color="auto" w:fill="FFFFFF"/>
        <w:spacing w:before="0" w:beforeAutospacing="0" w:after="324" w:afterAutospacing="0" w:line="319" w:lineRule="atLeast"/>
        <w:jc w:val="both"/>
        <w:rPr>
          <w:rFonts w:ascii="Calibri" w:hAnsi="Calibri"/>
          <w:sz w:val="23"/>
          <w:szCs w:val="23"/>
        </w:rPr>
      </w:pPr>
    </w:p>
    <w:p w:rsidR="00C741E6" w:rsidRDefault="00C741E6" w:rsidP="00C741E6">
      <w:pPr>
        <w:jc w:val="both"/>
        <w:rPr>
          <w:b/>
        </w:rPr>
        <w:sectPr w:rsidR="00C741E6" w:rsidSect="00F6621E">
          <w:headerReference w:type="even" r:id="rId177"/>
          <w:headerReference w:type="default" r:id="rId178"/>
          <w:footerReference w:type="even" r:id="rId179"/>
          <w:footerReference w:type="default" r:id="rId180"/>
          <w:headerReference w:type="first" r:id="rId181"/>
          <w:footerReference w:type="first" r:id="rId182"/>
          <w:pgSz w:w="11906" w:h="16838"/>
          <w:pgMar w:top="1417" w:right="1418" w:bottom="1417" w:left="1985" w:header="708" w:footer="708" w:gutter="0"/>
          <w:pgNumType w:fmt="lowerRoman"/>
          <w:cols w:space="708"/>
          <w:docGrid w:linePitch="360"/>
        </w:sectPr>
      </w:pPr>
    </w:p>
    <w:p w:rsidR="00C741E6" w:rsidRPr="0078698A" w:rsidRDefault="00C741E6" w:rsidP="00C741E6">
      <w:pPr>
        <w:spacing w:after="0" w:line="240" w:lineRule="auto"/>
        <w:jc w:val="both"/>
        <w:rPr>
          <w:sz w:val="24"/>
        </w:rPr>
      </w:pPr>
      <w:r w:rsidRPr="0078698A">
        <w:rPr>
          <w:b/>
        </w:rPr>
        <w:lastRenderedPageBreak/>
        <w:t>Grupo 1 -</w:t>
      </w:r>
      <w:r w:rsidRPr="0078698A">
        <w:t xml:space="preserve"> </w:t>
      </w:r>
      <w:r w:rsidRPr="0078698A">
        <w:rPr>
          <w:sz w:val="24"/>
        </w:rPr>
        <w:t>Este grupo de questões tem por objetivo traçar o cenário de produção atualmente existente em Portugal, tanto na produção como nas principais técnicas utilizadas.</w:t>
      </w:r>
    </w:p>
    <w:tbl>
      <w:tblPr>
        <w:tblStyle w:val="Tabelacomgrelha"/>
        <w:tblpPr w:leftFromText="141" w:rightFromText="141" w:vertAnchor="text" w:horzAnchor="margin" w:tblpY="1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A0" w:firstRow="1" w:lastRow="0" w:firstColumn="1" w:lastColumn="0" w:noHBand="0" w:noVBand="0"/>
      </w:tblPr>
      <w:tblGrid>
        <w:gridCol w:w="675"/>
        <w:gridCol w:w="7513"/>
      </w:tblGrid>
      <w:tr w:rsidR="00C741E6" w:rsidRPr="0078698A" w:rsidTr="00C741E6">
        <w:trPr>
          <w:trHeight w:val="284"/>
        </w:trPr>
        <w:tc>
          <w:tcPr>
            <w:tcW w:w="675" w:type="dxa"/>
          </w:tcPr>
          <w:p w:rsidR="00C741E6" w:rsidRPr="0078698A" w:rsidRDefault="00C741E6" w:rsidP="00C741E6">
            <w:pPr>
              <w:rPr>
                <w:b/>
              </w:rPr>
            </w:pPr>
            <w:r w:rsidRPr="0078698A">
              <w:rPr>
                <w:b/>
              </w:rPr>
              <w:t xml:space="preserve">1.1 - </w:t>
            </w:r>
          </w:p>
        </w:tc>
        <w:tc>
          <w:tcPr>
            <w:tcW w:w="7513" w:type="dxa"/>
          </w:tcPr>
          <w:p w:rsidR="00C741E6" w:rsidRPr="0078698A" w:rsidRDefault="00C741E6" w:rsidP="00C741E6">
            <w:pPr>
              <w:rPr>
                <w:b/>
              </w:rPr>
            </w:pPr>
            <w:r w:rsidRPr="0078698A">
              <w:rPr>
                <w:b/>
              </w:rPr>
              <w:t>Em que região do País possui a produção de resina?</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36AC00AF" wp14:editId="7FA303F9">
                      <wp:extent cx="160460" cy="155331"/>
                      <wp:effectExtent l="0" t="0" r="11430" b="16510"/>
                      <wp:docPr id="646" name="Oval 64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4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Rd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p3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VkGRd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Norte Litoral</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2BDC75D3" wp14:editId="43A0D7A0">
                      <wp:extent cx="160460" cy="155331"/>
                      <wp:effectExtent l="0" t="0" r="11430" b="16510"/>
                      <wp:docPr id="647" name="Oval 64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4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cZU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p1eU&#10;GNbiIz3umCZRxup01pdo9GTXbpA8HiPVvXRt/EcSZJ8qehgrKvaBcLws5vl0jnXnqCpms8vLImJm&#10;J2frfPgqoCXxUFGhtbI+cmYl29370FsfreK1gTulNd6zUhvSIe7kKs+Thwet6qiNytRCYqUdQTYV&#10;Dftj6DMrTEQbzCeS7GmlUzho0eN/FxKLg0QmfYDYlidMxrkwoehVDatFH2qW42/gOWaRWGuDgBFZ&#10;YpIj9gDwPnZfgME+uorU1aPzwPxvzqNHigwmjM6tMuDeY6aR1RC5tz8WqS9NrNIr1AdsHQf9THnL&#10;7xS+4T3zYc0cDhE+Oy6G8IgfqQEfCoYTJQ24X+/dR3vsbdRS0uFQVtT/3DInKNHfDHb9l2I6jVOc&#10;hOnsao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8ecZU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Norte Interior</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0C7CE2E7" wp14:editId="2E19803A">
                      <wp:extent cx="160460" cy="155331"/>
                      <wp:effectExtent l="0" t="0" r="11430" b="16510"/>
                      <wp:docPr id="648" name="Oval 64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4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70l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p/hU&#10;hrX4SI87pkmUsTqd9SUaPdm1GySPx0h1L10b/5EE2aeKHsaKin0gHC+LeT6dY905qorZ7PKyiJjZ&#10;ydk6H74KaEk8VFRorayPnFnJdvc+9NZHq3ht4E5pjfes1IZ0iDu5yvPk4UGrOmqjMrWQWGlHkE1F&#10;w/4Y+swKE9EG84kke1rpFA5a9PjfhcTiIJFJHyC25QmTcS5MKHpVw2rRh5rl+Bt4jlkk1togYESW&#10;mOSIPQC8j90XYLCPriJ19eg8MP+b8+iRIoMJo3OrDLj3mGlkNUTu7Y9F6ksTq/QK9QFbx0E/U97y&#10;O4VveM98WDOHQ4TPjoshPOJHasCHguFESQPu13v30R57G7WUdDiUFfU/t8wJSvQ3g13/pZhO4xQn&#10;YTq7mqDgzjWv5xqzbVeAT1/gCrI8HaN90MejdNC+4P5YxqioYoZj7Iry4I7CKvTLAjcQF8tlMsPJ&#10;tSzcmyfLI3isamzQ5/0Lc3Zo5IAT8ADHAX7TzL1t9DSw3AaQKnX6qa5DvXHqU+MMGyqulXM5WZ32&#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rr70l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Centro Litoral</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2358EF6A" wp14:editId="25E56DC8">
                      <wp:extent cx="160460" cy="155331"/>
                      <wp:effectExtent l="0" t="0" r="11430" b="16510"/>
                      <wp:docPr id="649" name="Oval 64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4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h8slg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6orOp5eU&#10;GNbiIz1umSZRxup01pdo9GKf3CB5PEaqO+na+I8kyC5VdD9WVOwC4XhZzPPpHOvOUVXMZufnRcTM&#10;js7W+fBNQEvioaJCa2V95MxKtr33obc+WMVrA3dKa7xnpTakQ9zJRZ4nDw9a1VEblamFxI12BNlU&#10;NOwOoU+sMBFtMJ9IsqeVTmGvRY//LCQWB4lM+gCxLY+YjHNhQtGrGlaLPtQsx9/Ac8wisdYGASOy&#10;xCRH7AHgY+y+AIN9dBWpq0fngfnfnEePFBlMGJ1bZcB9xEwjqyFyb38oUl+aWKUV1HtsHQf9THnL&#10;7xS+4T3z4Yk5HCJ8dlwM4RE/UgM+FAwnShpwvz66j/bY26ilpMOhrKj/uWFOUKK/G+z6y2I6jVOc&#10;hOnsYoKCO9WsTjVm094APn2BK8jydIz2QR+O0kH7hvtjGaOiihmOsSvKgzsIN6FfFriBuFgukxlO&#10;rmXh3rxYHsFjVWODvu7emLNDIwecgA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CRh8s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Centro Interior</w:t>
            </w:r>
          </w:p>
        </w:tc>
      </w:tr>
      <w:tr w:rsidR="00C741E6" w:rsidRPr="0078698A" w:rsidTr="00C741E6">
        <w:trPr>
          <w:trHeight w:val="397"/>
        </w:trPr>
        <w:tc>
          <w:tcPr>
            <w:tcW w:w="675"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6DB154F0" wp14:editId="47147FBC">
                      <wp:extent cx="160460" cy="155331"/>
                      <wp:effectExtent l="0" t="0" r="11430" b="16510"/>
                      <wp:docPr id="650" name="Oval 65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5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BEqlQ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Z1gf&#10;w1p8pMcd0yTKWJ3O+hKNnuzaDZLHY6S6l66N/0iC7FNFD2NFxT4QjpfFPJ/OEZejqpjNLi+LiJmd&#10;nK3z4auAlsRDRYXWyvrImZVsd+9Db320itcG7pTWeM9KbUiHuJOrPE8eHrSqozYqUwuJlXYE2VQ0&#10;7I+hz6wwEW0wn0iyp5VO4aBFj/9dSCwOEpn0AWJbnjAZ58KEolc1rBZ9qFmOv4HnmEVirQ0CRmSJ&#10;SY7YA8D72H0BBvvoKlJXj84D8785jx4pMpgwOrfKgHuPmUZWQ+Te/likvjSxSq9QH7B1HPQz5S2/&#10;U/iG98yHNXM4RPjsuBjCI36kBnwoGE6UNOB+vXcf7bG3UUtJh0NZUf9zy5ygRH8z2PVfiuk0TnES&#10;prOrCQruXPN6rjHbdgX49AWuIMvTMdoHfTxKB+0L7o9ljIoqZjjGrigP7iisQr8scANxsVwmM5xc&#10;y8K9ebI8gseqxgZ93r8wZ4dGDjgBD3Ac4DfN3NtGTwPLbQCpUqef6jrUG6c+Nc6woeJaOZeT1WmP&#10;Ln4D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ObcESq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8698A" w:rsidRDefault="00C741E6" w:rsidP="00C741E6">
            <w:r w:rsidRPr="0078698A">
              <w:t>Sul</w:t>
            </w:r>
          </w:p>
        </w:tc>
      </w:tr>
    </w:tbl>
    <w:p w:rsidR="00C741E6" w:rsidRPr="0078698A" w:rsidRDefault="00C741E6" w:rsidP="00C741E6">
      <w:pPr>
        <w:spacing w:after="0" w:line="240" w:lineRule="auto"/>
        <w:rPr>
          <w:sz w:val="16"/>
        </w:rPr>
      </w:pPr>
    </w:p>
    <w:tbl>
      <w:tblPr>
        <w:tblStyle w:val="Tabelacomgrelha"/>
        <w:tblpPr w:leftFromText="141" w:rightFromText="141" w:vertAnchor="text" w:horzAnchor="margin" w:tblpY="1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8698A" w:rsidTr="00C741E6">
        <w:trPr>
          <w:trHeight w:val="100"/>
        </w:trPr>
        <w:tc>
          <w:tcPr>
            <w:tcW w:w="675" w:type="dxa"/>
          </w:tcPr>
          <w:p w:rsidR="00C741E6" w:rsidRPr="0078698A" w:rsidRDefault="00C741E6" w:rsidP="00C741E6">
            <w:pPr>
              <w:rPr>
                <w:b/>
              </w:rPr>
            </w:pPr>
            <w:r w:rsidRPr="0078698A">
              <w:rPr>
                <w:b/>
              </w:rPr>
              <w:t xml:space="preserve">1.2- </w:t>
            </w:r>
          </w:p>
        </w:tc>
        <w:tc>
          <w:tcPr>
            <w:tcW w:w="7513" w:type="dxa"/>
            <w:vAlign w:val="center"/>
          </w:tcPr>
          <w:p w:rsidR="00C741E6" w:rsidRPr="0078698A" w:rsidRDefault="00C741E6" w:rsidP="00C741E6">
            <w:pPr>
              <w:jc w:val="both"/>
              <w:rPr>
                <w:b/>
              </w:rPr>
            </w:pPr>
            <w:r w:rsidRPr="0078698A">
              <w:rPr>
                <w:b/>
              </w:rPr>
              <w:t>Em que ano começou a atividade da resinagem?</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78753592" wp14:editId="43951FEB">
                      <wp:extent cx="160460" cy="155331"/>
                      <wp:effectExtent l="0" t="0" r="11430" b="16510"/>
                      <wp:docPr id="651" name="Oval 65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5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bMjlQIAAI8FAAAOAAAAZHJzL2Uyb0RvYy54bWysVFFv2yAQfp+0/4B4X22nSbpFdaqoVadJ&#10;VRutnfpMMdRIwDEgcbJfvwM7TrRWe5iWB8L57r7j+7jj8mpnNNkKHxTYmlZnJSXCcmiUfa3pj6fb&#10;T58pCZHZhmmwoqZ7EejV8uOHy84txARa0I3wBEFsWHSupm2MblEUgbfCsHAGTlh0SvCGRTT9a9F4&#10;1iG60cWkLOdFB75xHrgIAb/e9E66zPhSCh4fpAwiEl1TPFvMq8/rS1qL5SVbvHrmWsWHY7B/OIVh&#10;ymLREeqGRUY2Xr2BMop7CCDjGQdTgJSKi8wB2VTlH2weW+ZE5oLiBDfKFP4fLL/frj1RTU3ns4oS&#10;ywxe0sOWaZJsVKdzYYFBj27tByvgNlHdSW/SP5Igu6zoflRU7CLh+LGal9M56s7RVc1m5+cZszgm&#10;Ox/iVwGGpE1NhdbKhcSZLdj2LkSsidGHqPTZwq3SOt+btqRD3MlFWeaMAFo1yZvicguJa+0Jsqlp&#10;3B1Kn0QhtLZYIZHsaeVd3GuRILT9LiSKg0QmfYHUlkdMxrmwsepdLWtEX2pW4i9ph/DjKbKVAROy&#10;xEOO2APA+9g9zBCfUkXu6jF5YP635DEjVwYbx2SjLPj3mGlkNVTu4w8i9dIklV6g2WPreOhnKjh+&#10;q/AO71iIa+ZxiPDa8WGID7hIDXhRMOwoacH/eu97isfeRi8lHQ5lTcPPDfOCEv3NYtd/qabTNMXZ&#10;mM4uJmj4U8/LqcduzDXg1WNf4+nyNsVHfdhKD+YZ349VqoouZjnWrimP/mBcx/6xwBeIi9Uqh+Hk&#10;Ohbv7KPjCTypmhr0affMvBsaOeIE3MNhgN80cx+bMi2sNhGkyp1+1HXQG6c+N87wQqVn5dTOUcd3&#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M81syO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8698A" w:rsidRDefault="00C741E6" w:rsidP="00C741E6">
            <w:r w:rsidRPr="0078698A">
              <w:t>Antes de 1980</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4AF65A34" wp14:editId="67EF62F1">
                      <wp:extent cx="160460" cy="155331"/>
                      <wp:effectExtent l="0" t="0" r="11430" b="16510"/>
                      <wp:docPr id="652" name="Oval 65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5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lQ5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Zx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0DlQ5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1980 e 1990</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65B3A086" wp14:editId="372220E1">
                      <wp:extent cx="160460" cy="155331"/>
                      <wp:effectExtent l="0" t="0" r="11430" b="16510"/>
                      <wp:docPr id="653" name="Oval 65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5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Ywlg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uqKL+ZQS&#10;w1p8pMcd0yTKWJ3O+hKNnuzaDZLHY6S6l66N/0iC7FNFD2NFxT4QjpfFIp8tsO4cVcV8Pp0WETM7&#10;OVvnw1cBLYmHigqtlfWRMyvZ7t6H3vpoFa8N3Cmt8Z6V2pAOcSeXeZ48PGhVR21UphYSN9oRZFPR&#10;sD+GPrPCRLTBfCLJnlY6hYMWPf53IbE4SGTSB4htecJknAsTil7VsFr0oeY5/gaeYxaJtTYIGJEl&#10;JjliDwDvY/cFGOyjq0hdPToPzP/mPHqkyGDC6NwqA+49ZhpZDZF7+2OR+tLEKr1CfcDWcdDPlLf8&#10;TuEb3jMf1szhEOGz42IIj/iRGvChYDhR0oD79d59tMfeRi0lHQ5lRf3PLXOCEv3NYNd/KWazOMVJ&#10;mM0vJyi4c83rucZs2xvApy9wBVmejtE+6ONROmhfcH+sYlRUMcMxdkV5cEfhJvTLAjcQF6tVMsPJ&#10;tSzcmyfLI3isamzQ5/0Lc3Zo5IAT8ADHAX7TzL1t9DSw2gaQKnX6qa5DvXHqU+MMGyqulXM5WZ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d5/Yw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1991 e 2000</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3354164E" wp14:editId="3BE87B83">
                      <wp:extent cx="160460" cy="155331"/>
                      <wp:effectExtent l="0" t="0" r="11430" b="16510"/>
                      <wp:docPr id="654" name="Oval 65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5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JoM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Z1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CeJoM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2001 e 2010</w:t>
            </w:r>
          </w:p>
        </w:tc>
      </w:tr>
      <w:tr w:rsidR="00C741E6" w:rsidRPr="0078698A" w:rsidTr="00C741E6">
        <w:trPr>
          <w:trHeight w:val="397"/>
        </w:trPr>
        <w:tc>
          <w:tcPr>
            <w:tcW w:w="675"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60D72DE0" wp14:editId="3A07C9AF">
                      <wp:extent cx="160460" cy="155331"/>
                      <wp:effectExtent l="0" t="0" r="11430" b="16510"/>
                      <wp:docPr id="655" name="Oval 65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5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TgF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Zz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rkTgF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Depois de 2010</w:t>
            </w:r>
          </w:p>
        </w:tc>
      </w:tr>
    </w:tbl>
    <w:p w:rsidR="00C741E6" w:rsidRPr="0078698A" w:rsidRDefault="00C741E6" w:rsidP="00C741E6">
      <w:pPr>
        <w:spacing w:after="0" w:line="240" w:lineRule="auto"/>
        <w:rPr>
          <w:sz w:val="16"/>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8698A" w:rsidTr="00C741E6">
        <w:trPr>
          <w:trHeight w:val="100"/>
        </w:trPr>
        <w:tc>
          <w:tcPr>
            <w:tcW w:w="675" w:type="dxa"/>
          </w:tcPr>
          <w:p w:rsidR="00C741E6" w:rsidRPr="0078698A" w:rsidRDefault="00C741E6" w:rsidP="00C741E6">
            <w:pPr>
              <w:rPr>
                <w:b/>
              </w:rPr>
            </w:pPr>
            <w:r w:rsidRPr="0078698A">
              <w:rPr>
                <w:b/>
              </w:rPr>
              <w:t xml:space="preserve">1.3- </w:t>
            </w:r>
          </w:p>
        </w:tc>
        <w:tc>
          <w:tcPr>
            <w:tcW w:w="7513" w:type="dxa"/>
          </w:tcPr>
          <w:p w:rsidR="00C741E6" w:rsidRPr="0078698A" w:rsidRDefault="00C741E6" w:rsidP="00C741E6">
            <w:pPr>
              <w:rPr>
                <w:b/>
              </w:rPr>
            </w:pPr>
            <w:r w:rsidRPr="0078698A">
              <w:rPr>
                <w:b/>
              </w:rPr>
              <w:t>Quantos pinheiros resinados possui?</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57D11A36" wp14:editId="0BE76914">
                      <wp:extent cx="160460" cy="155331"/>
                      <wp:effectExtent l="0" t="0" r="11430" b="16510"/>
                      <wp:docPr id="656" name="Oval 65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5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t8f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Z3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Qqt8f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Menos de 5.000</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47B6E77A" wp14:editId="4EDB0A89">
                      <wp:extent cx="160460" cy="155331"/>
                      <wp:effectExtent l="0" t="0" r="11430" b="16510"/>
                      <wp:docPr id="657" name="Oval 65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5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30W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Z1eU&#10;GNbiIz3umCZRxup01pdo9GTXbpA8HiPVvXRt/EcSZJ8qehgrKvaBcLws5vl0jnXnqCpms8vLImJm&#10;J2frfPgqoCXxUFGhtbI+cmYl29370FsfreK1gTulNd6zUhvSIe7kKs+Thwet6qiNytRCYqUdQTYV&#10;Dftj6DMrTEQbzCeS7GmlUzho0eN/FxKLg0QmfYDYlidMxrkwoehVDatFH2qW42/gOWaRWGuDgBFZ&#10;YpIj9gDwPnZfgME+uorU1aPzwPxvzqNHigwmjM6tMuDeY6aR1RC5tz8WqS9NrNIr1AdsHQf9THnL&#10;7xS+4T3zYc0cDhE+Oy6G8IgfqQEfCoYTJQ24X+/dR3vsbdRS0uFQVtT/3DInKNHfDHb9l2I6jVOc&#10;hOnsao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5Q30W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5.000 e 10.000</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44301418" wp14:editId="037FACE5">
                      <wp:extent cx="160460" cy="155331"/>
                      <wp:effectExtent l="0" t="0" r="11430" b="16510"/>
                      <wp:docPr id="658" name="Oval 65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5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QZn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Z/hU&#10;hrX4SI87pkmUsTqd9SUaPdm1GySPx0h1L10b/5EE2aeKHsaKin0gHC+LeT6dY905qorZ7PKyiJjZ&#10;ydk6H74KaEk8VFRorayPnFnJdvc+9NZHq3ht4E5pjfes1IZ0iDu5yvPk4UGrOmqjMrWQWGlHkE1F&#10;w/4Y+swKE9EG84kke1rpFA5a9PjfhcTiIJFJHyC25QmTcS5MKHpVw2rRh5rl+Bt4jlkk1togYESW&#10;mOSIPQC8j90XYLCPriJ19eg8MP+b8+iRIoMJo3OrDLj3mGlkNUTu7Y9F6ksTq/QK9QFbx0E/U97y&#10;O4VveM98WDOHQ4TPjoshPOJHasCHguFESQPu13v30R57G7WUdDiUFfU/t8wJSvQ3g13/pZhO4xQn&#10;YTq7mqDgzjWv5xqzbVeAT1/gCrI8HaN90MejdNC+4P5YxqioYoZj7Iry4I7CKvTLAjcQF8tlMsPJ&#10;tSzcmyfLI3isamzQ5/0Lc3Zo5IAT8ADHAX7TzL1t9DSw3AaQKnX6qa5DvXHqU+MMGyqulXM5WZ32&#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ulQZn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10.000 e 25.000</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54188E4E" wp14:editId="4D181A41">
                      <wp:extent cx="160460" cy="155331"/>
                      <wp:effectExtent l="0" t="0" r="11430" b="16510"/>
                      <wp:docPr id="659" name="Oval 65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5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KRulg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6orOZ5eU&#10;GNbiIz1umSZRxup01pdo9GKf3CB5PEaqO+na+I8kyC5VdD9WVOwC4XhZzPPpHOvOUVXMZufnRcTM&#10;js7W+fBNQEvioaJCa2V95MxKtr33obc+WMVrA3dKa7xnpTakQ9zJRZ4nDw9a1VEblamFxI12BNlU&#10;NOwOoU+sMBFtMJ9IsqeVTmGvRY//LCQWB4lM+gCxLY+YjHNhQtGrGlaLPtQsx9/Ac8wisdYGASOy&#10;xCRH7AHgY+y+AIN9dBWpq0fngfnfnEePFBlMGJ1bZcB9xEwjqyFyb38oUl+aWKUV1HtsHQf9THnL&#10;7xS+4T3z4Yk5HCJ8dlwM4RE/UgM+FAwnShpwvz66j/bY26ilpMOhrKj/uWFOUKK/G+z6y2I6jVOc&#10;hOnsYoKCO9WsTjVm094APn2BK8jydIz2QR+O0kH7hvtjGaOiihmOsSvKgzsIN6FfFriBuFgukxlO&#10;rmXh3rxYHsFjVWODvu7emLNDIwecgA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HfKRu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25.000 e 50.000</w:t>
            </w:r>
          </w:p>
        </w:tc>
      </w:tr>
      <w:tr w:rsidR="00C741E6" w:rsidRPr="0078698A" w:rsidTr="00C741E6">
        <w:trPr>
          <w:trHeight w:val="397"/>
        </w:trPr>
        <w:tc>
          <w:tcPr>
            <w:tcW w:w="675"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30B41A3D" wp14:editId="085F5BD9">
                      <wp:extent cx="160460" cy="155331"/>
                      <wp:effectExtent l="0" t="0" r="11430" b="16510"/>
                      <wp:docPr id="660" name="Oval 66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6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9ztlA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51gf&#10;w1p8pMcd0yTKWJ3O+hKNnuzaDZLHY6S6l66N/0iC7FNFD2NFxT4QjpfFPJ9GXI6qYja7vCwiZnZy&#10;ts6HrwJaEg8VFVor6yNnVrLdvQ+99dEqXhu4U1rjPSu1IR3iTq7yPHl40KqO2qhMLSRW2hFkU9Gw&#10;P4Y+s8JEtMF8IsmeVjqFgxY9/nchsThIZNIHiG15wmScCxOKXtWwWvShZjn+Bp5jFom1NggYkSUm&#10;OWIPAO9j9wUY7KOrSF09Og/M/+Y8eqTIYMLo3CoD7j1mGlkNkXv7Y5H60sQqvUJ9wNZx0M+Ut/xO&#10;4RveMx/WzOEQ4bPjYgiP+JEa8KFgOFHSgPv13n20x95GLSUdDmVF/c8tc4IS/c1g138pptM4xUmY&#10;zq4mKLhzzeu5xmzbFeDTF7iCLE/HaB/08SgdtC+4P5YxKqqY4Ri7ojy4o7AK/bLADcTFcpnMcHIt&#10;C/fmyfIIHqsaG/R5/8KcHRo54AQ8wHGA3zRzbxs9DSy3AaRKnX6q61BvnPrUOMOGimvlXE5Wpz26&#10;+A0AAP//AwBQSwMEFAAGAAgAAAAhADnj0+3ZAAAAAwEAAA8AAABkcnMvZG93bnJldi54bWxMj81O&#10;w0AMhO9IvMPKSFyqdkNKURWyqRASf8cWHsDNuknUrDfKbvPz9hgucPHIGmvmc76bXKsG6kPj2cDd&#10;KgFFXHrbcGXg6/NluQUVIrLF1jMZmCnArri+yjGzfuQ9DYdYKQnhkKGBOsYu0zqUNTkMK98Ri3fy&#10;vcMoa19p2+Mo4a7VaZI8aIcNS0ONHT3XVJ4PF2dgeE3faTHjPFbbbk72i7ePc7I25vZmenoEFWmK&#10;f8fwgy/oUAjT0V/YBtUakEfi7xQv3axBHUXvN6CLXP9nL74BAAD//wMAUEsBAi0AFAAGAAgAAAAh&#10;ALaDOJL+AAAA4QEAABMAAAAAAAAAAAAAAAAAAAAAAFtDb250ZW50X1R5cGVzXS54bWxQSwECLQAU&#10;AAYACAAAACEAOP0h/9YAAACUAQAACwAAAAAAAAAAAAAAAAAvAQAAX3JlbHMvLnJlbHNQSwECLQAU&#10;AAYACAAAACEAaZPc7ZQCAACPBQAADgAAAAAAAAAAAAAAAAAuAgAAZHJzL2Uyb0RvYy54bWxQSwEC&#10;LQAUAAYACAAAACEAOePT7dkAAAADAQAADwAAAAAAAAAAAAAAAADuBAAAZHJzL2Rvd25yZXYueG1s&#10;UEsFBgAAAAAEAAQA8wAAAPQFAAAAAA==&#10;" filled="f" strokecolor="black [3213]" strokeweight="1pt">
                      <w10:anchorlock/>
                    </v:oval>
                  </w:pict>
                </mc:Fallback>
              </mc:AlternateContent>
            </w:r>
          </w:p>
        </w:tc>
        <w:tc>
          <w:tcPr>
            <w:tcW w:w="7513" w:type="dxa"/>
            <w:vAlign w:val="bottom"/>
          </w:tcPr>
          <w:p w:rsidR="00C741E6" w:rsidRPr="0078698A" w:rsidRDefault="00C741E6" w:rsidP="00C741E6">
            <w:r w:rsidRPr="0078698A">
              <w:t>Mais de 50.000</w:t>
            </w:r>
          </w:p>
        </w:tc>
      </w:tr>
    </w:tbl>
    <w:p w:rsidR="00C741E6" w:rsidRPr="0078698A" w:rsidRDefault="00C741E6" w:rsidP="00C741E6">
      <w:pPr>
        <w:spacing w:after="0" w:line="240" w:lineRule="auto"/>
        <w:rPr>
          <w:sz w:val="16"/>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8698A" w:rsidTr="00C741E6">
        <w:trPr>
          <w:trHeight w:val="138"/>
        </w:trPr>
        <w:tc>
          <w:tcPr>
            <w:tcW w:w="675" w:type="dxa"/>
          </w:tcPr>
          <w:p w:rsidR="00C741E6" w:rsidRPr="0078698A" w:rsidRDefault="00C741E6" w:rsidP="00C741E6">
            <w:pPr>
              <w:rPr>
                <w:b/>
              </w:rPr>
            </w:pPr>
            <w:r w:rsidRPr="0078698A">
              <w:rPr>
                <w:b/>
              </w:rPr>
              <w:t xml:space="preserve">1.4- </w:t>
            </w:r>
          </w:p>
        </w:tc>
        <w:tc>
          <w:tcPr>
            <w:tcW w:w="7513" w:type="dxa"/>
          </w:tcPr>
          <w:p w:rsidR="00C741E6" w:rsidRPr="0078698A" w:rsidRDefault="00C741E6" w:rsidP="00C741E6">
            <w:pPr>
              <w:rPr>
                <w:b/>
              </w:rPr>
            </w:pPr>
            <w:r w:rsidRPr="0078698A">
              <w:rPr>
                <w:b/>
              </w:rPr>
              <w:t>Qual a produção média anual de resina (em toneladas)?</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4D534476" wp14:editId="0E76384A">
                      <wp:extent cx="160460" cy="155331"/>
                      <wp:effectExtent l="0" t="0" r="11430" b="16510"/>
                      <wp:docPr id="661" name="Oval 66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6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n7klQIAAI8FAAAOAAAAZHJzL2Uyb0RvYy54bWysVFFv2yAQfp+0/4B4X22nSbpFdaqoVadJ&#10;VRutnfpMMdRIwDEgcbJfvwM7TrRWe5iWB8L57r7j+7jj8mpnNNkKHxTYmlZnJSXCcmiUfa3pj6fb&#10;T58pCZHZhmmwoqZ7EejV8uOHy84txARa0I3wBEFsWHSupm2MblEUgbfCsHAGTlh0SvCGRTT9a9F4&#10;1iG60cWkLOdFB75xHrgIAb/e9E66zPhSCh4fpAwiEl1TPFvMq8/rS1qL5SVbvHrmWsWHY7B/OIVh&#10;ymLREeqGRUY2Xr2BMop7CCDjGQdTgJSKi8wB2VTlH2weW+ZE5oLiBDfKFP4fLL/frj1RTU3n84oS&#10;ywxe0sOWaZJsVKdzYYFBj27tByvgNlHdSW/SP5Igu6zoflRU7CLh+LGal9M56s7RVc1m5+cZszgm&#10;Ox/iVwGGpE1NhdbKhcSZLdj2LkSsidGHqPTZwq3SOt+btqRD3MlFWeaMAFo1yZvicguJa+0Jsqlp&#10;3B1Kn0QhtLZYIZHsaeVd3GuRILT9LiSKg0QmfYHUlkdMxrmwsepdLWtEX2pW4i9ph/DjKbKVAROy&#10;xEOO2APA+9g9zBCfUkXu6jF5YP635DEjVwYbx2SjLPj3mGlkNVTu4w8i9dIklV6g2WPreOhnKjh+&#10;q/AO71iIa+ZxiPDa8WGID7hIDXhRMOwoacH/eu97isfeRi8lHQ5lTcPPDfOCEv3NYtd/qabTNMXZ&#10;mM4uJmj4U8/LqcduzDXg1WNf4+nyNsVHfdhKD+YZ349VqoouZjnWrimP/mBcx/6xwBeIi9Uqh+Hk&#10;Ohbv7KPjCTypmhr0affMvBsaOeIE3MNhgN80cx+bMi2sNhGkyp1+1HXQG6c+N87wQqVn5dTOUcd3&#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EB6fuS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8698A" w:rsidRDefault="00C741E6" w:rsidP="00C741E6">
            <w:r w:rsidRPr="0078698A">
              <w:t>Menos de 10 t</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685A250E" wp14:editId="654C7070">
                      <wp:extent cx="160460" cy="155331"/>
                      <wp:effectExtent l="0" t="0" r="11430" b="16510"/>
                      <wp:docPr id="662" name="Oval 66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6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Zn+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5x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7QZn+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10 e 20 t</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4082572C" wp14:editId="63570EB2">
                      <wp:extent cx="160460" cy="155331"/>
                      <wp:effectExtent l="0" t="0" r="11430" b="16510"/>
                      <wp:docPr id="663" name="Oval 66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6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Dv3lg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uqKLxZQS&#10;w1p8pMcd0yTKWJ3O+hKNnuzaDZLHY6S6l66N/0iC7FNFD2NFxT4QjpfFIp8tsO4cVcV8Pp0WETM7&#10;OVvnw1cBLYmHigqtlfWRMyvZ7t6H3vpoFa8N3Cmt8Z6V2pAOcSeXeZ48PGhVR21UphYSN9oRZFPR&#10;sD+GPrPCRLTBfCLJnlY6hYMWPf53IbE4SGTSB4htecJknAsTil7VsFr0oeY5/gaeYxaJtTYIGJEl&#10;JjliDwDvY/cFGOyjq0hdPToPzP/mPHqkyGDC6NwqA+49ZhpZDZF7+2OR+tLEKr1CfcDWcdDPlLf8&#10;TuEb3jMf1szhEOGz42IIj/iRGvChYDhR0oD79d59tMfeRi0lHQ5lRf3PLXOCEv3NYNd/KWazOMVJ&#10;mM0vJyi4c83rucZs2xvApy9wBVmejtE+6ONROmhfcH+sYlRUMcMxdkV5cEfhJvTLAjcQF6tVMsPJ&#10;tSzcmyfLI3isamzQ5/0Lc3Zo5IAT8ADHAX7TzL1t9DSw2gaQKnX6qa5DvXHqU+MMGyqulXM5WZ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SqDv3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20 e 50 t</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1DDBA918" wp14:editId="0EF2BCD0">
                      <wp:extent cx="160460" cy="155331"/>
                      <wp:effectExtent l="0" t="0" r="11430" b="16510"/>
                      <wp:docPr id="664" name="Oval 66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6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1fL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51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NN1fL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50 e 100 t</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114228CB" wp14:editId="3223B430">
                      <wp:extent cx="160460" cy="155331"/>
                      <wp:effectExtent l="0" t="0" r="11430" b="16510"/>
                      <wp:docPr id="665" name="Oval 66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6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vXC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5z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k3vXC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Mais de 100 t</w:t>
            </w:r>
          </w:p>
        </w:tc>
      </w:tr>
    </w:tbl>
    <w:p w:rsidR="00C741E6" w:rsidRPr="0078698A" w:rsidRDefault="00C741E6" w:rsidP="00C741E6">
      <w:pPr>
        <w:spacing w:after="0" w:line="240" w:lineRule="auto"/>
        <w:rPr>
          <w:sz w:val="16"/>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8698A" w:rsidTr="00C741E6">
        <w:trPr>
          <w:trHeight w:val="131"/>
        </w:trPr>
        <w:tc>
          <w:tcPr>
            <w:tcW w:w="675" w:type="dxa"/>
          </w:tcPr>
          <w:p w:rsidR="00C741E6" w:rsidRPr="0078698A" w:rsidRDefault="00C741E6" w:rsidP="00C741E6">
            <w:pPr>
              <w:jc w:val="both"/>
              <w:rPr>
                <w:b/>
              </w:rPr>
            </w:pPr>
            <w:r w:rsidRPr="0078698A">
              <w:rPr>
                <w:b/>
              </w:rPr>
              <w:t xml:space="preserve">1.5- </w:t>
            </w:r>
          </w:p>
        </w:tc>
        <w:tc>
          <w:tcPr>
            <w:tcW w:w="7513" w:type="dxa"/>
          </w:tcPr>
          <w:p w:rsidR="00C741E6" w:rsidRPr="0078698A" w:rsidRDefault="00C741E6" w:rsidP="00C741E6">
            <w:pPr>
              <w:jc w:val="both"/>
              <w:rPr>
                <w:b/>
              </w:rPr>
            </w:pPr>
            <w:r w:rsidRPr="0078698A">
              <w:rPr>
                <w:b/>
              </w:rPr>
              <w:t>Qual a quantidade de pinheiros com resinagem à morte?</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1EC45102" wp14:editId="6C647CB6">
                      <wp:extent cx="160460" cy="155331"/>
                      <wp:effectExtent l="0" t="0" r="11430" b="16510"/>
                      <wp:docPr id="666" name="Oval 66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6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RLY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53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f5RLY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Nenhum</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66113ACA" wp14:editId="3E094E25">
                      <wp:extent cx="160460" cy="155331"/>
                      <wp:effectExtent l="0" t="0" r="11430" b="16510"/>
                      <wp:docPr id="667" name="Oval 66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6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LDR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51eU&#10;GNbiIz3umCZRxup01pdo9GTXbpA8HiPVvXRt/EcSZJ8qehgrKvaBcLws5vl0jnXnqCpms8vLImJm&#10;J2frfPgqoCXxUFGhtbI+cmYl29370FsfreK1gTulNd6zUhvSIe7kKs+Thwet6qiNytRCYqUdQTYV&#10;Dftj6DMrTEQbzCeS7GmlUzho0eN/FxKLg0QmfYDYlidMxrkwoehVDatFH2qW42/gOWaRWGuDgBFZ&#10;YpIj9gDwPnZfgME+uorU1aPzwPxvzqNHigwmjM6tMuDeY6aR1RC5tz8WqS9NrNIr1AdsHQf9THnL&#10;7xS+4T3zYc0cDhE+Oy6G8IgfqQEfCoYTJQ24X+/dR3vsbdRS0uFQVtT/3DInKNHfDHb9l2I6jVOc&#10;hOnsao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2DLDR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Menos de 25%</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0607B777" wp14:editId="7115F16C">
                      <wp:extent cx="160460" cy="155331"/>
                      <wp:effectExtent l="0" t="0" r="11430" b="16510"/>
                      <wp:docPr id="668" name="Oval 66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6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sug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5/hU&#10;hrX4SI87pkmUsTqd9SUaPdm1GySPx0h1L10b/5EE2aeKHsaKin0gHC+LeT6dY905qorZ7PKyiJjZ&#10;ydk6H74KaEk8VFRorayPnFnJdvc+9NZHq3ht4E5pjfes1IZ0iDu5yvPk4UGrOmqjMrWQWGlHkE1F&#10;w/4Y+swKE9EG84kke1rpFA5a9PjfhcTiIJFJHyC25QmTcS5MKHpVw2rRh5rl+Bt4jlkk1togYESW&#10;mOSIPQC8j90XYLCPriJ19eg8MP+b8+iRIoMJo3OrDLj3mGlkNUTu7Y9F6ksTq/QK9QFbx0E/U97y&#10;O4VveM98WDOHQ4TPjoshPOJHasCHguFESQPu13v30R57G7WUdDiUFfU/t8wJSvQ3g13/pZhO4xQn&#10;YTq7mqDgzjWv5xqzbVeAT1/gCrI8HaN90MejdNC+4P5YxqioYoZj7Iry4I7CKvTLAjcQF8tlMsPJ&#10;tSzcmyfLI3isamzQ5/0Lc3Zo5IAT8ADHAX7TzL1t9DSw3AaQKnX6qa5DvXHqU+MMGyqulXM5WZ32&#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h2sug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25 e 50%</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71DBA7FB" wp14:editId="12C829D1">
                      <wp:extent cx="160460" cy="155331"/>
                      <wp:effectExtent l="0" t="0" r="11430" b="16510"/>
                      <wp:docPr id="669" name="Oval 66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6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2mplg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6orO55eU&#10;GNbiIz1umSZRxup01pdo9GKf3CB5PEaqO+na+I8kyC5VdD9WVOwC4XhZzPPpHOvOUVXMZufnRcTM&#10;js7W+fBNQEvioaJCa2V95MxKtr33obc+WMVrA3dKa7xnpTakQ9zJRZ4nDw9a1VEblamFxI12BNlU&#10;NOwOoU+sMBFtMJ9IsqeVTmGvRY//LCQWB4lM+gCxLY+YjHNhQtGrGlaLPtQsx9/Ac8wisdYGASOy&#10;xCRH7AHgY+y+AIN9dBWpq0fngfnfnEePFBlMGJ1bZcB9xEwjqyFyb38oUl+aWKUV1HtsHQf9THnL&#10;7xS+4T3z4Yk5HCJ8dlwM4RE/UgM+FAwnShpwvz66j/bY26ilpMOhrKj/uWFOUKK/G+z6y2I6jVOc&#10;hOnsYoKCO9WsTjVm094APn2BK8jydIz2QR+O0kH7hvtjGaOiihmOsSvKgzsIN6FfFriBuFgukxlO&#10;rmXh3rxYHsFjVWODvu7emLNDIwecgA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IM2mp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50 e 75%</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23F9047B" wp14:editId="232D9616">
                      <wp:extent cx="160460" cy="155331"/>
                      <wp:effectExtent l="0" t="0" r="11430" b="16510"/>
                      <wp:docPr id="670" name="Oval 67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7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WevlQ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r7A+&#10;hrX4SI87pkmUsTqd9SUaPdm1GySPx0h1L10b/5EE2aeKHsaKin0gHC+LeT6dIy5HVTGbXV4WETM7&#10;OVvnw1cBLYmHigqtlfWRMyvZ7t6H3vpoFa8N3Cmt8Z6V2pAOcSdXeZ48PGhVR21UphYSK+0Isqlo&#10;2B9Dn1lhItpgPpFkTyudwkGLHv+7kFgcJDLpA8S2PGEyzoUJRa9qWC36ULMcfwPPMYvEWhsEjMgS&#10;kxyxB4D3sfsCDPbRVaSuHp0H5n9zHj1SZDBhdG6VAfceM42shsi9/bFIfWlilV6hPmDrOOhnylt+&#10;p/AN75kPa+ZwiPDZcTGER/xIDfhQMJwoacD9eu8+2mNvo5aSDoeyov7nljlBif5msOu/FNNpnOIk&#10;TGdXExTcueb1XGO27Qrw6QtcQZanY7QP+niUDtoX3B/LGBVVzHCMXVEe3FFYhX5Z4AbiYrlMZji5&#10;loV782R5BI9VjQ36vH9hzg6NHHACHuA4wG+aubeNngaW2wBSpU4/1XWoN059apxhQ8W1ci4nq9Me&#10;XfwG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OypZ6+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8698A" w:rsidRDefault="00C741E6" w:rsidP="00C741E6">
            <w:r w:rsidRPr="0078698A">
              <w:t>Mais de 75%</w:t>
            </w:r>
          </w:p>
        </w:tc>
      </w:tr>
      <w:tr w:rsidR="00C741E6" w:rsidRPr="0078698A" w:rsidTr="00C741E6">
        <w:trPr>
          <w:trHeight w:val="397"/>
        </w:trPr>
        <w:tc>
          <w:tcPr>
            <w:tcW w:w="675"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26E394B3" wp14:editId="03CC4E2E">
                      <wp:extent cx="160460" cy="155331"/>
                      <wp:effectExtent l="0" t="0" r="11430" b="16510"/>
                      <wp:docPr id="671" name="Oval 67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7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MWmlgIAAI8FAAAOAAAAZHJzL2Uyb0RvYy54bWysVFFv2yAQfp+0/4B4X22nSbpFdaqoVadJ&#10;VRutnfpMMdRIwDEgcbJfvwM7TrRWe5iWB8L57r7j+7jj8mpnNNkKHxTYmlZnJSXCcmiUfa3pj6fb&#10;T58pCZHZhmmwoqZ7EejV8uOHy84txARa0I3wBEFsWHSupm2MblEUgbfCsHAGTlh0SvCGRTT9a9F4&#10;1iG60cWkLOdFB75xHrgIAb/e9E66zPhSCh4fpAwiEl1TPFvMq8/rS1qL5SVbvHrmWsWHY7B/OIVh&#10;ymLREeqGRUY2Xr2BMop7CCDjGQdTgJSKi8wB2VTlH2weW+ZE5oLiBDfKFP4fLL/frj1RTU3nFxUl&#10;lhm8pIct0yTZqE7nwgKDHt3aD1bAbaK6k96kfyRBdlnR/aio2EXC8WM1L6dz1J2jq5rNzs8zZnFM&#10;dj7ErwIMSZuaCq2VC4kzW7DtXYhYE6MPUemzhVuldb43bUmHuJOLsswZAbRqkjfF5RYS19oTZFPT&#10;uDuUPolCaG2xQiLZ08q7uNciQWj7XUgUB4lM+gKpLY+YjHNhY9W7WtaIvtSsxF/SDuHHU2QrAyZk&#10;iYccsQeA97F7mCE+pYrc1WPywPxvyWNGrgw2jslGWfDvMdPIaqjcxx9E6qVJKr1As8fW8dDPVHD8&#10;VuEd3rEQ18zjEOG148MQH3CRGvCiYNhR0oL/9d73FI+9jV5KOhzKmoafG+YFJfqbxa7/Uk2naYqz&#10;MZ1dTNDwp56XU4/dmGvAq8e+xtPlbYqP+rCVHswzvh+rVBVdzHKsXVMe/cG4jv1jgS8QF6tVDsPJ&#10;dSze2UfHE3hSNTXo0+6ZeTc0csQJuIfDAL9p5j42ZVpYbSJIlTv9qOugN059bpzhhUrPyqmdo47v&#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FQMWm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Todos</w:t>
            </w:r>
          </w:p>
        </w:tc>
      </w:tr>
    </w:tbl>
    <w:p w:rsidR="00C741E6" w:rsidRPr="0078698A" w:rsidRDefault="00C741E6" w:rsidP="00C741E6">
      <w:pPr>
        <w:spacing w:after="0" w:line="240" w:lineRule="auto"/>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8698A" w:rsidTr="00C741E6">
        <w:trPr>
          <w:trHeight w:val="137"/>
        </w:trPr>
        <w:tc>
          <w:tcPr>
            <w:tcW w:w="675" w:type="dxa"/>
          </w:tcPr>
          <w:p w:rsidR="00C741E6" w:rsidRPr="0078698A" w:rsidRDefault="00C741E6" w:rsidP="00C741E6">
            <w:pPr>
              <w:rPr>
                <w:b/>
              </w:rPr>
            </w:pPr>
            <w:r w:rsidRPr="0078698A">
              <w:rPr>
                <w:b/>
              </w:rPr>
              <w:lastRenderedPageBreak/>
              <w:t xml:space="preserve">1.6- </w:t>
            </w:r>
          </w:p>
        </w:tc>
        <w:tc>
          <w:tcPr>
            <w:tcW w:w="7513" w:type="dxa"/>
          </w:tcPr>
          <w:p w:rsidR="00C741E6" w:rsidRPr="0078698A" w:rsidRDefault="00C741E6" w:rsidP="00C741E6">
            <w:pPr>
              <w:rPr>
                <w:b/>
              </w:rPr>
            </w:pPr>
            <w:r w:rsidRPr="0078698A">
              <w:rPr>
                <w:b/>
              </w:rPr>
              <w:t>Qual percentagem de pinheiros alugados?</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4FDFE233" wp14:editId="5AF58DCD">
                      <wp:extent cx="160460" cy="155331"/>
                      <wp:effectExtent l="0" t="0" r="11430" b="16510"/>
                      <wp:docPr id="672" name="Oval 67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7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K8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ryaU&#10;GNbiIz3umCZRxup01pdo9GTXbpA8HiPVvXRt/EcSZJ8qehgrKvaBcLws5vl0jnXnqCpms8vLImJm&#10;J2frfPgqoCXxUFGhtbI+cmYl29370FsfreK1gTulNd6zUhvSIe7kKs+Thwet6qiNytRCYqUdQTYV&#10;Dftj6DMrTEQbzCeS7GmlUzho0eN/FxKLg0QmfYDYlidMxrkwoehVDatFH2qW42/gOWaRWGuDgBFZ&#10;YpIj9gDwPnZfgME+uorU1aPzwPxvzqNHigwmjM6tMuDeY6aR1RC5tz8WqS9NrNIr1AdsHQf9THnL&#10;7xS+4T3zYc0cDhE+Oy6G8IgfqQEfCoYTJQ24X+/dR3vsbdRS0uFQVtT/3DInKNHfDHb9l2I6jVOc&#10;hOnsao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eyK8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Nenhum</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194DD20F" wp14:editId="59804218">
                      <wp:extent cx="160460" cy="155331"/>
                      <wp:effectExtent l="0" t="0" r="11430" b="16510"/>
                      <wp:docPr id="673" name="Oval 67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7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oC1lg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uqKLyykl&#10;hrX4SI87pkmUsTqd9SUaPdm1GySPx0h1L10b/5EE2aeKHsaKin0gHC+LRT5bYN05qor5fDotImZ2&#10;crbOh68CWhIPFRVaK+sjZ1ay3b0PvfXRKl4buFNa4z0rtSEd4k4u8zx5eNCqjtqoTC0kbrQjyKai&#10;YX8MfWaFiWiD+USSPa10CgctevzvQmJxkMikDxDb8oTJOBcmFL2qYbXoQ81z/A08xywSa20QMCJL&#10;THLEHgDex+4LMNhHV5G6enQemP/NefRIkcGE0blVBtx7zDSyGiL39sci9aWJVXqF+oCt46CfKW/5&#10;ncI3vGc+rJnDIcJnx8UQHvEjNeBDwXCipAH36737aI+9jVpKOhzKivqfW+YEJfqbwa7/UsxmcYqT&#10;MJtfTlBw55rXc43ZtjeAT1/gCrI8HaN90MejdNC+4P5YxaioYoZj7Iry4I7CTeiXBW4gLlarZIaT&#10;a1m4N0+WR/BY1digz/sX5uzQyAEn4AGOA/ymmXvb6GlgtQ0gVer0U12HeuPUp8YZNlRcK+dysjrt&#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XkoC1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Menos de 25%</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287478D9" wp14:editId="174CE66A">
                      <wp:extent cx="160460" cy="155331"/>
                      <wp:effectExtent l="0" t="0" r="11430" b="16510"/>
                      <wp:docPr id="674" name="Oval 67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7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eyJ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r6aU&#10;GNbiIz3umCZRxup01pdo9GTXbpA8HiPVvXRt/EcSZJ8qehgrKvaBcLws5vl0jnXnqCpms8vLImJm&#10;J2frfPgqoCXxUFGhtbI+cmYl29370FsfreK1gTulNd6zUhvSIe7kKs+Thwet6qiNytRCYqUdQTYV&#10;Dftj6DMrTEQbzCeS7GmlUzho0eN/FxKLg0QmfYDYlidMxrkwoehVDatFH2qW42/gOWaRWGuDgBFZ&#10;YpIj9gDwPnZfgME+uorU1aPzwPxvzqNHigwmjM6tMuDeY6aR1RC5tz8WqS9NrNIr1AdsHQf9THnL&#10;7xS+4T3zYc0cDhE+Oy6G8IgfqQEfCoYTJQ24X+/dR3vsbdRS0uFQVtT/3DInKNHfDHb9l2I6jVOc&#10;hOnsao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IDeyJ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25 e 50%</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7C303237" wp14:editId="600373A5">
                      <wp:extent cx="160460" cy="155331"/>
                      <wp:effectExtent l="0" t="0" r="11430" b="16510"/>
                      <wp:docPr id="675" name="Oval 67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7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E6A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r2aU&#10;GNbiIz3umCZRxup01pdo9GTXbpA8HiPVvXRt/EcSZJ8qehgrKvaBcLws5vl0jnXnqCpms8vLImJm&#10;J2frfPgqoCXxUFGhtbI+cmYl29370FsfreK1gTulNd6zUhvSIe7kKs+Thwet6qiNytRCYqUdQTYV&#10;Dftj6DMrTEQbzCeS7GmlUzho0eN/FxKLg0QmfYDYlidMxrkwoehVDatFH2qW42/gOWaRWGuDgBFZ&#10;YpIj9gDwPnZfgME+uorU1aPzwPxvzqNHigwmjM6tMuDeY6aR1RC5tz8WqS9NrNIr1AdsHQf9THnL&#10;7xS+4T3zYc0cDhE+Oy6G8IgfqQEfCoYTJQ24X+/dR3vsbdRS0uFQVtT/3DInKNHfDHb9l2I6jVOc&#10;hOnsao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h5E6A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t xml:space="preserve">Entre </w:t>
            </w:r>
            <w:r w:rsidRPr="0078698A">
              <w:t>5</w:t>
            </w:r>
            <w:r>
              <w:t>0 e 75</w:t>
            </w:r>
            <w:r w:rsidRPr="0078698A">
              <w:t>%</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7F7870F5" wp14:editId="4A92560C">
                      <wp:extent cx="160460" cy="155331"/>
                      <wp:effectExtent l="0" t="0" r="11430" b="16510"/>
                      <wp:docPr id="676" name="Oval 67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7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6ma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r+aU&#10;GNbiIz3umCZRxup01pdo9GTXbpA8HiPVvXRt/EcSZJ8qehgrKvaBcLws5vl0jnXnqCpms8vLImJm&#10;J2frfPgqoCXxUFGhtbI+cmYl29370FsfreK1gTulNd6zUhvSIe7kKs+Thwet6qiNytRCYqUdQTYV&#10;Dftj6DMrTEQbzCeS7GmlUzho0eN/FxKLg0QmfYDYlidMxrkwoehVDatFH2qW42/gOWaRWGuDgBFZ&#10;YpIj9gDwPnZfgME+uorU1aPzwPxvzqNHigwmjM6tMuDeY6aR1RC5tz8WqS9NrNIr1AdsHQf9THnL&#10;7xS+4T3zYc0cDhE+Oy6G8IgfqQEfCoYTJQ24X+/dR3vsbdRS0uFQVtT/3DInKNHfDHb9l2I6jVOc&#10;hOnsao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a36ma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 xml:space="preserve">Mais de </w:t>
            </w:r>
            <w:r>
              <w:t>7</w:t>
            </w:r>
            <w:r w:rsidRPr="0078698A">
              <w:t>5%</w:t>
            </w:r>
          </w:p>
        </w:tc>
      </w:tr>
      <w:tr w:rsidR="00C741E6" w:rsidRPr="0078698A" w:rsidTr="00C741E6">
        <w:trPr>
          <w:trHeight w:val="397"/>
        </w:trPr>
        <w:tc>
          <w:tcPr>
            <w:tcW w:w="675"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6AFBEBB0" wp14:editId="5D8DBD44">
                      <wp:extent cx="160460" cy="155331"/>
                      <wp:effectExtent l="0" t="0" r="11430" b="16510"/>
                      <wp:docPr id="677" name="Oval 67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7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guTlgIAAI8FAAAOAAAAZHJzL2Uyb0RvYy54bWysVE1v2zAMvQ/YfxB0X22n+diMOkXQosOA&#10;oi3WDj0rshQLkEVNUuJkv36U7DjBWuwwLAdHFMlHPork1fW+1WQnnFdgKlpc5JQIw6FWZlPRHy93&#10;nz5T4gMzNdNgREUPwtPr5ccPV50txQQa0LVwBEGMLztb0SYEW2aZ541omb8AKwwqJbiWBRTdJqsd&#10;6xC91dkkz+dZB662DrjwHm9veyVdJnwpBQ+PUnoRiK4o5hbS16XvOn6z5RUrN47ZRvEhDfYPWbRM&#10;GQw6Qt2ywMjWqTdQreIOPMhwwaHNQErFReKAbIr8DzbPDbMiccHieDuWyf8/WP6we3JE1RWdLxaU&#10;GNbiIz3umCZRxup01pdo9Gyf3CB5PEaqe+na+I8kyD5V9DBWVOwD4XhZzPPpHOvOUVXMZpeXRcTM&#10;Ts7W+fBVQEvioaJCa2V95MxKtrv3obc+WsVrA3dKa7xnpTakQ9zJIs+Thwet6qiNytRC4kY7gmwq&#10;GvbH0GdWmIg2mE8k2dNKp3DQosf/LiQWB4lM+gCxLU+YjHNhQtGrGlaLPtQsx9/Ac8wisdYGASOy&#10;xCRH7AHgfey+AIN9dBWpq0fngfnfnEePFBlMGJ1bZcC9x0wjqyFyb38sUl+aWKU11AdsHQf9THnL&#10;7xS+4T3z4Yk5HCJ8dlwM4RE/UgM+FAwnShpwv967j/bY26ilpMOhrKj/uWVOUKK/Gez6L8V0Gqc4&#10;CdPZYoKCO9eszzVm294APn2BK8jydIz2QR+P0kH7ivtjFaOiihmOsSvKgzsKN6FfFriBuFitkhlO&#10;rmXh3jxbHsFjVWODvuxfmbNDIwecgAc4DvCbZu5to6eB1TaAVKnTT3Ud6o1Tnxpn2FBxrZzLyeq0&#10;R5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zNguT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Todos</w:t>
            </w:r>
          </w:p>
        </w:tc>
      </w:tr>
    </w:tbl>
    <w:p w:rsidR="00C741E6" w:rsidRPr="0078698A" w:rsidRDefault="00C741E6" w:rsidP="00C741E6">
      <w:pPr>
        <w:spacing w:after="0" w:line="240" w:lineRule="auto"/>
        <w:rPr>
          <w:sz w:val="16"/>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8698A" w:rsidTr="00C741E6">
        <w:trPr>
          <w:trHeight w:val="128"/>
        </w:trPr>
        <w:tc>
          <w:tcPr>
            <w:tcW w:w="675" w:type="dxa"/>
          </w:tcPr>
          <w:p w:rsidR="00C741E6" w:rsidRPr="0078698A" w:rsidRDefault="00C741E6" w:rsidP="00C741E6">
            <w:pPr>
              <w:rPr>
                <w:b/>
              </w:rPr>
            </w:pPr>
            <w:r w:rsidRPr="0078698A">
              <w:rPr>
                <w:b/>
              </w:rPr>
              <w:t xml:space="preserve">1.7- </w:t>
            </w:r>
          </w:p>
        </w:tc>
        <w:tc>
          <w:tcPr>
            <w:tcW w:w="7513" w:type="dxa"/>
          </w:tcPr>
          <w:p w:rsidR="00C741E6" w:rsidRPr="0078698A" w:rsidRDefault="00C741E6" w:rsidP="00C741E6">
            <w:pPr>
              <w:rPr>
                <w:b/>
              </w:rPr>
            </w:pPr>
            <w:r w:rsidRPr="0078698A">
              <w:rPr>
                <w:b/>
              </w:rPr>
              <w:t>Em quantos Povoamentos distintos possui produção de resina?</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21A2BD23" wp14:editId="7B3E9C9C">
                      <wp:extent cx="160460" cy="155331"/>
                      <wp:effectExtent l="0" t="0" r="11430" b="16510"/>
                      <wp:docPr id="678" name="Oval 67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7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HDi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rOr/Cp&#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k4HDi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 xml:space="preserve">1 </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2C0B1604" wp14:editId="40586F58">
                      <wp:extent cx="160460" cy="155331"/>
                      <wp:effectExtent l="0" t="0" r="11430" b="16510"/>
                      <wp:docPr id="679" name="Oval 67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7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dLrlg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6orOLy4p&#10;MazFR3rcMk2ijNXprC/R6MU+uUHyeIxUd9K18R9JkF2q6H6sqNgFwvGymOfTOdado6qYzc7Pi4iZ&#10;HZ2t8+GbgJbEQ0WF1sr6yJmVbHvvQ299sIrXBu6U1njPSm1Ih7iTizxPHh60qqM2KlMLiRvtCLKp&#10;aNgdQp9YYSLaYD6RZE8rncJeix7/WUgsDhKZ9AFiWx4xGefChKJXNawWfahZjr+B55hFYq0NAkZk&#10;iUmO2APAx9h9AQb76CpSV4/OA/O/OY8eKTKYMDq3yoD7iJlGVkPk3v5QpL40sUorqPfYOg76mfKW&#10;3yl8w3vmwxNzOET47LgYwiN+pAZ8KBhOlDTgfn10H+2xt1FLSYdDWVH/c8OcoER/N9j1l8V0Gqc4&#10;CdPZxQQFd6pZnWrMpr0BfPoCV5Dl6Rjtgz4cpYP2DffHMkZFFTMcY1eUB3cQbkK/LHADcbFcJjOc&#10;XMvCvXmxPILHqsYGfd29MWeHRg44AQ9wGOB3zdzbRk8Dy00AqVKnH+s61BunPjXOsKHiWjmVk9Vx&#10;jy5+Aw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NCdLr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2 e 5</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1BB45F48" wp14:editId="71B81E9A">
                      <wp:extent cx="160460" cy="155331"/>
                      <wp:effectExtent l="0" t="0" r="11430" b="16510"/>
                      <wp:docPr id="680" name="Oval 68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8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H3BlQIAAI8FAAAOAAAAZHJzL2Uyb0RvYy54bWysVMFu2zAMvQ/YPwi6r7bTJO2MOkXQosOA&#10;oi3aDj0rshQLkEVNUuJkXz9KdpxgLXYYloMjiuQjH0Xy6nrXarIVziswFS3OckqE4VArs67oj9e7&#10;L5eU+MBMzTQYUdG98PR68fnTVWdLMYEGdC0cQRDjy85WtAnBllnmeSNa5s/ACoNKCa5lAUW3zmrH&#10;OkRvdTbJ83nWgautAy68x9vbXkkXCV9KwcOjlF4EoiuKuYX0dem7it9sccXKtWO2UXxIg/1DFi1T&#10;BoOOULcsMLJx6h1Uq7gDDzKccWgzkFJxkTggmyL/g81Lw6xIXLA43o5l8v8Plj9snxxRdUXnl1gf&#10;w1p8pMct0yTKWJ3O+hKNXuyTGySPx0h1J10b/5EE2aWK7seKil0gHC+LeT6dIy5HVTGbnZ8XETM7&#10;OlvnwzcBLYmHigqtlfWRMyvZ9t6H3vpgFa8N3Cmt8Z6V2pAOcScXeZ48PGhVR21UphYSN9oRZFPR&#10;sDuEPrHCRLTBfCLJnlY6hb0WPf6zkFgcJDLpA8S2PGIyzoUJRa9qWC36ULMcfwPPMYvEWhsEjMgS&#10;kxyxB4CPsfsCDPbRVaSuHp0H5n9zHj1SZDBhdG6VAfcRM42shsi9/aFIfWlilVZQ77F1HPQz5S2/&#10;U/iG98yHJ+ZwiPDZcTGER/xIDfhQMJwoacD9+ug+2mNvo5aSDoeyov7nhjlBif5usOu/FtNpnOIk&#10;TGcXExTcqWZ1qjGb9gbw6QtcQZanY7QP+nCUDto33B/LGBVVzHCMXVEe3EG4Cf2ywA3ExXKZzHBy&#10;LQv35sXyCB6rGhv0dffGnB0aOeAEPMBhgN81c28bPQ0sNwGkSp1+rOtQb5z61DjDhopr5VROVsc9&#10;uvgN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N3UfcG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8698A" w:rsidRDefault="00C741E6" w:rsidP="00C741E6">
            <w:r w:rsidRPr="0078698A">
              <w:t>Entre 6 e 10</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3F7AE4CB" wp14:editId="68A81A7B">
                      <wp:extent cx="160460" cy="155331"/>
                      <wp:effectExtent l="0" t="0" r="11430" b="16510"/>
                      <wp:docPr id="681" name="Oval 68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8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d/IlgIAAI8FAAAOAAAAZHJzL2Uyb0RvYy54bWysVFFP2zAQfp+0/2D5fSQpbWEVKapATJMQ&#10;IGDi2Tg2sWT7PNtt2v36nZ00rQbaw7Q+uL7c3Xf+Pt/54nJrNNkIHxTYmlYnJSXCcmiUfavpj+eb&#10;L+eUhMhswzRYUdOdCPRy+fnTRecWYgIt6EZ4giA2LDpX0zZGtyiKwFthWDgBJyw6JXjDIpr+rWg8&#10;6xDd6GJSlvOiA984D1yEgF+veyddZnwpBY/3UgYRia4pni3m1ef1Na3F8oIt3jxzreLDMdg/nMIw&#10;ZbHoCHXNIiNrr95BGcU9BJDxhIMpQErFReaAbKryDzZPLXMic0FxghtlCv8Plt9tHjxRTU3n5xUl&#10;lhm8pPsN0yTZqE7nwgKDntyDH6yA20R1K71J/0iCbLOiu1FRsY2E48dqXk7nqDtHVzWbnZ5mzOKQ&#10;7HyI3wQYkjY1FVorFxJntmCb2xCxJkbvo9JnCzdK63xv2pIOcSdnZZkzAmjVJG+Kyy0krrQnyKam&#10;cbsvfRSF0NpihUSyp5V3cadFgtD2UUgUB4lM+gKpLQ+YjHNhY9W7WtaIvtSsxF/SDuHHU2QrAyZk&#10;iYccsQeAj7F7mCE+pYrc1WPywPxvyWNGrgw2jslGWfAfMdPIaqjcx+9F6qVJKr1Cs8PW8dDPVHD8&#10;RuEd3rIQH5jHIcJrx4ch3uMiNeBFwbCjpAX/66PvKR57G72UdDiUNQ0/18wLSvR3i13/tZpO0xRn&#10;Yzo7m6Dhjz2vxx67NleAV499jafL2xQf9X4rPZgXfD9WqSq6mOVYu6Y8+r1xFfvHAl8gLlarHIaT&#10;61i8tU+OJ/CkamrQ5+0L825o5IgTcAf7AX7XzH1syrSwWkeQKnf6QddBb5z63DjDC5WelWM7Rx3e&#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0Pd/I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11 e 20</w:t>
            </w:r>
          </w:p>
        </w:tc>
      </w:tr>
      <w:tr w:rsidR="00C741E6" w:rsidRPr="0078698A" w:rsidTr="00C741E6">
        <w:trPr>
          <w:trHeight w:val="397"/>
        </w:trPr>
        <w:tc>
          <w:tcPr>
            <w:tcW w:w="675"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140CDF9D" wp14:editId="4CEB5856">
                      <wp:extent cx="160460" cy="155331"/>
                      <wp:effectExtent l="0" t="0" r="11430" b="16510"/>
                      <wp:docPr id="682" name="Oval 68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8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jjSlgIAAI8FAAAOAAAAZHJzL2Uyb0RvYy54bWysVMFu2zAMvQ/YPwi6r7bTJO2MOkXQosOA&#10;oi3aDj0rshQLkEVNUuJkXz9KdpxgLXYYloMjiuQjH0Xy6nrXarIVziswFS3OckqE4VArs67oj9e7&#10;L5eU+MBMzTQYUdG98PR68fnTVWdLMYEGdC0cQRDjy85WtAnBllnmeSNa5s/ACoNKCa5lAUW3zmrH&#10;OkRvdTbJ83nWgautAy68x9vbXkkXCV9KwcOjlF4EoiuKuYX0dem7it9sccXKtWO2UXxIg/1DFi1T&#10;BoOOULcsMLJx6h1Uq7gDDzKccWgzkFJxkTggmyL/g81Lw6xIXLA43o5l8v8Plj9snxxRdUXnlxNK&#10;DGvxkR63TJMoY3U660s0erFPbpA8HiPVnXRt/EcSZJcquh8rKnaBcLws5vl0jnXnqCpms/PzImJm&#10;R2frfPgmoCXxUFGhtbI+cmYl29770FsfrOK1gTulNd6zUhvSIe7kIs+Thwet6qiNytRC4kY7gmwq&#10;GnaH0CdWmIg2mE8k2dNKp7DXosd/FhKLg0QmfYDYlkdMxrkwoehVDatFH2qW42/gOWaRWGuDgBFZ&#10;YpIj9gDwMXZfgME+uorU1aPzwPxvzqNHigwmjM6tMuA+YqaR1RC5tz8UqS9NrNIK6j22joN+przl&#10;dwrf8J758MQcDhE+Oy6G8IgfqQEfCoYTJQ24Xx/dR3vsbdRS0uFQVtT/3DAnKNHfDXb912I6jVOc&#10;hOnsYoKCO9WsTjVm094APn2BK8jydIz2QR+O0kH7hvtjGaOiihmOsSvKgzsIN6FfFriBuFgukxlO&#10;rmXh3rxYHsFjVWODvu7emLNDIwecgA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PBjjS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21 e 50</w:t>
            </w:r>
          </w:p>
        </w:tc>
      </w:tr>
      <w:tr w:rsidR="00C741E6" w:rsidRPr="0078698A" w:rsidTr="00C741E6">
        <w:trPr>
          <w:trHeight w:val="397"/>
        </w:trPr>
        <w:tc>
          <w:tcPr>
            <w:tcW w:w="675"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7BA8ADF6" wp14:editId="1126A497">
                      <wp:extent cx="160460" cy="155331"/>
                      <wp:effectExtent l="0" t="0" r="11430" b="16510"/>
                      <wp:docPr id="683" name="Oval 68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8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5rblgIAAI8FAAAOAAAAZHJzL2Uyb0RvYy54bWysVMFu2zAMvQ/YPwi6r7bTJO2MOkXQosOA&#10;oi3aDj0rshQLkEVNUuJkXz9KdpxgLXYYloMjiuQjH0Xy6nrXarIVziswFS3OckqE4VArs67oj9e7&#10;L5eU+MBMzTQYUdG98PR68fnTVWdLMYEGdC0cQRDjy85WtAnBllnmeSNa5s/ACoNKCa5lAUW3zmrH&#10;OkRvdTbJ83nWgautAy68x9vbXkkXCV9KwcOjlF4EoiuKuYX0dem7it9sccXKtWO2UXxIg/1DFi1T&#10;BoOOULcsMLJx6h1Uq7gDDzKccWgzkFJxkTggmyL/g81Lw6xIXLA43o5l8v8Plj9snxxRdUXnl+eU&#10;GNbiIz1umSZRxup01pdo9GKf3CB5PEaqO+na+I8kyC5VdD9WVOwC4XhZzPPpHOvOUVXMZufnRcTM&#10;js7W+fBNQEvioaJCa2V95MxKtr33obc+WMVrA3dKa7xnpTakQ9zJRZ4nDw9a1VEblamFxI12BNlU&#10;NOwOoU+sMBFtMJ9IsqeVTmGvRY//LCQWB4lM+gCxLY+YjHNhQtGrGlaLPtQsx9/Ac8wisdYGASOy&#10;xCRH7AHgY+y+AIN9dBWpq0fngfnfnEePFBlMGJ1bZcB9xEwjqyFyb38oUl+aWKUV1HtsHQf9THnL&#10;7xS+4T3z4Yk5HCJ8dlwM4RE/UgM+FAwnShpwvz66j/bY26ilpMOhrKj/uWFOUKK/G+z6r8V0Gqc4&#10;CdPZxQQFd6pZnWrMpr0BfPoCV5Dl6Rjtgz4cpYP2DffHMkZFFTMcY1eUB3cQbkK/LHADcbFcJjOc&#10;XMvCvXmxPILHqsYGfd29MWeHRg44AQ9wGOB3zdzbRk8Dy00AqVKnH+s61BunPjXOsKHiWjmVk9Vx&#10;jy5+Aw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m75rb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Mais de 50</w:t>
            </w:r>
          </w:p>
        </w:tc>
      </w:tr>
    </w:tbl>
    <w:p w:rsidR="00C741E6" w:rsidRPr="0078698A" w:rsidRDefault="00C741E6" w:rsidP="00C741E6">
      <w:pPr>
        <w:spacing w:after="0" w:line="240" w:lineRule="auto"/>
        <w:rPr>
          <w:sz w:val="16"/>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8698A" w:rsidTr="00C741E6">
        <w:trPr>
          <w:trHeight w:val="168"/>
        </w:trPr>
        <w:tc>
          <w:tcPr>
            <w:tcW w:w="675" w:type="dxa"/>
          </w:tcPr>
          <w:p w:rsidR="00C741E6" w:rsidRPr="0078698A" w:rsidRDefault="00C741E6" w:rsidP="00C741E6">
            <w:pPr>
              <w:rPr>
                <w:b/>
              </w:rPr>
            </w:pPr>
            <w:r w:rsidRPr="0078698A">
              <w:rPr>
                <w:b/>
              </w:rPr>
              <w:t xml:space="preserve">1.8- </w:t>
            </w:r>
          </w:p>
        </w:tc>
        <w:tc>
          <w:tcPr>
            <w:tcW w:w="7513" w:type="dxa"/>
          </w:tcPr>
          <w:p w:rsidR="00C741E6" w:rsidRPr="0078698A" w:rsidRDefault="00C741E6" w:rsidP="00C741E6">
            <w:pPr>
              <w:rPr>
                <w:b/>
              </w:rPr>
            </w:pPr>
            <w:r w:rsidRPr="0078698A">
              <w:rPr>
                <w:b/>
              </w:rPr>
              <w:t>Que tipo de estimulante utiliza na extração da resina?</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1284EFD4" wp14:editId="10F1499F">
                      <wp:extent cx="160460" cy="155331"/>
                      <wp:effectExtent l="0" t="0" r="11430" b="16510"/>
                      <wp:docPr id="684" name="Oval 68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8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PbnlgIAAI8FAAAOAAAAZHJzL2Uyb0RvYy54bWysVMFu2zAMvQ/YPwi6r7bTJO2MOkXQosOA&#10;oi3aDj0rshQLkEVNUuJkXz9KdpxgLXYYloMjiuQjH0Xy6nrXarIVziswFS3OckqE4VArs67oj9e7&#10;L5eU+MBMzTQYUdG98PR68fnTVWdLMYEGdC0cQRDjy85WtAnBllnmeSNa5s/ACoNKCa5lAUW3zmrH&#10;OkRvdTbJ83nWgautAy68x9vbXkkXCV9KwcOjlF4EoiuKuYX0dem7it9sccXKtWO2UXxIg/1DFi1T&#10;BoOOULcsMLJx6h1Uq7gDDzKccWgzkFJxkTggmyL/g81Lw6xIXLA43o5l8v8Plj9snxxRdUXnl1NK&#10;DGvxkR63TJMoY3U660s0erFPbpA8HiPVnXRt/EcSZJcquh8rKnaBcLws5vl0jnXnqCpms/PzImJm&#10;R2frfPgmoCXxUFGhtbI+cmYl29770FsfrOK1gTulNd6zUhvSIe7kIs+Thwet6qiNytRC4kY7gmwq&#10;GnaH0CdWmIg2mE8k2dNKp7DXosd/FhKLg0QmfYDYlkdMxrkwoehVDatFH2qW42/gOWaRWGuDgBFZ&#10;YpIj9gDwMXZfgME+uorU1aPzwPxvzqNHigwmjM6tMuA+YqaR1RC5tz8UqS9NrNIK6j22joN+przl&#10;dwrf8J758MQcDhE+Oy6G8IgfqQEfCoYTJQ24Xx/dR3vsbdRS0uFQVtT/3DAnKNHfDXb912I6jVOc&#10;hOnsYoKCO9WsTjVm094APn2BK8jydIz2QR+O0kH7hvtjGaOiihmOsSvKgzsIN6FfFriBuFgukxlO&#10;rmXh3rxYHsFjVWODvu7emLNDIwecgA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5cPbn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Nenhum</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13A215AE" wp14:editId="4C268189">
                      <wp:extent cx="160460" cy="155331"/>
                      <wp:effectExtent l="0" t="0" r="11430" b="16510"/>
                      <wp:docPr id="685" name="Oval 68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8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VTulgIAAI8FAAAOAAAAZHJzL2Uyb0RvYy54bWysVMFu2zAMvQ/YPwi6r7bTJO2MOkXQosOA&#10;oi3aDj0rshQLkEVNUuJkXz9KdpxgLXYYloMjiuQjH0Xy6nrXarIVziswFS3OckqE4VArs67oj9e7&#10;L5eU+MBMzTQYUdG98PR68fnTVWdLMYEGdC0cQRDjy85WtAnBllnmeSNa5s/ACoNKCa5lAUW3zmrH&#10;OkRvdTbJ83nWgautAy68x9vbXkkXCV9KwcOjlF4EoiuKuYX0dem7it9sccXKtWO2UXxIg/1DFi1T&#10;BoOOULcsMLJx6h1Uq7gDDzKccWgzkFJxkTggmyL/g81Lw6xIXLA43o5l8v8Plj9snxxRdUXnlzNK&#10;DGvxkR63TJMoY3U660s0erFPbpA8HiPVnXRt/EcSZJcquh8rKnaBcLws5vl0jnXnqCpms/PzImJm&#10;R2frfPgmoCXxUFGhtbI+cmYl29770FsfrOK1gTulNd6zUhvSIe7kIs+Thwet6qiNytRC4kY7gmwq&#10;GnaH0CdWmIg2mE8k2dNKp7DXosd/FhKLg0QmfYDYlkdMxrkwoehVDatFH2qW42/gOWaRWGuDgBFZ&#10;YpIj9gDwMXZfgME+uorU1aPzwPxvzqNHigwmjM6tMuA+YqaR1RC5tz8UqS9NrNIK6j22joN+przl&#10;dwrf8J758MQcDhE+Oy6G8IgfqQEfCoYTJQ24Xx/dR3vsbdRS0uFQVtT/3DAnKNHfDXb912I6jVOc&#10;hOnsYoKCO9WsTjVm094APn2BK8jydIz2QR+O0kH7hvtjGaOiihmOsSvKgzsIN6FfFriBuFgukxlO&#10;rmXh3rxYHsFjVWODvu7emLNDIwecgA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QmVTu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Ácido</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7C444FFD" wp14:editId="63BD9A57">
                      <wp:extent cx="160460" cy="155331"/>
                      <wp:effectExtent l="0" t="0" r="11430" b="16510"/>
                      <wp:docPr id="686" name="Oval 68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8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rP0lgIAAI8FAAAOAAAAZHJzL2Uyb0RvYy54bWysVMFu2zAMvQ/YPwi6r7bTJO2MOkXQosOA&#10;oi3aDj0rshQLkEVNUuJkXz9KdpxgLXYYloMjiuQjH0Xy6nrXarIVziswFS3OckqE4VArs67oj9e7&#10;L5eU+MBMzTQYUdG98PR68fnTVWdLMYEGdC0cQRDjy85WtAnBllnmeSNa5s/ACoNKCa5lAUW3zmrH&#10;OkRvdTbJ83nWgautAy68x9vbXkkXCV9KwcOjlF4EoiuKuYX0dem7it9sccXKtWO2UXxIg/1DFi1T&#10;BoOOULcsMLJx6h1Uq7gDDzKccWgzkFJxkTggmyL/g81Lw6xIXLA43o5l8v8Plj9snxxRdUXnl3NK&#10;DGvxkR63TJMoY3U660s0erFPbpA8HiPVnXRt/EcSZJcquh8rKnaBcLws5vl0jnXnqCpms/PzImJm&#10;R2frfPgmoCXxUFGhtbI+cmYl29770FsfrOK1gTulNd6zUhvSIe7kIs+Thwet6qiNytRC4kY7gmwq&#10;GnaH0CdWmIg2mE8k2dNKp7DXosd/FhKLg0QmfYDYlkdMxrkwoehVDatFH2qW42/gOWaRWGuDgBFZ&#10;YpIj9gDwMXZfgME+uorU1aPzwPxvzqNHigwmjM6tMuA+YqaR1RC5tz8UqS9NrNIK6j22joN+przl&#10;dwrf8J758MQcDhE+Oy6G8IgfqQEfCoYTJQ24Xx/dR3vsbdRS0uFQVtT/3DAnKNHfDXb912I6jVOc&#10;hOnsYoKCO9WsTjVm094APn2BK8jydIz2QR+O0kH7hvtjGaOiihmOsSvKgzsIN6FfFriBuFgukxlO&#10;rmXh3rxYHsFjVWODvu7emLNDIwecgA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rorP0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Pasta</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7BD6D823" wp14:editId="7C2EC36D">
                      <wp:extent cx="160460" cy="155331"/>
                      <wp:effectExtent l="0" t="0" r="11430" b="16510"/>
                      <wp:docPr id="687" name="Oval 68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8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xH9lgIAAI8FAAAOAAAAZHJzL2Uyb0RvYy54bWysVMFu2zAMvQ/YPwi6r7bTJO2MOkXQosOA&#10;oi3aDj0rshQLkEVNUuJkXz9KdpxgLXYYloMjiuQjH0Xy6nrXarIVziswFS3OckqE4VArs67oj9e7&#10;L5eU+MBMzTQYUdG98PR68fnTVWdLMYEGdC0cQRDjy85WtAnBllnmeSNa5s/ACoNKCa5lAUW3zmrH&#10;OkRvdTbJ83nWgautAy68x9vbXkkXCV9KwcOjlF4EoiuKuYX0dem7it9sccXKtWO2UXxIg/1DFi1T&#10;BoOOULcsMLJx6h1Uq7gDDzKccWgzkFJxkTggmyL/g81Lw6xIXLA43o5l8v8Plj9snxxRdUXnlxeU&#10;GNbiIz1umSZRxup01pdo9GKf3CB5PEaqO+na+I8kyC5VdD9WVOwC4XhZzPPpHOvOUVXMZufnRcTM&#10;js7W+fBNQEvioaJCa2V95MxKtr33obc+WMVrA3dKa7xnpTakQ9zJRZ4nDw9a1VEblamFxI12BNlU&#10;NOwOoU+sMBFtMJ9IsqeVTmGvRY//LCQWB4lM+gCxLY+YjHNhQtGrGlaLPtQsx9/Ac8wisdYGASOy&#10;xCRH7AHgY+y+AIN9dBWpq0fngfnfnEePFBlMGJ1bZcB9xEwjqyFyb38oUl+aWKUV1HtsHQf9THnL&#10;7xS+4T3z4Yk5HCJ8dlwM4RE/UgM+FAwnShpwvz66j/bY26ilpMOhrKj/uWFOUKK/G+z6r8V0Gqc4&#10;CdPZxQQFd6pZnWrMpr0BfPoCV5Dl6Rjtgz4cpYP2DffHMkZFFTMcY1eUB3cQbkK/LHADcbFcJjOc&#10;XMvCvXmxPILHqsYGfd29MWeHRg44AQ9wGOB3zdzbRk8Dy00AqVKnH+s61BunPjXOsKHiWjmVk9Vx&#10;jy5+Aw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CSxH9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Ambos</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290C3199" wp14:editId="53D77DF1">
                      <wp:extent cx="160460" cy="155331"/>
                      <wp:effectExtent l="0" t="0" r="11430" b="16510"/>
                      <wp:docPr id="688" name="Oval 68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8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WqMlgIAAI8FAAAOAAAAZHJzL2Uyb0RvYy54bWysVMFu2zAMvQ/YPwi6r7bTJO2MOkXQosOA&#10;oi3aDj0rshQLkEVNUuJkXz9KdpxgLXYYloMjiuQjH0Xy6nrXarIVziswFS3OckqE4VArs67oj9e7&#10;L5eU+MBMzTQYUdG98PR68fnTVWdLMYEGdC0cQRDjy85WtAnBllnmeSNa5s/ACoNKCa5lAUW3zmrH&#10;OkRvdTbJ83nWgautAy68x9vbXkkXCV9KwcOjlF4EoiuKuYX0dem7it9sccXKtWO2UXxIg/1DFi1T&#10;BoOOULcsMLJx6h1Uq7gDDzKccWgzkFJxkTggmyL/g81Lw6xIXLA43o5l8v8Plj9snxxRdUXnl/hU&#10;hrX4SI9bpkmUsTqd9SUavdgnN0gej5HqTro2/iMJsksV3Y8VFbtAOF4W83w6x7pzVBWz2fl5ETGz&#10;o7N1PnwT0JJ4qKjQWlkfObOSbe996K0PVvHawJ3SGu9ZqQ3pEHdykefJw4NWddRGZWohcaMdQTYV&#10;DbtD6BMrTEQbzCeS7GmlU9hr0eM/C4nFQSKTPkBsyyMm41yYUPSqhtWiDzXL8TfwHLNIrLVBwIgs&#10;MckRewD4GLsvwGAfXUXq6tF5YP4359EjRQYTRudWGXAfMdPIaojc2x+K1JcmVmkF9R5bx0E/U97y&#10;O4VveM98eGIOhwifHRdDeMSP1IAPBcOJkgbcr4/uoz32Nmop6XAoK+p/bpgTlOjvBrv+azGdxilO&#10;wnR2MUHBnWpWpxqzaW8An77AFWR5Okb7oA9H6aB9w/2xjFFRxQzH2BXlwR2Em9AvC9xAXCyXyQwn&#10;17Jwb14sj+CxqrFBX3dvzNmhkQNOwAMcBvhdM/e20dPAchNAqtTpx7oO9capT40zbKi4Vk7lZHXc&#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VnWqM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Outro. Qual?________________________________________________________</w:t>
            </w:r>
          </w:p>
        </w:tc>
      </w:tr>
    </w:tbl>
    <w:p w:rsidR="00C741E6" w:rsidRPr="0078698A" w:rsidRDefault="00C741E6" w:rsidP="00C741E6">
      <w:pPr>
        <w:spacing w:after="0" w:line="240" w:lineRule="auto"/>
        <w:rPr>
          <w:sz w:val="16"/>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8698A" w:rsidTr="00C741E6">
        <w:trPr>
          <w:trHeight w:val="218"/>
        </w:trPr>
        <w:tc>
          <w:tcPr>
            <w:tcW w:w="675" w:type="dxa"/>
          </w:tcPr>
          <w:p w:rsidR="00C741E6" w:rsidRPr="0078698A" w:rsidRDefault="00C741E6" w:rsidP="00C741E6">
            <w:pPr>
              <w:rPr>
                <w:b/>
              </w:rPr>
            </w:pPr>
            <w:r w:rsidRPr="0078698A">
              <w:rPr>
                <w:b/>
              </w:rPr>
              <w:t xml:space="preserve">1.9- </w:t>
            </w:r>
          </w:p>
        </w:tc>
        <w:tc>
          <w:tcPr>
            <w:tcW w:w="7513" w:type="dxa"/>
            <w:vAlign w:val="center"/>
          </w:tcPr>
          <w:p w:rsidR="00C741E6" w:rsidRPr="0078698A" w:rsidRDefault="00C741E6" w:rsidP="00C741E6">
            <w:pPr>
              <w:jc w:val="both"/>
              <w:rPr>
                <w:b/>
              </w:rPr>
            </w:pPr>
            <w:r w:rsidRPr="0078698A">
              <w:rPr>
                <w:b/>
              </w:rPr>
              <w:t xml:space="preserve">Que tipo de material utiliza para a recolha da resina no pinheiro? </w:t>
            </w:r>
          </w:p>
        </w:tc>
      </w:tr>
      <w:tr w:rsidR="00C741E6" w:rsidRPr="0078698A" w:rsidTr="00C741E6">
        <w:trPr>
          <w:trHeight w:val="397"/>
        </w:trPr>
        <w:tc>
          <w:tcPr>
            <w:tcW w:w="675" w:type="dxa"/>
            <w:vAlign w:val="bottom"/>
          </w:tcPr>
          <w:p w:rsidR="00C741E6" w:rsidRPr="0078698A" w:rsidRDefault="00C741E6" w:rsidP="00C741E6">
            <w:r w:rsidRPr="0078698A">
              <w:rPr>
                <w:noProof/>
                <w:lang w:eastAsia="pt-PT"/>
              </w:rPr>
              <mc:AlternateContent>
                <mc:Choice Requires="wps">
                  <w:drawing>
                    <wp:inline distT="0" distB="0" distL="0" distR="0" wp14:anchorId="0D076BB5" wp14:editId="70BBBA78">
                      <wp:extent cx="160460" cy="155331"/>
                      <wp:effectExtent l="0" t="0" r="11430" b="16510"/>
                      <wp:docPr id="689" name="Oval 68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8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MiFlgIAAI8FAAAOAAAAZHJzL2Uyb0RvYy54bWysVMFu2zAMvQ/YPwi6r7bTJG2NOkXQosOA&#10;oi3WDj0rshQLkEVNUuJkXz9KdpxgLXYYloMjiuQjH0Xy+mbXarIVziswFS3OckqE4VArs67oj9f7&#10;L5eU+MBMzTQYUdG98PRm8fnTdWdLMYEGdC0cQRDjy85WtAnBllnmeSNa5s/ACoNKCa5lAUW3zmrH&#10;OkRvdTbJ83nWgautAy68x9u7XkkXCV9KwcOTlF4EoiuKuYX0dem7it9scc3KtWO2UXxIg/1DFi1T&#10;BoOOUHcsMLJx6h1Uq7gDDzKccWgzkFJxkTggmyL/g81Lw6xIXLA43o5l8v8Plj9unx1RdUXnl1eU&#10;GNbiIz1tmSZRxup01pdo9GKf3SB5PEaqO+na+I8kyC5VdD9WVOwC4XhZzPPpHOvOUVXMZufnRcTM&#10;js7W+fBVQEvioaJCa2V95MxKtn3wobc+WMVrA/dKa7xnpTakQ9zJRZ4nDw9a1VEblamFxK12BNlU&#10;NOwOoU+sMBFtMJ9IsqeVTmGvRY//XUgsDhKZ9AFiWx4xGefChKJXNawWfahZjr+B55hFYq0NAkZk&#10;iUmO2APAx9h9AQb76CpSV4/OA/O/OY8eKTKYMDq3yoD7iJlGVkPk3v5QpL40sUorqPfYOg76mfKW&#10;3yt8wwfmwzNzOET47LgYwhN+pAZ8KBhOlDTgfn10H+2xt1FLSYdDWVH/c8OcoER/M9j1V8V0Gqc4&#10;CdPZxQQFd6pZnWrMpr0FfPoCV5Dl6Rjtgz4cpYP2DffHMkZFFTMcY1eUB3cQbkO/LHADcbFcJjOc&#10;XMvCg3mxPILHqsYGfd29MWeHRg44AY9wGOB3zdzbRk8Dy00AqVKnH+s61BunPjXOsKHiWjmVk9Vx&#10;jy5+Aw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8dMiF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Púcaro ou caçoilo</w:t>
            </w:r>
          </w:p>
        </w:tc>
      </w:tr>
      <w:tr w:rsidR="00C741E6" w:rsidRPr="0078698A" w:rsidTr="00C741E6">
        <w:trPr>
          <w:trHeight w:val="397"/>
        </w:trPr>
        <w:tc>
          <w:tcPr>
            <w:tcW w:w="675" w:type="dxa"/>
            <w:vAlign w:val="bottom"/>
          </w:tcPr>
          <w:p w:rsidR="00C741E6" w:rsidRPr="0078698A" w:rsidRDefault="00C741E6" w:rsidP="00C741E6">
            <w:r w:rsidRPr="0078698A">
              <w:rPr>
                <w:noProof/>
                <w:lang w:eastAsia="pt-PT"/>
              </w:rPr>
              <mc:AlternateContent>
                <mc:Choice Requires="wps">
                  <w:drawing>
                    <wp:inline distT="0" distB="0" distL="0" distR="0" wp14:anchorId="6CED84E1" wp14:editId="6F0F8C2B">
                      <wp:extent cx="160460" cy="155331"/>
                      <wp:effectExtent l="0" t="0" r="11430" b="16510"/>
                      <wp:docPr id="690" name="Oval 69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9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saDlQ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6orOL7E+&#10;hrX4SI9bpkmUsTqd9SUavdgnN0gej5HqTro2/iMJsksV3Y8VFbtAOF4W83w6R1yOqmI2Oz8vImZ2&#10;dLbOh28CWhIPFRVaK+sjZ1ay7b0PvfXBKl4buFNa4z0rtSEd4k4u8jx5eNCqjtqoTC0kbrQjyKai&#10;YXcIfWKFiWiD+USSPa10CnstevxnIbE4SGTSB4htecRknAsTil7VsFr0oWY5/gaeYxaJtTYIGJEl&#10;JjliDwAfY/cFGOyjq0hdPToPzP/mPHqkyGDC6NwqA+4jZhpZDZF7+0OR+tLEKq2g3mPrOOhnylt+&#10;p/AN75kPT8zhEOGz42IIj/iRGvChYDhR0oD79dF9tMfeRi0lHQ5lRf3PDXOCEv3dYNdfFtNpnOIk&#10;TGcXExTcqWZ1qjGb9gbw6QtcQZanY7QP+nCUDto33B/LGBVVzHCMXVEe3EG4Cf2ywA3ExXKZzHBy&#10;LQv35sXyCB6rGhv0dffGnB0aOeAEPMBhgN81c28bPQ0sNwGkSp1+rOtQb5z61DjDhopr5VROVsc9&#10;uvgN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FjuxoO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8698A" w:rsidRDefault="00C741E6" w:rsidP="00C741E6">
            <w:r w:rsidRPr="0078698A">
              <w:t>Saco de plástico</w:t>
            </w:r>
          </w:p>
        </w:tc>
      </w:tr>
      <w:tr w:rsidR="00C741E6" w:rsidRPr="0078698A" w:rsidTr="00C741E6">
        <w:trPr>
          <w:trHeight w:val="397"/>
        </w:trPr>
        <w:tc>
          <w:tcPr>
            <w:tcW w:w="675" w:type="dxa"/>
            <w:vAlign w:val="bottom"/>
          </w:tcPr>
          <w:p w:rsidR="00C741E6" w:rsidRPr="0078698A" w:rsidRDefault="00C741E6" w:rsidP="00C741E6">
            <w:r w:rsidRPr="0078698A">
              <w:rPr>
                <w:noProof/>
                <w:lang w:eastAsia="pt-PT"/>
              </w:rPr>
              <mc:AlternateContent>
                <mc:Choice Requires="wps">
                  <w:drawing>
                    <wp:inline distT="0" distB="0" distL="0" distR="0" wp14:anchorId="42814522" wp14:editId="7445F866">
                      <wp:extent cx="160460" cy="155331"/>
                      <wp:effectExtent l="0" t="0" r="11430" b="16510"/>
                      <wp:docPr id="691" name="Oval 69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9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2SKlgIAAI8FAAAOAAAAZHJzL2Uyb0RvYy54bWysVFFP2zAQfp+0/2D5fSQpbRkVKapATJMQ&#10;IGDi2Tg2sWT7PNtt2v36nZ00rQbaw7Q+uL7c3Xf+Pt/54nJrNNkIHxTYmlYnJSXCcmiUfavpj+eb&#10;L18pCZHZhmmwoqY7Eejl8vOni84txARa0I3wBEFsWHSupm2MblEUgbfCsHACTlh0SvCGRTT9W9F4&#10;1iG60cWkLOdFB75xHrgIAb9e9066zPhSCh7vpQwiEl1TPFvMq8/ra1qL5QVbvHnmWsWHY7B/OIVh&#10;ymLREeqaRUbWXr2DMop7CCDjCQdTgJSKi8wB2VTlH2yeWuZE5oLiBDfKFP4fLL/bPHiimprOzytK&#10;LDN4SfcbpkmyUZ3OhQUGPbkHP1gBt4nqVnqT/pEE2WZFd6OiYhsJx4/VvJzOUXeOrmo2Oz3NmMUh&#10;2fkQvwkwJG1qKrRWLiTObME2tyFiTYzeR6XPFm6U1vnetCUd4k7OyjJnBNCqSd4Ul1tIXGlPkE1N&#10;43Zf+igKobXFColkTyvv4k6LBKHto5AoDhKZ9AVSWx4wGefCxqp3tawRfalZib+kHcKPp8hWBkzI&#10;Eg85Yg8AH2P3MEN8ShW5q8fkgfnfkseMXBlsHJONsuA/YqaR1VC5j9+L1EuTVHqFZoet46GfqeD4&#10;jcI7vGUhPjCPQ4TXjg9DvMdFasCLgmFHSQv+10ffUzz2Nnop6XAoaxp+rpkXlOjvFrv+vJpO0xRn&#10;Yzo7m6Dhjz2vxx67NleAV499jafL2xQf9X4rPZgXfD9WqSq6mOVYu6Y8+r1xFfvHAl8gLlarHIaT&#10;61i8tU+OJ/CkamrQ5+0L825o5IgTcAf7AX7XzH1syrSwWkeQKnf6QddBb5z63DjDC5WelWM7Rx3e&#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xB2SK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Ambos</w:t>
            </w:r>
          </w:p>
        </w:tc>
      </w:tr>
      <w:tr w:rsidR="00C741E6" w:rsidRPr="0078698A" w:rsidTr="00C741E6">
        <w:trPr>
          <w:trHeight w:val="397"/>
        </w:trPr>
        <w:tc>
          <w:tcPr>
            <w:tcW w:w="675" w:type="dxa"/>
            <w:vAlign w:val="bottom"/>
          </w:tcPr>
          <w:p w:rsidR="00C741E6" w:rsidRPr="0078698A" w:rsidRDefault="00C741E6" w:rsidP="00C741E6">
            <w:r w:rsidRPr="0078698A">
              <w:rPr>
                <w:noProof/>
                <w:lang w:eastAsia="pt-PT"/>
              </w:rPr>
              <mc:AlternateContent>
                <mc:Choice Requires="wps">
                  <w:drawing>
                    <wp:inline distT="0" distB="0" distL="0" distR="0" wp14:anchorId="3B575319" wp14:editId="201BAB3E">
                      <wp:extent cx="160460" cy="155331"/>
                      <wp:effectExtent l="0" t="0" r="11430" b="16510"/>
                      <wp:docPr id="692" name="Oval 69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9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IOQlg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6orOLyeU&#10;GNbiIz1umSZRxup01pdo9GKf3CB5PEaqO+na+I8kyC5VdD9WVOwC4XhZzPPpHOvOUVXMZufnRcTM&#10;js7W+fBNQEvioaJCa2V95MxKtr33obc+WMVrA3dKa7xnpTakQ9zJRZ4nDw9a1VEblamFxI12BNlU&#10;NOwOoU+sMBFtMJ9IsqeVTmGvRY//LCQWB4lM+gCxLY+YjHNhQtGrGlaLPtQsx9/Ac8wisdYGASOy&#10;xCRH7AHgY+y+AIN9dBWpq0fngfnfnEePFBlMGJ1bZcB9xEwjqyFyb38oUl+aWKUV1HtsHQf9THnL&#10;7xS+4T3z4Yk5HCJ8dlwM4RE/UgM+FAwnShpwvz66j/bY26ilpMOhrKj/uWFOUKK/G+z6y2I6jVOc&#10;hOnsYoKCO9WsTjVm094APn2BK8jydIz2QR+O0kH7hvtjGaOiihmOsSvKgzsIN6FfFriBuFgukxlO&#10;rmXh3rxYHsFjVWODvu7emLNDIwecgA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KPIOQ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Outro. Qual?________________________________________________________</w:t>
            </w:r>
          </w:p>
        </w:tc>
      </w:tr>
    </w:tbl>
    <w:p w:rsidR="00C741E6" w:rsidRPr="0078698A" w:rsidRDefault="00C741E6" w:rsidP="00C741E6">
      <w:pPr>
        <w:spacing w:after="0" w:line="240" w:lineRule="auto"/>
        <w:rPr>
          <w:sz w:val="16"/>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8698A" w:rsidTr="00C741E6">
        <w:trPr>
          <w:trHeight w:val="106"/>
        </w:trPr>
        <w:tc>
          <w:tcPr>
            <w:tcW w:w="675" w:type="dxa"/>
            <w:tcMar>
              <w:left w:w="0" w:type="dxa"/>
              <w:right w:w="0" w:type="dxa"/>
            </w:tcMar>
          </w:tcPr>
          <w:p w:rsidR="00C741E6" w:rsidRPr="0078698A" w:rsidRDefault="00C741E6" w:rsidP="00C741E6">
            <w:pPr>
              <w:rPr>
                <w:b/>
              </w:rPr>
            </w:pPr>
            <w:r w:rsidRPr="0078698A">
              <w:rPr>
                <w:b/>
              </w:rPr>
              <w:t>1.10-</w:t>
            </w:r>
          </w:p>
        </w:tc>
        <w:tc>
          <w:tcPr>
            <w:tcW w:w="7513" w:type="dxa"/>
          </w:tcPr>
          <w:p w:rsidR="00C741E6" w:rsidRPr="0078698A" w:rsidRDefault="00C741E6" w:rsidP="00C741E6">
            <w:pPr>
              <w:rPr>
                <w:b/>
              </w:rPr>
            </w:pPr>
            <w:r w:rsidRPr="0078698A">
              <w:rPr>
                <w:b/>
              </w:rPr>
              <w:t xml:space="preserve">Qual a produção média anual de resina que possui por pinheiro? </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60853619" wp14:editId="71794F58">
                      <wp:extent cx="160460" cy="155331"/>
                      <wp:effectExtent l="0" t="0" r="11430" b="16510"/>
                      <wp:docPr id="693" name="Oval 69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9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SGZlg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6orOL88p&#10;MazFR3rcMk2ijNXprC/R6MU+uUHyeIxUd9K18R9JkF2q6H6sqNgFwvGymOfTOdado6qYzc7Pi4iZ&#10;HZ2t8+GbgJbEQ0WF1sr6yJmVbHvvQ299sIrXBu6U1njPSm1Ih7iTizxPHh60qqM2KlMLiRvtCLKp&#10;aNgdQp9YYSLaYD6RZE8rncJeix7/WUgsDhKZ9AFiWx4xGefChKJXNawWfahZjr+B55hFYq0NAkZk&#10;iUmO2APAx9h9AQb76CpSV4/OA/O/OY8eKTKYMDq3yoD7iJlGVkPk3v5QpL40sUorqPfYOg76mfKW&#10;3yl8w3vmwxNzOET47LgYwiN+pAZ8KBhOlDTgfn10H+2xt1FLSYdDWVH/c8OcoER/N9j1l8V0Gqc4&#10;CdPZxQQFd6pZnWrMpr0BfPoCV5Dl6Rjtgz4cpYP2DffHMkZFFTMcY1eUB3cQbkK/LHADcbFcJjOc&#10;XMvCvXmxPILHqsYGfd29MWeHRg44AQ9wGOB3zdzbRk8Dy00AqVKnH+s61BunPjXOsKHiWjmVk9Vx&#10;jy5+Aw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j1SGZ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Menos de 2Kg</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55E5E33F" wp14:editId="6F4BC086">
                      <wp:extent cx="160460" cy="155331"/>
                      <wp:effectExtent l="0" t="0" r="11430" b="16510"/>
                      <wp:docPr id="694" name="Oval 69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9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k2llg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6orOL6eU&#10;GNbiIz1umSZRxup01pdo9GKf3CB5PEaqO+na+I8kyC5VdD9WVOwC4XhZzPPpHOvOUVXMZufnRcTM&#10;js7W+fBNQEvioaJCa2V95MxKtr33obc+WMVrA3dKa7xnpTakQ9zJRZ4nDw9a1VEblamFxI12BNlU&#10;NOwOoU+sMBFtMJ9IsqeVTmGvRY//LCQWB4lM+gCxLY+YjHNhQtGrGlaLPtQsx9/Ac8wisdYGASOy&#10;xCRH7AHgY+y+AIN9dBWpq0fngfnfnEePFBlMGJ1bZcB9xEwjqyFyb38oUl+aWKUV1HtsHQf9THnL&#10;7xS+4T3z4Yk5HCJ8dlwM4RE/UgM+FAwnShpwvz66j/bY26ilpMOhrKj/uWFOUKK/G+z6y2I6jVOc&#10;hOnsYoKCO9WsTjVm094APn2BK8jydIz2QR+O0kH7hvtjGaOiihmOsSvKgzsIN6FfFriBuFgukxlO&#10;rmXh3rxYHsFjVWODvu7emLNDIwecgA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8Sk2l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2 e 3 Kg</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4825D050" wp14:editId="6DB55BCF">
                      <wp:extent cx="160460" cy="155331"/>
                      <wp:effectExtent l="0" t="0" r="11430" b="16510"/>
                      <wp:docPr id="695" name="Oval 69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9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slg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6orOL2eU&#10;GNbiIz1umSZRxup01pdo9GKf3CB5PEaqO+na+I8kyC5VdD9WVOwC4XhZzPPpHOvOUVXMZufnRcTM&#10;js7W+fBNQEvioaJCa2V95MxKtr33obc+WMVrA3dKa7xnpTakQ9zJRZ4nDw9a1VEblamFxI12BNlU&#10;NOwOoU+sMBFtMJ9IsqeVTmGvRY//LCQWB4lM+gCxLY+YjHNhQtGrGlaLPtQsx9/Ac8wisdYGASOy&#10;xCRH7AHgY+y+AIN9dBWpq0fngfnfnEePFBlMGJ1bZcB9xEwjqyFyb38oUl+aWKUV1HtsHQf9THnL&#10;7xS+4T3z4Yk5HCJ8dlwM4RE/UgM+FAwnShpwvz66j/bY26ilpMOhrKj/uWFOUKK/G+z6y2I6jVOc&#10;hOnsYoKCO9WsTjVm094APn2BK8jydIz2QR+O0kH7hvtjGaOiihmOsSvKgzsIN6FfFriBuFgukxlO&#10;rmXh3rxYHsFjVWODvu7emLNDIwecgA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Vo++s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3 e 4 Kg</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619010BA" wp14:editId="6EDEAB93">
                      <wp:extent cx="160460" cy="155331"/>
                      <wp:effectExtent l="0" t="0" r="11430" b="16510"/>
                      <wp:docPr id="696" name="Oval 69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9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Ai2lg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6orOL+eU&#10;GNbiIz1umSZRxup01pdo9GKf3CB5PEaqO+na+I8kyC5VdD9WVOwC4XhZzPPpHOvOUVXMZufnRcTM&#10;js7W+fBNQEvioaJCa2V95MxKtr33obc+WMVrA3dKa7xnpTakQ9zJRZ4nDw9a1VEblamFxI12BNlU&#10;NOwOoU+sMBFtMJ9IsqeVTmGvRY//LCQWB4lM+gCxLY+YjHNhQtGrGlaLPtQsx9/Ac8wisdYGASOy&#10;xCRH7AHgY+y+AIN9dBWpq0fngfnfnEePFBlMGJ1bZcB9xEwjqyFyb38oUl+aWKUV1HtsHQf9THnL&#10;7xS+4T3z4Yk5HCJ8dlwM4RE/UgM+FAwnShpwvz66j/bY26ilpMOhrKj/uWFOUKK/G+z6y2I6jVOc&#10;hOnsYoKCO9WsTjVm094APn2BK8jydIz2QR+O0kH7hvtjGaOiihmOsSvKgzsIN6FfFriBuFgukxlO&#10;rmXh3rxYHsFjVWODvu7emLNDIwecgAc4DPC7Zu5to6eB5SaAVKnTj3Ud6o1Tnxpn2FBxrZzKyeq4&#10;Rx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umAi2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Mais de 4 Kg</w:t>
            </w:r>
          </w:p>
        </w:tc>
      </w:tr>
    </w:tbl>
    <w:p w:rsidR="00C741E6" w:rsidRPr="0078698A" w:rsidRDefault="00C741E6" w:rsidP="00C741E6">
      <w:pPr>
        <w:spacing w:after="0" w:line="240" w:lineRule="auto"/>
      </w:pPr>
      <w:r w:rsidRPr="0078698A">
        <w:br w:type="page"/>
      </w:r>
    </w:p>
    <w:p w:rsidR="00C741E6" w:rsidRPr="0078698A" w:rsidRDefault="00C741E6" w:rsidP="00C741E6">
      <w:pPr>
        <w:spacing w:after="0" w:line="240" w:lineRule="auto"/>
        <w:jc w:val="both"/>
        <w:rPr>
          <w:sz w:val="24"/>
        </w:rPr>
      </w:pPr>
      <w:r w:rsidRPr="0078698A">
        <w:rPr>
          <w:b/>
          <w:sz w:val="24"/>
        </w:rPr>
        <w:lastRenderedPageBreak/>
        <w:t>Grupo 2</w:t>
      </w:r>
      <w:r w:rsidRPr="0078698A">
        <w:rPr>
          <w:sz w:val="24"/>
        </w:rPr>
        <w:t xml:space="preserve"> - As seguintes questões tem como objetivo a caraterização da situação profissional dos trabalhadores do setor em Portugal.</w:t>
      </w:r>
    </w:p>
    <w:tbl>
      <w:tblPr>
        <w:tblStyle w:val="Tabelacomgrelha"/>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9"/>
        <w:gridCol w:w="7513"/>
      </w:tblGrid>
      <w:tr w:rsidR="00C741E6" w:rsidRPr="0078698A" w:rsidTr="00C741E6">
        <w:trPr>
          <w:trHeight w:val="397"/>
        </w:trPr>
        <w:tc>
          <w:tcPr>
            <w:tcW w:w="709" w:type="dxa"/>
          </w:tcPr>
          <w:p w:rsidR="00C741E6" w:rsidRPr="0078698A" w:rsidRDefault="00C741E6" w:rsidP="00C741E6">
            <w:pPr>
              <w:jc w:val="both"/>
              <w:rPr>
                <w:b/>
              </w:rPr>
            </w:pPr>
            <w:r w:rsidRPr="0078698A">
              <w:rPr>
                <w:b/>
              </w:rPr>
              <w:t xml:space="preserve">2.1 - </w:t>
            </w:r>
          </w:p>
        </w:tc>
        <w:tc>
          <w:tcPr>
            <w:tcW w:w="7513" w:type="dxa"/>
          </w:tcPr>
          <w:p w:rsidR="00C741E6" w:rsidRPr="0078698A" w:rsidRDefault="00C741E6" w:rsidP="00C741E6">
            <w:pPr>
              <w:jc w:val="both"/>
              <w:rPr>
                <w:b/>
              </w:rPr>
            </w:pPr>
            <w:r w:rsidRPr="0078698A">
              <w:rPr>
                <w:b/>
              </w:rPr>
              <w:t>Quantos trabalhadores possui no total?</w:t>
            </w:r>
          </w:p>
        </w:tc>
      </w:tr>
      <w:tr w:rsidR="00C741E6" w:rsidRPr="0078698A" w:rsidTr="00C741E6">
        <w:trPr>
          <w:trHeight w:val="397"/>
        </w:trPr>
        <w:tc>
          <w:tcPr>
            <w:tcW w:w="709"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6F6917D7" wp14:editId="2DC4939C">
                      <wp:extent cx="160460" cy="155331"/>
                      <wp:effectExtent l="0" t="0" r="11430" b="16510"/>
                      <wp:docPr id="697" name="Oval 69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9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aq/lg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6orOLy8o&#10;MazFR3rcMk2ijNXprC/R6MU+uUHyeIxUd9K18R9JkF2q6H6sqNgFwvGymOfTOdado6qYzc7Pi4iZ&#10;HZ2t8+GbgJbEQ0WF1sr6yJmVbHvvQ299sIrXBu6U1njPSm1Ih7iTizxPHh60qqM2KlMLiRvtCLKp&#10;aNgdQp9YYSLaYD6RZE8rncJeix7/WUgsDhKZ9AFiWx4xGefChKJXNawWfahZjr+B55hFYq0NAkZk&#10;iUmO2APAx9h9AQb76CpSV4/OA/O/OY8eKTKYMDq3yoD7iJlGVkPk3v5QpL40sUorqPfYOg76mfKW&#10;3yl8w3vmwxNzOET47LgYwiN+pAZ8KBhOlDTgfn10H+2xt1FLSYdDWVH/c8OcoER/N9j1l8V0Gqc4&#10;CdPZxQQFd6pZnWrMpr0BfPoCV5Dl6Rjtgz4cpYP2DffHMkZFFTMcY1eUB3cQbkK/LHADcbFcJjOc&#10;XMvCvXmxPILHqsYGfd29MWeHRg44AQ9wGOB3zdzbRk8Dy00AqVKnH+s61BunPjXOsKHiWjmVk9Vx&#10;jy5+Aw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Hcaq/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Menos de 3</w:t>
            </w:r>
          </w:p>
        </w:tc>
      </w:tr>
      <w:tr w:rsidR="00C741E6" w:rsidRPr="0078698A" w:rsidTr="00C741E6">
        <w:trPr>
          <w:trHeight w:val="397"/>
        </w:trPr>
        <w:tc>
          <w:tcPr>
            <w:tcW w:w="709"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695F8EED" wp14:editId="11FB1056">
                      <wp:extent cx="160460" cy="155331"/>
                      <wp:effectExtent l="0" t="0" r="11430" b="16510"/>
                      <wp:docPr id="698" name="Oval 69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9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9HOlg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6orOL/Gp&#10;DGvxkR63TJMoY3U660s0erFPbpA8HiPVnXRt/EcSZJcquh8rKnaBcLws5vl0jnXnqCpms/PzImJm&#10;R2frfPgmoCXxUFGhtbI+cmYl29770FsfrOK1gTulNd6zUhvSIe7kIs+Thwet6qiNytRC4kY7gmwq&#10;GnaH0CdWmIg2mE8k2dNKp7DXosd/FhKLg0QmfYDYlkdMxrkwoehVDatFH2qW42/gOWaRWGuDgBFZ&#10;YpIj9gDwMXZfgME+uorU1aPzwPxvzqNHigwmjM6tMuA+YqaR1RC5tz8UqS9NrNIK6j22joN+przl&#10;dwrf8J758MQcDhE+Oy6G8IgfqQEfCoYTJQ24Xx/dR3vsbdRS0uFQVtT/3DAnKNHfDXb9ZTGdxilO&#10;wnR2MUHBnWpWpxqzaW8An77AFWR5Okb7oA9H6aB9w/2xjFFRxQzH2BXlwR2Em9AvC9xAXCyXyQwn&#10;17Jwb14sj+CxqrFBX3dvzNmhkQNOwAMcBvhdM/e20dPAchNAqtTpx7oO9capT40zbKi4Vk7lZHXc&#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Qp9HO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3 e 5</w:t>
            </w:r>
          </w:p>
        </w:tc>
      </w:tr>
      <w:tr w:rsidR="00C741E6" w:rsidRPr="0078698A" w:rsidTr="00C741E6">
        <w:trPr>
          <w:trHeight w:val="397"/>
        </w:trPr>
        <w:tc>
          <w:tcPr>
            <w:tcW w:w="709"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67AE7ED8" wp14:editId="2C4508E0">
                      <wp:extent cx="160460" cy="155331"/>
                      <wp:effectExtent l="0" t="0" r="11430" b="16510"/>
                      <wp:docPr id="699" name="Oval 69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69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nPHlgIAAI8FAAAOAAAAZHJzL2Uyb0RvYy54bWysVMFu2zAMvQ/YPwi6r7bTJF2NOEXQosOA&#10;oi3aDj0rslQLkEVNUuJkXz9KdpxgLXYYloMjiuQjH0VycbVrNdkK5xWYihZnOSXCcKiVeavoj5fb&#10;L18p8YGZmmkwoqJ74enV8vOnRWdLMYEGdC0cQRDjy85WtAnBllnmeSNa5s/ACoNKCa5lAUX3ltWO&#10;dYje6myS5/OsA1dbB1x4j7c3vZIuE76UgocHKb0IRFcUcwvp69J3Hb/ZcsHKN8dso/iQBvuHLFqm&#10;DAYdoW5YYGTj1DuoVnEHHmQ449BmIKXiInFANkX+B5vnhlmRuGBxvB3L5P8fLL/fPjqi6orOLy8p&#10;MazFR3rYMk2ijNXprC/R6Nk+ukHyeIxUd9K18R9JkF2q6H6sqNgFwvGymOfTOdado6qYzc7Pi4iZ&#10;HZ2t8+GbgJbEQ0WF1sr6yJmVbHvnQ299sIrXBm6V1njPSm1Ih7iTizxPHh60qqM2KlMLiWvtCLKp&#10;aNgdQp9YYSLaYD6RZE8rncJeix7/SUgsDhKZ9AFiWx4xGefChKJXNawWfahZjr+B55hFYq0NAkZk&#10;iUmO2APAx9h9AQb76CpSV4/OA/O/OY8eKTKYMDq3yoD7iJlGVkPk3v5QpL40sUprqPfYOg76mfKW&#10;3yp8wzvmwyNzOET47LgYwgN+pAZ8KBhOlDTgfn10H+2xt1FLSYdDWVH/c8OcoER/N9j1l8V0Gqc4&#10;CdPZxQQFd6pZn2rMpr0GfPoCV5Dl6Rjtgz4cpYP2FffHKkZFFTMcY1eUB3cQrkO/LHADcbFaJTOc&#10;XMvCnXm2PILHqsYGfdm9MmeHRg44AfdwGOB3zdzbRk8Dq00AqVKnH+s61BunPjXOsKHiWjmVk9Vx&#10;jy5/Aw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5TnPH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Entre 5 e 10</w:t>
            </w:r>
          </w:p>
        </w:tc>
      </w:tr>
      <w:tr w:rsidR="00C741E6" w:rsidRPr="0078698A" w:rsidTr="00C741E6">
        <w:trPr>
          <w:trHeight w:val="397"/>
        </w:trPr>
        <w:tc>
          <w:tcPr>
            <w:tcW w:w="709"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6F723C22" wp14:editId="0C79DE7D">
                      <wp:extent cx="160460" cy="155331"/>
                      <wp:effectExtent l="0" t="0" r="11430" b="16510"/>
                      <wp:docPr id="700" name="Oval 70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0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qcklAIAAI8FAAAOAAAAZHJzL2Uyb0RvYy54bWysVFFP2zAQfp+0/2D5fSQpLWwRKapATJMQ&#10;IGDi2Tg2sWT7PNtt2v36nZ00dAPtYVofUp/v7rv7znd3dr41mmyEDwpsQ6ujkhJhObTKvjT0++PV&#10;p8+UhMhsyzRY0dCdCPR8+fHDWe9qMYMOdCs8QRAb6t41tIvR1UUReCcMC0fghEWlBG9YRNG/FK1n&#10;PaIbXczK8qTowbfOAxch4O3loKTLjC+l4PFWyiAi0Q3F3GL++vx9Tt9iecbqF89cp/iYBvuHLAxT&#10;FoNOUJcsMrL26g2UUdxDABmPOJgCpFRcZA7Ipir/YPPQMScyFyxOcFOZwv+D5TebO09U29DTEutj&#10;mcFHut0wTZKM1eldqNHowd35UQp4TFS30pv0jyTINld0N1VUbCPheFmdlPMTxOWoqhaL4+MqYRav&#10;zs6H+FWAIenQUKG1ciFxZjXbXIc4WO+t0rWFK6U13rNaW9Ij7iylmuQAWrVJm4XUQuJCe4JsGhq3&#10;+9AHVpiItphPIjnQyqe402LAvxcSi4NEZkOA3zEZ58LGalB1rBVDqEWJv5FnbuSURWatLQImZIlJ&#10;TtgjwPvYQwFG++QqcldPziPzvzlPHjky2Dg5G2XBv8dMI6sx8mC/L9JQmlSlZ2h32DoehpkKjl8p&#10;fMNrFuId8zhE+Oy4GOItfqQGfCgYT5R04H++d5/ssbdRS0mPQ9nQ8GPNvKBEf7PY9V+q+TxNcRbm&#10;i9MZCv5Q83yosWtzAfj0Fa4gx/Mx2Ue9P0oP5gn3xypFRRWzHGM3lEe/Fy7isCxwA3GxWmUznFzH&#10;4rV9cDyBp6qmBn3cPjHvxkaOOAE3sB/gN8082CZPC6t1BKlyp7/Wdaw3Tn1unHFDpbVyKGer1z26&#10;/AUAAP//AwBQSwMEFAAGAAgAAAAhADnj0+3ZAAAAAwEAAA8AAABkcnMvZG93bnJldi54bWxMj81O&#10;w0AMhO9IvMPKSFyqdkNKURWyqRASf8cWHsDNuknUrDfKbvPz9hgucPHIGmvmc76bXKsG6kPj2cDd&#10;KgFFXHrbcGXg6/NluQUVIrLF1jMZmCnArri+yjGzfuQ9DYdYKQnhkKGBOsYu0zqUNTkMK98Ri3fy&#10;vcMoa19p2+Mo4a7VaZI8aIcNS0ONHT3XVJ4PF2dgeE3faTHjPFbbbk72i7ePc7I25vZmenoEFWmK&#10;f8fwgy/oUAjT0V/YBtUakEfi7xQv3axBHUXvN6CLXP9nL74BAAD//wMAUEsBAi0AFAAGAAgAAAAh&#10;ALaDOJL+AAAA4QEAABMAAAAAAAAAAAAAAAAAAAAAAFtDb250ZW50X1R5cGVzXS54bWxQSwECLQAU&#10;AAYACAAAACEAOP0h/9YAAACUAQAACwAAAAAAAAAAAAAAAAAvAQAAX3JlbHMvLnJlbHNQSwECLQAU&#10;AAYACAAAACEAo8anJJQCAACPBQAADgAAAAAAAAAAAAAAAAAuAgAAZHJzL2Uyb0RvYy54bWxQSwEC&#10;LQAUAAYACAAAACEAOePT7dkAAAADAQAADwAAAAAAAAAAAAAAAADuBAAAZHJzL2Rvd25yZXYueG1s&#10;UEsFBgAAAAAEAAQA8wAAAPQFAAAAAA==&#10;" filled="f" strokecolor="black [3213]" strokeweight="1pt">
                      <w10:anchorlock/>
                    </v:oval>
                  </w:pict>
                </mc:Fallback>
              </mc:AlternateContent>
            </w:r>
          </w:p>
        </w:tc>
        <w:tc>
          <w:tcPr>
            <w:tcW w:w="7513" w:type="dxa"/>
            <w:vAlign w:val="bottom"/>
          </w:tcPr>
          <w:p w:rsidR="00C741E6" w:rsidRPr="0078698A" w:rsidRDefault="00C741E6" w:rsidP="00C741E6">
            <w:r w:rsidRPr="0078698A">
              <w:t>Entre 10 e 20</w:t>
            </w:r>
          </w:p>
        </w:tc>
      </w:tr>
      <w:tr w:rsidR="00C741E6" w:rsidRPr="0078698A" w:rsidTr="00C741E6">
        <w:trPr>
          <w:trHeight w:val="397"/>
        </w:trPr>
        <w:tc>
          <w:tcPr>
            <w:tcW w:w="709"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3A5917E2" wp14:editId="06F614F8">
                      <wp:extent cx="160460" cy="155331"/>
                      <wp:effectExtent l="0" t="0" r="11430" b="16510"/>
                      <wp:docPr id="701" name="Oval 70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0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wUtlQIAAI8FAAAOAAAAZHJzL2Uyb0RvYy54bWysVFFv2yAQfp+0/4B4X22nSbtFdaqoVadJ&#10;VVutnfpMMMRIwDEgcbJfvwM7TrRWe5iWB8L57r7j+7jj6npnNNkKHxTYmlZnJSXCcmiUXdf0x8vd&#10;p8+UhMhswzRYUdO9CPR68fHDVefmYgIt6EZ4giA2zDtX0zZGNy+KwFthWDgDJyw6JXjDIpp+XTSe&#10;dYhudDEpy4uiA984D1yEgF9veyddZHwpBY+PUgYRia4pni3m1ed1ldZiccXma89cq/hwDPYPpzBM&#10;WSw6Qt2yyMjGqzdQRnEPAWQ842AKkFJxkTkgm6r8g81zy5zIXFCc4EaZwv+D5Q/bJ09UU9PLsqLE&#10;MoOX9LhlmiQb1elcmGPQs3vygxVwm6jupDfpH0mQXVZ0PyoqdpFw/FhdlNML1J2jq5rNzs8zZnFM&#10;dj7ErwIMSZuaCq2VC4kzm7PtfYhYE6MPUemzhTuldb43bUmHuJPLsswZAbRqkjfF5RYSN9oTZFPT&#10;uDuUPolCaG2xQiLZ08q7uNciQWj7XUgUB4lM+gKpLY+YjHNhY9W7WtaIvtSsxF/SDuHHU2QrAyZk&#10;iYccsQeA97F7mCE+pYrc1WPywPxvyWNGrgw2jslGWfDvMdPIaqjcxx9E6qVJKq2g2WPreOhnKjh+&#10;p/AO71mIT8zjEOG148MQH3GRGvCiYNhR0oL/9d73FI+9jV5KOhzKmoafG+YFJfqbxa7/Uk2naYqz&#10;MZ1dTtDwp57VqcduzA3g1WNf4+nyNsVHfdhKD+YV349lqoouZjnWrimP/mDcxP6xwBeIi+Uyh+Hk&#10;Ohbv7bPjCTypmhr0ZffKvBsaOeIEPMBhgN80cx+bMi0sNxGkyp1+1HXQG6c+N87wQqVn5dTOUcd3&#10;dPE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IovBS2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13" w:type="dxa"/>
            <w:vAlign w:val="bottom"/>
          </w:tcPr>
          <w:p w:rsidR="00C741E6" w:rsidRPr="0078698A" w:rsidRDefault="00C741E6" w:rsidP="00C741E6">
            <w:r w:rsidRPr="0078698A">
              <w:t>Mais de 20</w:t>
            </w:r>
          </w:p>
        </w:tc>
      </w:tr>
    </w:tbl>
    <w:p w:rsidR="00C741E6" w:rsidRPr="0078698A" w:rsidRDefault="00C741E6" w:rsidP="00C741E6">
      <w:pPr>
        <w:spacing w:after="0" w:line="240" w:lineRule="auto"/>
      </w:pPr>
    </w:p>
    <w:p w:rsidR="00C741E6" w:rsidRPr="0078698A" w:rsidRDefault="00C741E6" w:rsidP="00C741E6">
      <w:pPr>
        <w:spacing w:after="0" w:line="240" w:lineRule="auto"/>
      </w:pPr>
    </w:p>
    <w:tbl>
      <w:tblPr>
        <w:tblStyle w:val="Tabelacomgrelh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9"/>
        <w:gridCol w:w="7621"/>
      </w:tblGrid>
      <w:tr w:rsidR="00C741E6" w:rsidRPr="0078698A" w:rsidTr="00C741E6">
        <w:trPr>
          <w:trHeight w:val="397"/>
        </w:trPr>
        <w:tc>
          <w:tcPr>
            <w:tcW w:w="709" w:type="dxa"/>
            <w:tcMar>
              <w:left w:w="0" w:type="dxa"/>
              <w:right w:w="0" w:type="dxa"/>
            </w:tcMar>
          </w:tcPr>
          <w:p w:rsidR="00C741E6" w:rsidRPr="0078698A" w:rsidRDefault="00C741E6" w:rsidP="00C741E6">
            <w:pPr>
              <w:jc w:val="both"/>
              <w:rPr>
                <w:b/>
              </w:rPr>
            </w:pPr>
            <w:r w:rsidRPr="0078698A">
              <w:rPr>
                <w:b/>
              </w:rPr>
              <w:t xml:space="preserve">2.2 - </w:t>
            </w:r>
          </w:p>
        </w:tc>
        <w:tc>
          <w:tcPr>
            <w:tcW w:w="7621" w:type="dxa"/>
          </w:tcPr>
          <w:p w:rsidR="00C741E6" w:rsidRPr="0078698A" w:rsidRDefault="00C741E6" w:rsidP="00C741E6">
            <w:pPr>
              <w:jc w:val="both"/>
              <w:rPr>
                <w:b/>
              </w:rPr>
            </w:pPr>
            <w:r w:rsidRPr="0078698A">
              <w:rPr>
                <w:b/>
              </w:rPr>
              <w:t>Quantos trabalhadores possui à jorna?</w:t>
            </w:r>
          </w:p>
        </w:tc>
      </w:tr>
      <w:tr w:rsidR="00C741E6" w:rsidRPr="0078698A" w:rsidTr="00C741E6">
        <w:trPr>
          <w:trHeight w:val="397"/>
        </w:trPr>
        <w:tc>
          <w:tcPr>
            <w:tcW w:w="709"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298F15BC" wp14:editId="71418424">
                      <wp:extent cx="160460" cy="155331"/>
                      <wp:effectExtent l="0" t="0" r="11430" b="16510"/>
                      <wp:docPr id="702" name="Oval 70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0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OI3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5YwS&#10;yww+0v2GaZJkrE7vQo1Gj+7Bj1LAY6K6ld6kfyRBtrmiu6miYhsJx8vqrJyfYd05qqrF4vS0SpjF&#10;wdn5EL8KMCQdGiq0Vi4kzqxmm9sQB+u9Vbq2cKO0xntWa0t6xJ2dl2X2CKBVm7RJmVtIXGlPkE1D&#10;43Yf+sgKE9EW80kkB1r5FHdaDPjfhcTiIJHZECC15QGTcS5srAZVx1oxhFqU+Bt5Tllk1toiYEKW&#10;mOSEPQK8jz0UYLRPriJ39eQ8Mv+b8+SRI4ONk7NRFvx7zDSyGiMP9vsiDaVJVXqBdoet42GYqeD4&#10;jcI3vGUhPjCPQ4TPjosh3uNHasCHgvFESQf+13v3yR57G7WU9DiUDQ0/18wLSvQ3i13/pZrP0xRn&#10;Yb44n6HgjzUvxxq7NleAT1/hCnI8H5N91Puj9GCecX+sUlRUMcsxdkN59HvhKg7LAjcQF6tVNsPJ&#10;dSze2kfHE3iqamrQp+0z825s5IgTcAf7AX7TzINt8rSwWkeQKnf6oa5jvXHqc+OMGyqtlWM5Wx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xFOI3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621" w:type="dxa"/>
            <w:vAlign w:val="bottom"/>
          </w:tcPr>
          <w:p w:rsidR="00C741E6" w:rsidRPr="0078698A" w:rsidRDefault="00C741E6" w:rsidP="00C741E6">
            <w:r w:rsidRPr="0078698A">
              <w:t>Nenhum</w:t>
            </w:r>
          </w:p>
        </w:tc>
      </w:tr>
      <w:tr w:rsidR="00C741E6" w:rsidRPr="0078698A" w:rsidTr="00C741E6">
        <w:trPr>
          <w:trHeight w:val="397"/>
        </w:trPr>
        <w:tc>
          <w:tcPr>
            <w:tcW w:w="709"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797757C7" wp14:editId="726F737D">
                      <wp:extent cx="160460" cy="155331"/>
                      <wp:effectExtent l="0" t="0" r="11430" b="16510"/>
                      <wp:docPr id="703" name="Oval 70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0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A+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5Skl&#10;lhl8pPsN0yTJWJ3ehRqNHt2DH6WAx0R1K71J/0iCbHNFd1NFxTYSjpfVWTk/w7pzVFWLxelplTCL&#10;g7PzIX4VYEg6NFRorVxInFnNNrchDtZ7q3Rt4UZpjfes1pb0iDs7L8vsEUCrNmmTMreQuNKeIJuG&#10;xu0+9JEVJqIt5pNIDrTyKe60GPC/C4nFQSKzIUBqywMm41zYWA2qjrViCLUo8TfynLLIrLVFwIQs&#10;MckJewR4H3sowGifXEXu6sl5ZP4358kjRwYbJ2ejLPj3mGlkNUYe7PdFGkqTqvQC7Q5bx8MwU8Hx&#10;G4VveMtCfGAehwifHRdDvMeP1IAPBeOJkg78r/fukz32Nmop6XEoGxp+rpkXlOhvFrv+SzWfpynO&#10;wnxxPkPBH2tejjV2ba4An77CFeR4Pib7qPdH6cE84/5YpaioYpZj7Iby6PfCVRyWBW4gLlarbIaT&#10;61i8tY+OJ/BU1dSgT9tn5t3YyBEn4A72A/ymmQfb5GlhtY4gVe70Q13HeuPU58YZN1RaK8dyt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Y/UA+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621" w:type="dxa"/>
            <w:vAlign w:val="bottom"/>
          </w:tcPr>
          <w:p w:rsidR="00C741E6" w:rsidRPr="0078698A" w:rsidRDefault="00C741E6" w:rsidP="00C741E6">
            <w:r w:rsidRPr="0078698A">
              <w:t>Menos de 3</w:t>
            </w:r>
          </w:p>
        </w:tc>
      </w:tr>
      <w:tr w:rsidR="00C741E6" w:rsidRPr="0078698A" w:rsidTr="00C741E6">
        <w:trPr>
          <w:trHeight w:val="397"/>
        </w:trPr>
        <w:tc>
          <w:tcPr>
            <w:tcW w:w="709"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38AE688A" wp14:editId="15ED3FCA">
                      <wp:extent cx="160460" cy="155331"/>
                      <wp:effectExtent l="0" t="0" r="11430" b="16510"/>
                      <wp:docPr id="704" name="Oval 70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0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iwC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5ZwS&#10;yww+0v2GaZJkrE7vQo1Gj+7Bj1LAY6K6ld6kfyRBtrmiu6miYhsJx8vqrJyfYd05qqrF4vS0SpjF&#10;wdn5EL8KMCQdGiq0Vi4kzqxmm9sQB+u9Vbq2cKO0xntWa0t6xJ2dl2X2CKBVm7RJmVtIXGlPkE1D&#10;43Yf+sgKE9EW80kkB1r5FHdaDPjfhcTiIJHZECC15QGTcS5srAZVx1oxhFqU+Bt5Tllk1toiYEKW&#10;mOSEPQK8jz0UYLRPriJ39eQ8Mv+b8+SRI4ONk7NRFvx7zDSyGiMP9vsiDaVJVXqBdoet42GYqeD4&#10;jcI3vGUhPjCPQ4TPjosh3uNHasCHgvFESQf+13v3yR57G7WU9DiUDQ0/18wLSvQ3i13/pZrP0xRn&#10;Yb44n6HgjzUvxxq7NleAT1/hCnI8H5N91Puj9GCecX+sUlRUMcsxdkN59HvhKg7LAjcQF6tVNsPJ&#10;dSze2kfHE3iqamrQp+0z825s5IgTcAf7AX7TzINt8rSwWkeQKnf6oa5jvXHqc+OMGyqtlWM5Wx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HYiwC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621" w:type="dxa"/>
            <w:vAlign w:val="bottom"/>
          </w:tcPr>
          <w:p w:rsidR="00C741E6" w:rsidRPr="0078698A" w:rsidRDefault="00C741E6" w:rsidP="00C741E6">
            <w:r w:rsidRPr="0078698A">
              <w:t>Entre 3 e 5</w:t>
            </w:r>
          </w:p>
        </w:tc>
      </w:tr>
      <w:tr w:rsidR="00C741E6" w:rsidRPr="0078698A" w:rsidTr="00C741E6">
        <w:trPr>
          <w:trHeight w:val="397"/>
        </w:trPr>
        <w:tc>
          <w:tcPr>
            <w:tcW w:w="709"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49B4F110" wp14:editId="3D90D3FF">
                      <wp:extent cx="160460" cy="155331"/>
                      <wp:effectExtent l="0" t="0" r="11430" b="16510"/>
                      <wp:docPr id="705" name="Oval 70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0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44L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ebmg&#10;xLAeH+l+wzSJMlZnsL5Go0f74EbJ4zFS3UrXx38kQbaporupomIbCMfL6qycn2HdOaqqxeL0tIqY&#10;xcHZOh++CuhJPDRUaK2sj5xZzTa3PmTrvVW8NnCjtMZ7VmtDBsSdnZdl8vCgVRu1UZlaSFxpR5BN&#10;Q8N2H/rIChPRBvOJJDOtdAo7LTL+dyGxOEhklgPEtjxgMs6FCVVWdawVOdSixN/Ic8oisdYGASOy&#10;xCQn7BHgfexcgNE+uorU1ZPzyPxvzpNHigwmTM69MuDeY6aR1Rg52++LlEsTq/QC7Q5bx0GeKW/5&#10;jcI3vGU+PDCHQ4TPjosh3ONHasCHgvFESQfu13v30R57G7WUDDiUDfU/18wJSvQ3g13/pZrP4xQn&#10;Yb44n6HgjjUvxxqz7q8An77CFWR5Okb7oPdH6aB/xv2xilFRxQzH2A3lwe2Fq5CXBW4gLlarZIaT&#10;a1m4NY+WR/BY1digT9tn5uzYyAEn4A72A/ymmbNt9DSwWgeQKnX6oa5jvXHqU+OMGyqulWM5WR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ui44L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621" w:type="dxa"/>
            <w:vAlign w:val="bottom"/>
          </w:tcPr>
          <w:p w:rsidR="00C741E6" w:rsidRPr="0078698A" w:rsidRDefault="00C741E6" w:rsidP="00C741E6">
            <w:r w:rsidRPr="0078698A">
              <w:t>Entre 5 e 10</w:t>
            </w:r>
          </w:p>
        </w:tc>
      </w:tr>
      <w:tr w:rsidR="00C741E6" w:rsidRPr="0078698A" w:rsidTr="00C741E6">
        <w:trPr>
          <w:trHeight w:val="397"/>
        </w:trPr>
        <w:tc>
          <w:tcPr>
            <w:tcW w:w="709"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7821A7AA" wp14:editId="3E2A1048">
                      <wp:extent cx="160460" cy="155331"/>
                      <wp:effectExtent l="0" t="0" r="11430" b="16510"/>
                      <wp:docPr id="706" name="Oval 70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0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GkR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pe5X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VsGkR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621" w:type="dxa"/>
            <w:vAlign w:val="bottom"/>
          </w:tcPr>
          <w:p w:rsidR="00C741E6" w:rsidRPr="0078698A" w:rsidRDefault="00C741E6" w:rsidP="00C741E6">
            <w:r w:rsidRPr="0078698A">
              <w:t>Entre 10 e 20</w:t>
            </w:r>
          </w:p>
        </w:tc>
      </w:tr>
      <w:tr w:rsidR="00C741E6" w:rsidRPr="0078698A" w:rsidTr="00C741E6">
        <w:trPr>
          <w:trHeight w:val="397"/>
        </w:trPr>
        <w:tc>
          <w:tcPr>
            <w:tcW w:w="709"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6EBF66CE" wp14:editId="3FD7E612">
                      <wp:extent cx="160460" cy="155331"/>
                      <wp:effectExtent l="0" t="0" r="11430" b="16510"/>
                      <wp:docPr id="707" name="Oval 70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0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csYlgIAAI8FAAAOAAAAZHJzL2Uyb0RvYy54bWysVMFu2zAMvQ/YPwi6r7bTpNmMOkWQosOA&#10;og3WDj2rshQLkEVNUuJkXz9KdpxgLXYYloMjiuQjH0Xy+mbfarITziswFS0uckqE4VArs6noj+e7&#10;T58p8YGZmmkwoqIH4enN4uOH686WYgIN6Fo4giDGl52taBOCLbPM80a0zF+AFQaVElzLAopuk9WO&#10;dYje6myS51dZB662DrjwHm9veyVdJHwpBQ+PUnoRiK4o5hbS16Xva/xmi2tWbhyzjeJDGuwfsmiZ&#10;Mhh0hLplgZGtU2+gWsUdeJDhgkObgZSKi8QB2RT5H2yeGmZF4oLF8XYsk/9/sPxht3ZE1RWd53NK&#10;DGvxkR53TJMoY3U660s0erJrN0gej5HqXro2/iMJsk8VPYwVFftAOF4WV/n0CuvOUVXMZpeXRcTM&#10;Ts7W+fBVQEvioaJCa2V95MxKtrv3obc+WsVrA3dKa7xnpTakQ9zJPM+Thwet6qiNytRCYqUdQTYV&#10;Dftj6DMrTEQbzCeS7GmlUzho0eN/FxKLg0QmfYDYlidMxrkwoehVDatFH2qW42/gOWaRWGuDgBFZ&#10;YpIj9gDwPnZfgME+uorU1aPzwPxvzqNHigwmjM6tMuDeY6aR1RC5tz8WqS9NrNIr1AdsHQf9THnL&#10;7xS+4T3zYc0cDhE+Oy6G8IgfqQEfCoYTJQ24X+/dR3vsbdRS0uFQVtT/3DInKNHfDHb9l2I6jVOc&#10;hOlsPk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8WcsY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621" w:type="dxa"/>
            <w:vAlign w:val="bottom"/>
          </w:tcPr>
          <w:p w:rsidR="00C741E6" w:rsidRPr="0078698A" w:rsidRDefault="00C741E6" w:rsidP="00C741E6">
            <w:r w:rsidRPr="0078698A">
              <w:t>Mais de 20</w:t>
            </w:r>
          </w:p>
        </w:tc>
      </w:tr>
    </w:tbl>
    <w:p w:rsidR="00C741E6" w:rsidRPr="0078698A" w:rsidRDefault="00C741E6" w:rsidP="00C741E6">
      <w:pPr>
        <w:spacing w:after="0" w:line="240" w:lineRule="auto"/>
      </w:pPr>
    </w:p>
    <w:tbl>
      <w:tblPr>
        <w:tblStyle w:val="Tabelacomgrelha"/>
        <w:tblpPr w:leftFromText="141" w:rightFromText="141" w:vertAnchor="text" w:horzAnchor="margin" w:tblpX="-34" w:tblpY="1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47"/>
      </w:tblGrid>
      <w:tr w:rsidR="00C741E6" w:rsidRPr="0078698A" w:rsidTr="00C741E6">
        <w:trPr>
          <w:trHeight w:val="397"/>
        </w:trPr>
        <w:tc>
          <w:tcPr>
            <w:tcW w:w="675" w:type="dxa"/>
          </w:tcPr>
          <w:p w:rsidR="00C741E6" w:rsidRPr="0078698A" w:rsidRDefault="00C741E6" w:rsidP="00C741E6">
            <w:pPr>
              <w:jc w:val="both"/>
              <w:rPr>
                <w:b/>
              </w:rPr>
            </w:pPr>
            <w:r w:rsidRPr="0078698A">
              <w:rPr>
                <w:b/>
              </w:rPr>
              <w:t xml:space="preserve">2.3 - </w:t>
            </w:r>
          </w:p>
        </w:tc>
        <w:tc>
          <w:tcPr>
            <w:tcW w:w="7547" w:type="dxa"/>
          </w:tcPr>
          <w:p w:rsidR="00C741E6" w:rsidRPr="0078698A" w:rsidRDefault="00C741E6" w:rsidP="00C741E6">
            <w:pPr>
              <w:jc w:val="both"/>
              <w:rPr>
                <w:b/>
              </w:rPr>
            </w:pPr>
            <w:r w:rsidRPr="0078698A">
              <w:rPr>
                <w:b/>
              </w:rPr>
              <w:t>Possui outro ramo de atividade para ocupar os trabalhadores no período em que não é efetuada resinagem?</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58A2167B" wp14:editId="5D4553A2">
                      <wp:extent cx="160460" cy="155331"/>
                      <wp:effectExtent l="0" t="0" r="11430" b="16510"/>
                      <wp:docPr id="708" name="Oval 70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0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7Bp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JT6V&#10;ZQYf6X7DNEkyVqd3oUajR/fgRyngMVHdSm/SP5Ig21zR3VRRsY2E42V1Vs7PsO4cVdVicXpaJczi&#10;4Ox8iF8FGJIODRVaKxcSZ1azzW2Ig/XeKl1buFFa4z2rtSU94s7OyzJ7BNCqTdqkzC0krrQnyKah&#10;cbsPfWSFiWiL+SSSA618ijstBvzvQmJxkMhsCJDa8oDJOBc2VoOqY60YQi1K/I08pywya20RMCFL&#10;THLCHgHexx4KMNonV5G7enIemf/NefLIkcHGydkoC/49ZhpZjZEH+32RhtKkKr1Au8PW8TDMVHD8&#10;RuEb3rIQH5jHIcJnx8UQ7/EjNeBDwXiipAP/6737ZI+9jVpKehzKhoafa+YFJfqbxa7/Us3naYqz&#10;MF+cz1Dwx5qXY41dmyvAp69wBTmej8k+6v1RejDPuD9WKSqqmOUYu6E8+r1wFYdlgRuIi9Uqm+Hk&#10;OhZv7aPjCTxVNTXo0/aZeTc2csQJuIP9AL9p5sE2eVpYrSNIlTv9UNex3jj1uXHGDZXWyrGcrQ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OuPsGm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7547" w:type="dxa"/>
            <w:vAlign w:val="bottom"/>
          </w:tcPr>
          <w:p w:rsidR="00C741E6" w:rsidRPr="0078698A" w:rsidRDefault="00C741E6" w:rsidP="00C741E6">
            <w:r w:rsidRPr="0078698A">
              <w:t>Sim</w:t>
            </w:r>
          </w:p>
        </w:tc>
      </w:tr>
      <w:tr w:rsidR="00C741E6" w:rsidRPr="0078698A" w:rsidTr="00C741E6">
        <w:trPr>
          <w:trHeight w:val="397"/>
        </w:trPr>
        <w:tc>
          <w:tcPr>
            <w:tcW w:w="675"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47A65DB8" wp14:editId="54663CF3">
                      <wp:extent cx="160460" cy="155331"/>
                      <wp:effectExtent l="0" t="0" r="11430" b="16510"/>
                      <wp:docPr id="709" name="Oval 70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0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hJglgIAAI8FAAAOAAAAZHJzL2Uyb0RvYy54bWysVMFu2zAMvQ/YPwi6r7bTpF2NOkXQosOA&#10;Yi3WDj2rslQLkEVNUuJkXz9KcpxgLXYYloMjiuQjH0Xy8mrba7IRziswDa1OSkqE4dAq89rQH0+3&#10;nz5T4gMzLdNgREN3wtOr5ccPl4OtxQw60K1wBEGMrwfb0C4EWxeF553omT8BKwwqJbieBRTda9E6&#10;NiB6r4tZWZ4VA7jWOuDCe7y9yUq6TPhSCh7upfQiEN1QzC2kr0vfl/gtlpesfnXMdoqPabB/yKJn&#10;ymDQCeqGBUbWTr2B6hV34EGGEw59AVIqLhIHZFOVf7B57JgViQsWx9upTP7/wfJvmwdHVNvQ8/KC&#10;EsN6fKT7DdMkylidwfoajR7tgxslj8dIdStdH/+RBNmmiu6mioptIBwvq7NyfoZ156iqFovT0ypi&#10;Fgdn63z4IqAn8dBQobWyPnJmNdvc+ZCt91bx2sCt0hrvWa0NGRB3dl6WycODVm3URmVqIXGtHUE2&#10;DQ3bfegjK0xEG8wnksy00instMj434XE4iCRWQ4Q2/KAyTgXJlRZ1bFW5FCLEn8jzymLxFobBIzI&#10;EpOcsEeA97FzAUb76CpSV0/OI/O/OU8eKTKYMDn3yoB7j5lGVmPkbL8vUi5NrNILtDtsHQd5przl&#10;twrf8I758MAcDhE+Oy6GcI8fqQEfCsYTJR24X+/dR3vsbdRSMuBQNtT/XDMnKNFfDXb9RTWfxylO&#10;wnxxPkPBHWtejjVm3V8DPn2FK8jydIz2Qe+P0kH/jPtjFaOiihmOsRvKg9sL1yEvC9xAXKxWyQwn&#10;17JwZx4tj+CxqrFBn7bPzNmxkQNOwDf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CZhJg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47" w:type="dxa"/>
            <w:vAlign w:val="bottom"/>
          </w:tcPr>
          <w:p w:rsidR="00C741E6" w:rsidRPr="0078698A" w:rsidRDefault="00C741E6" w:rsidP="00C741E6">
            <w:r w:rsidRPr="0078698A">
              <w:t>Não</w:t>
            </w:r>
          </w:p>
        </w:tc>
      </w:tr>
    </w:tbl>
    <w:p w:rsidR="00C741E6" w:rsidRPr="0078698A" w:rsidRDefault="00C741E6" w:rsidP="00C741E6">
      <w:pPr>
        <w:spacing w:after="0" w:line="240" w:lineRule="auto"/>
      </w:pPr>
    </w:p>
    <w:p w:rsidR="00C741E6" w:rsidRPr="0078698A" w:rsidRDefault="00C741E6" w:rsidP="00C741E6">
      <w:pPr>
        <w:spacing w:after="0" w:line="240" w:lineRule="auto"/>
      </w:pPr>
      <w:r w:rsidRPr="0078698A">
        <w:t>Se respondeu não, siga até ao grupo 3, se respondeu sim, responda às questões abaixo</w:t>
      </w:r>
    </w:p>
    <w:p w:rsidR="00C741E6" w:rsidRPr="0078698A" w:rsidRDefault="00C741E6" w:rsidP="00C741E6">
      <w:pPr>
        <w:spacing w:after="0" w:line="240" w:lineRule="auto"/>
      </w:pPr>
      <w:r w:rsidRPr="0078698A">
        <w:br w:type="page"/>
      </w:r>
    </w:p>
    <w:tbl>
      <w:tblPr>
        <w:tblStyle w:val="Tabelacomgrelha"/>
        <w:tblpPr w:leftFromText="141" w:rightFromText="141" w:vertAnchor="text" w:horzAnchor="margin" w:tblpX="-142" w:tblpY="1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9"/>
        <w:gridCol w:w="502"/>
        <w:gridCol w:w="7119"/>
      </w:tblGrid>
      <w:tr w:rsidR="00C741E6" w:rsidRPr="0078698A" w:rsidTr="00C741E6">
        <w:trPr>
          <w:trHeight w:val="397"/>
        </w:trPr>
        <w:tc>
          <w:tcPr>
            <w:tcW w:w="709" w:type="dxa"/>
            <w:tcMar>
              <w:left w:w="0" w:type="dxa"/>
              <w:right w:w="0" w:type="dxa"/>
            </w:tcMar>
          </w:tcPr>
          <w:p w:rsidR="00C741E6" w:rsidRPr="0078698A" w:rsidRDefault="00C741E6" w:rsidP="00C741E6">
            <w:pPr>
              <w:jc w:val="both"/>
              <w:rPr>
                <w:b/>
              </w:rPr>
            </w:pPr>
            <w:r w:rsidRPr="0078698A">
              <w:rPr>
                <w:b/>
              </w:rPr>
              <w:lastRenderedPageBreak/>
              <w:t>2.3.1 -</w:t>
            </w:r>
          </w:p>
        </w:tc>
        <w:tc>
          <w:tcPr>
            <w:tcW w:w="7621" w:type="dxa"/>
            <w:gridSpan w:val="2"/>
            <w:tcMar>
              <w:left w:w="0" w:type="dxa"/>
              <w:right w:w="0" w:type="dxa"/>
            </w:tcMar>
          </w:tcPr>
          <w:p w:rsidR="00C741E6" w:rsidRPr="0078698A" w:rsidRDefault="00C741E6" w:rsidP="00C741E6">
            <w:pPr>
              <w:jc w:val="both"/>
              <w:rPr>
                <w:b/>
              </w:rPr>
            </w:pPr>
            <w:r w:rsidRPr="0078698A">
              <w:rPr>
                <w:b/>
              </w:rPr>
              <w:t>Indique as atividades que possui e defina o seu grau de importância para o rendimento da sua organização.</w:t>
            </w:r>
          </w:p>
          <w:p w:rsidR="00C741E6" w:rsidRPr="0078698A" w:rsidRDefault="00C741E6" w:rsidP="00C741E6">
            <w:pPr>
              <w:jc w:val="both"/>
            </w:pPr>
            <w:r w:rsidRPr="0078698A">
              <w:t xml:space="preserve">No círculo, assinale as atividades que possui e no quadrado indique a importância das atividades, considerando o </w:t>
            </w:r>
            <w:r w:rsidRPr="0078698A">
              <w:rPr>
                <w:b/>
              </w:rPr>
              <w:t>número 1</w:t>
            </w:r>
            <w:r w:rsidRPr="0078698A">
              <w:t xml:space="preserve"> a mais importante e sucessivamente numa ordem decrescente até à menos importante. </w:t>
            </w:r>
          </w:p>
        </w:tc>
      </w:tr>
      <w:tr w:rsidR="00C741E6" w:rsidRPr="0078698A" w:rsidTr="00C741E6">
        <w:trPr>
          <w:trHeight w:val="397"/>
        </w:trPr>
        <w:tc>
          <w:tcPr>
            <w:tcW w:w="709"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713D1FB3" wp14:editId="50F605AB">
                      <wp:extent cx="160460" cy="155331"/>
                      <wp:effectExtent l="0" t="0" r="11430" b="16510"/>
                      <wp:docPr id="710" name="Oval 71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1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xm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FdbH&#10;MoOPdL9hmiQZq9O7UKPRo3vwoxTwmKhupTfpH0mQba7obqqo2EbC8bI6K+dniMtRVS0Wp6dVwiwO&#10;zs6H+FWAIenQUKG1ciFxZjXb3IY4WO+t0rWFG6U13rNaW9Ij7uy8LLNHAK3apE3K3ELiSnuCbBoa&#10;t/vQR1aYiLaYTyI50MqnuNNiwP8uJBYHicyGAKktD5iMc2FjNag61ooh1KLE38hzyiKz1hYBE7LE&#10;JCfsEeB97KEAo31yFbmrJ+eR+d+cJ48cGWycnI2y4N9jppHVGHmw3xdpKE2q0gu0O2wdD8NMBcdv&#10;FL7hLQvxgXkcInx2XAzxHj9SAz4UjCdKOvC/3rtP9tjbqKWkx6FsaPi5Zl5Qor9Z7Pov1XyepjgL&#10;88X5DAV/rHk51ti1uQJ8+gpXkOP5mOyj3h+lB/OM+2OVoqKKWY6xG8qj3wtXcVgWuIG4WK2yGU6u&#10;Y/HWPjqewFNVU4M+bZ+Zd2MjR5yAO9gP8JtmHmyTp4XVOoJUudMPdR3rjVOfG2fcUGmtHMvZ6rBH&#10;l78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Cb8HGa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094463D7" wp14:editId="1FB6E61B">
                      <wp:extent cx="212090" cy="186690"/>
                      <wp:effectExtent l="0" t="0" r="16510" b="22860"/>
                      <wp:docPr id="711" name="Rectângulo 711"/>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11"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NPzsA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pKooMUzjT7pH2n7+MMu1AhLFSFJvfY22D/bODS+P11jxVjodv1gL2SZidxOxYhsIR+GsmpVnSD9H&#10;VXV6fIx3RClenK3z4aMATeKloQ4TSHSyzY0P2XQ0ibEMXHdKoZzVysTTg+raKEuP2DziUjmyYfjb&#10;w7ZKWGqtP0ObZadHZTn8fBRji2RxNYoxtdSCESUluhcAdTFoESnJJKRb2CmRE7oXEhmNZae4E1CO&#10;wTgXJuSU/Iq1Iotj5JGVySOFVgYBI7LE+ibsAeD3UkfszNhgH11FGoXJufxbYtl58kiRwYTJWXcG&#10;3FsACqsaImf7kaRMTWTpGdod9puDPIje8usO//gN8+GOOZw8bBLcJuELHlJB31AYbpSswH1/Sx7t&#10;cSBQS0mPk9xQ/23NnKBEfTI4KmfV4WEc/fQ4PDqZ4cPta573NWatLwG7BocBs0vXaB/UeJUO9BMu&#10;nUWMiipmOMZuKA9ufFyGvGFwbXGxWCQzHHfLwo15sDyCR1ZjRz9un5izQ9sHnJdbGKee1a+6P9tG&#10;TwOLdQDZpdF44XXgG1dFapxhrcVdtP9OVi/Ld/4LAAD//wMAUEsDBBQABgAIAAAAIQBofVao3AAA&#10;AAMBAAAPAAAAZHJzL2Rvd25yZXYueG1sTI/NTsMwEITvSLyDtUjcqNMfVW2aTYWQQOVSqYWKqxtv&#10;7Yh4HWK3CW+P4VIuK41mNPNtsR5cIy7UhdozwniUgSCuvK7ZILy/PT8sQISoWKvGMyF8U4B1eXtT&#10;qFz7nnd02UcjUgmHXCHYGNtcylBZciqMfEucvJPvnIpJdkbqTvWp3DVykmVz6VTNacGqlp4sVZ/7&#10;s0NYvG5Mttxsx9t+F8zLh/06HNo54v3d8LgCEWmI1zD84id0KBPT0Z9ZB9EgpEfi303edDoDcUSY&#10;LGcgy0L+Zy9/AAAA//8DAFBLAQItABQABgAIAAAAIQC2gziS/gAAAOEBAAATAAAAAAAAAAAAAAAA&#10;AAAAAABbQ29udGVudF9UeXBlc10ueG1sUEsBAi0AFAAGAAgAAAAhADj9If/WAAAAlAEAAAsAAAAA&#10;AAAAAAAAAAAALwEAAF9yZWxzLy5yZWxzUEsBAi0AFAAGAAgAAAAhALC00/OwAgAAxAUAAA4AAAAA&#10;AAAAAAAAAAAALgIAAGRycy9lMm9Eb2MueG1sUEsBAi0AFAAGAAgAAAAhAGh9VqjcAAAAAwEAAA8A&#10;AAAAAAAAAAAAAAAACgUAAGRycy9kb3ducmV2LnhtbFBLBQYAAAAABAAEAPMAAAATBgAAAAA=&#10;" filled="f" strokecolor="#272727 [2749]" strokeweight="2pt">
                      <w10:anchorlock/>
                    </v:rect>
                  </w:pict>
                </mc:Fallback>
              </mc:AlternateContent>
            </w:r>
          </w:p>
        </w:tc>
        <w:tc>
          <w:tcPr>
            <w:tcW w:w="7119" w:type="dxa"/>
            <w:vAlign w:val="bottom"/>
          </w:tcPr>
          <w:p w:rsidR="00C741E6" w:rsidRPr="0078698A" w:rsidRDefault="00C741E6" w:rsidP="00C741E6">
            <w:r w:rsidRPr="0078698A">
              <w:t>Resinagem</w:t>
            </w:r>
          </w:p>
        </w:tc>
      </w:tr>
      <w:tr w:rsidR="00C741E6" w:rsidRPr="0078698A" w:rsidTr="00C741E6">
        <w:trPr>
          <w:trHeight w:val="397"/>
        </w:trPr>
        <w:tc>
          <w:tcPr>
            <w:tcW w:w="709"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46A659B9" wp14:editId="76CCE5B8">
                      <wp:extent cx="160460" cy="155331"/>
                      <wp:effectExtent l="0" t="0" r="11430" b="16510"/>
                      <wp:docPr id="712" name="Oval 71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1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ll1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1YwS&#10;yww+0v2GaZJkrE7vQo1Gj+7Bj1LAY6K6ld6kfyRBtrmiu6miYhsJx8vqrJyfYd05qqrF4vS0SpjF&#10;wdn5EL8KMCQdGiq0Vi4kzqxmm9sQB+u9Vbq2cKO0xntWa0t6xJ2dl2X2CKBVm7RJmVtIXGlPkE1D&#10;43Yf+sgKE9EW80kkB1r5FHdaDPjfhcTiIJHZECC15QGTcS5srAZVx1oxhFqU+Bt5Tllk1toiYEKW&#10;mOSEPQK8jz0UYLRPriJ39eQ8Mv+b8+SRI4ONk7NRFvx7zDSyGiMP9vsiDaVJVXqBdoet42GYqeD4&#10;jcI3vGUhPjCPQ4TPjosh3uNHasCHgvFESQf+13v3yR57G7WU9DiUDQ0/18wLSvQ3i13/pZrP0xRn&#10;Yb44n6HgjzUvxxq7NleAT1/hCnI8H5N91Puj9GCecX+sUlRUMcsxdkN59HvhKg7LAjcQF6tVNsPJ&#10;dSze2kfHE3iqamrQp+0z825s5IgTcAf7AX7TzINt8rSwWkeQKnf6oa5jvXHqc+OMGyqtlWM5Wx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0Lll1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2D95CA0B" wp14:editId="6674C7C2">
                      <wp:extent cx="212090" cy="186690"/>
                      <wp:effectExtent l="0" t="0" r="16510" b="22860"/>
                      <wp:docPr id="713" name="Rectângulo 713"/>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13"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eDLsgIAAMQFAAAOAAAAZHJzL2Uyb0RvYy54bWysVM1O3DAQvlfqO1i+lyRbfpaILFqBqCpR&#10;QEDF2Tj2JpLjcW3vZreP01fpi3VsJ2FLUQ9VL449P9/MfJmZs/Ntp8hGWNeCrmhxkFMiNIe61auK&#10;fn28+jCnxHmma6ZAi4ruhKPni/fvznpTihk0oGphCYJoV/amoo33pswyxxvRMXcARmhUSrAd8/i0&#10;q6y2rEf0TmWzPD/OerC1scCFcyi9TEq6iPhSCu5vpXTCE1VRzM3H08bzOZzZ4oyVK8tM0/IhDfYP&#10;WXSs1Rh0grpknpG1bf+A6lpuwYH0Bxy6DKRsuYg1YDVF/qqah4YZEWtBcpyZaHL/D5bfbO4saeuK&#10;nhQfKdGsw590j7T9/KFXawUkiJGk3rgSbR/MnR1eDq+h4q20XfhiLWQbid1NxIqtJxyFs2KWnyL9&#10;HFXF/PgY74iSvTgb6/wnAR0Jl4paTCDSyTbXzifT0STE0nDVKoVyViodTgeqrYMsPkLziAtlyYbh&#10;b/fbImKpdfcF6iSbH+X58PNRjC2SxMUoxtRiCwaUmOheANSFoFmgJJEQb36nREroXkhkNJQd405A&#10;KQbjXGifUnINq0USh8gjK5NHDK00AgZkifVN2APA76WO2ImxwT64ijgKk3P+t8SS8+QRI4P2k3PX&#10;arBvASisaoic7EeSEjWBpWeod9hvFtIgOsOvWvzj18z5O2Zx8rBJcJv4Wzykgr6iMNwoacB+f0se&#10;7HEgUEtJj5NcUfdtzaygRH3WOCqnxeFhGP34ODw6meHD7mue9zV63V0Adk2Be8vweA32Xo1XaaF7&#10;wqWzDFFRxTTH2BXl3o6PC582DK4tLpbLaIbjbpi/1g+GB/DAaujox+0Ts2Zoe4/zcgPj1LPyVfcn&#10;2+CpYbn2INs4Gi+8DnzjqoiNM6y1sIv239HqZfkufgE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sPHgy7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119" w:type="dxa"/>
            <w:vAlign w:val="bottom"/>
          </w:tcPr>
          <w:p w:rsidR="00C741E6" w:rsidRPr="0078698A" w:rsidRDefault="00C741E6" w:rsidP="00C741E6">
            <w:r w:rsidRPr="0078698A">
              <w:t>Corte de madeira</w:t>
            </w:r>
          </w:p>
        </w:tc>
      </w:tr>
      <w:tr w:rsidR="00C741E6" w:rsidRPr="0078698A" w:rsidTr="00C741E6">
        <w:trPr>
          <w:trHeight w:val="397"/>
        </w:trPr>
        <w:tc>
          <w:tcPr>
            <w:tcW w:w="709"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29204D6C" wp14:editId="5746E9F2">
                      <wp:extent cx="160460" cy="155331"/>
                      <wp:effectExtent l="0" t="0" r="11430" b="16510"/>
                      <wp:docPr id="714" name="Oval 71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1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JdA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1ZwS&#10;yww+0v2GaZJkrE7vQo1Gj+7Bj1LAY6K6ld6kfyRBtrmiu6miYhsJx8vqrJyfYd05qqrF4vS0SpjF&#10;wdn5EL8KMCQdGiq0Vi4kzqxmm9sQB+u9Vbq2cKO0xntWa0t6xJ2dl2X2CKBVm7RJmVtIXGlPkE1D&#10;43Yf+sgKE9EW80kkB1r5FHdaDPjfhcTiIJHZECC15QGTcS5srAZVx1oxhFqU+Bt5Tllk1toiYEKW&#10;mOSEPQK8jz0UYLRPriJ39eQ8Mv+b8+SRI4ONk7NRFvx7zDSyGiMP9vsiDaVJVXqBdoet42GYqeD4&#10;jcI3vGUhPjCPQ4TPjosh3uNHasCHgvFESQf+13v3yR57G7WU9DiUDQ0/18wLSvQ3i13/pZrP0xRn&#10;Yb44n6HgjzUvxxq7NleAT1/hCnI8H5N91Puj9GCecX+sUlRUMcsxdkN59HvhKg7LAjcQF6tVNsPJ&#10;dSze2kfHE3iqamrQp+0z825s5IgTcAf7AX7TzINt8rSwWkeQKnf6oa5jvXHqc+OMGyqtlWM5Wx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CWJdA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5689CE37" wp14:editId="7FB903FF">
                      <wp:extent cx="212090" cy="186690"/>
                      <wp:effectExtent l="0" t="0" r="16510" b="22860"/>
                      <wp:docPr id="715" name="Rectângulo 71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1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rWD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pDqixDCNP+keafv5wyzXCkgUI0m99TXaPtg7N7w8XmPFW+l0/GItZJuI3U3Eim0gHIWzalaeIf0c&#10;VdXp8THeEaV4cbbOh48CNImXhjpMINHJNjc+ZNPRJMYycN0phXJWKxNPD6proyw9YvOIS+XIhuFv&#10;D9sqYam1/gxtlp0eleXw81GMLZLF1SjG1FILRpSU6F4A1MWgRaQkk5BuYadETuheSGQ0lp3iTkA5&#10;BuNcmJBT8ivWiiyOkUdWJo8UWhkEjMgS65uwB4DfSx2xM2ODfXQVaRQm5/JviWXnySNFBhMmZ90Z&#10;cG8BKKxqiJztR5IyNZGlZ2h32G8O8iB6y687/OM3zIc75nDysElwm4QveEgFfUNhuFGyAvf9LXm0&#10;x4FALSU9TnJD/bc1c4IS9cngqJxVh4dx9NPj8Ohkhg+3r3ne15i1vgTsmgr3luXpGu2DGq/SgX7C&#10;pbOIUVHFDMfYDeXBjY/LkDcMri0uFotkhuNuWbgxD5ZH8Mhq7OjH7RNzdmj7gPNyC+PUs/pV92fb&#10;6GlgsQ4guzQaL7wOfOOqSI0zrLW4i/bfyepl+c5/A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CwPrWD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119" w:type="dxa"/>
            <w:vAlign w:val="bottom"/>
          </w:tcPr>
          <w:p w:rsidR="00C741E6" w:rsidRPr="0078698A" w:rsidRDefault="00C741E6" w:rsidP="00C741E6">
            <w:r w:rsidRPr="0078698A">
              <w:t>Lenha</w:t>
            </w:r>
          </w:p>
        </w:tc>
      </w:tr>
      <w:tr w:rsidR="00C741E6" w:rsidRPr="0078698A" w:rsidTr="00C741E6">
        <w:trPr>
          <w:trHeight w:val="397"/>
        </w:trPr>
        <w:tc>
          <w:tcPr>
            <w:tcW w:w="709"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77DB3CAD" wp14:editId="30B3C08B">
                      <wp:extent cx="160460" cy="155331"/>
                      <wp:effectExtent l="0" t="0" r="11430" b="16510"/>
                      <wp:docPr id="716" name="Oval 71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1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tJT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peFXNK&#10;DGvxkR53TJMoY3U660s0erJrN0gej5HqXro2/iMJsk8VPYwVFftAOF4W83w6x7pzVBWz2eVlETGz&#10;k7N1PnwV0JJ4qKjQWlkfObOS7e596K2PVvHawJ3SGu9ZqQ3pEHdylefJw4NWddRGZWohsdKOIJuK&#10;hv0x9JkVJqIN5hNJ9rTSKRy06PG/C4nFQSKTPkBsyxMm41yYUPSqhtWiDzXL8TfwHLNIrLVBwIgs&#10;MckRewB4H7svwGAfXUXq6tF5YP4359EjRQYTRudWGXDvMdPIaojc2x+L1JcmVukV6gO2joN+przl&#10;dwrf8J75sGYOhwifHRdDeMSP1IAPBcOJkgbcr/fuoz32Nmop6XAoK+p/bpkTlOhvBrv+SzGdxilO&#10;wnR2NUHBnWtezzVm264An77AFWR5Okb7oI9H6aB9wf2xjFFRxQzH2BXlwR2FVeiXBW4gLpbLZIaT&#10;a1m4N0+WR/BY1digz/sX5uzQyAEn4AGOA/ymmXvb6GlguQ0gVer0U12HeuPUp8YZNlRcK+dysjrt&#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QitJT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7AEE6C89" wp14:editId="27C6AE05">
                      <wp:extent cx="212090" cy="186690"/>
                      <wp:effectExtent l="0" t="0" r="16510" b="22860"/>
                      <wp:docPr id="717" name="Rectângulo 717"/>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17"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4a7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pDqhxDCNP+keafv5wyzXCkgUI0m99TXaPtg7N7w8XmPFW+l0/GItZJuI3U3Eim0gHIWzalaeIf0c&#10;VdXp8THeEaV4cbbOh48CNImXhjpMINHJNjc+ZNPRJMYycN0phXJWKxNPD6proyw9YvOIS+XIhuFv&#10;D9sqYam1/gxtlp0eleXw81GMLZLF1SjG1FILRpSU6F4A1MWgRaQkk5BuYadETuheSGQ0lp3iTkA5&#10;BuNcmJBT8ivWiiyOkUdWJo8UWhkEjMgS65uwB4DfSx2xM2ODfXQVaRQm5/JviWXnySNFBhMmZ90Z&#10;cG8BKKxqiJztR5IyNZGlZ2h32G8O8iB6y687/OM3zIc75nDysElwm4QveEgFfUNhuFGyAvf9LXm0&#10;x4FALSU9TnJD/bc1c4IS9cngqJxVh4dx9NPj8Ohkhg+3r3ne15i1vgTsmgr3luXpGu2DGq/SgX7C&#10;pbOIUVHFDMfYDeXBjY/LkDcMri0uFotkhuNuWbgxD5ZH8Mhq7OjH7RNzdmj7gPNyC+PUs/pV92fb&#10;6GlgsQ4guzQaL7wOfOOqSI0zrLW4i/bfyepl+c5/A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Cwe4a7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119" w:type="dxa"/>
            <w:vAlign w:val="bottom"/>
          </w:tcPr>
          <w:p w:rsidR="00C741E6" w:rsidRPr="0078698A" w:rsidRDefault="00C741E6" w:rsidP="00C741E6">
            <w:r w:rsidRPr="0078698A">
              <w:t>Recolha de Biomassa</w:t>
            </w:r>
          </w:p>
        </w:tc>
      </w:tr>
      <w:tr w:rsidR="00C741E6" w:rsidRPr="0078698A" w:rsidTr="00C741E6">
        <w:trPr>
          <w:trHeight w:val="397"/>
        </w:trPr>
        <w:tc>
          <w:tcPr>
            <w:tcW w:w="709"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0C0EBF2D" wp14:editId="2CC8CE28">
                      <wp:extent cx="160460" cy="155331"/>
                      <wp:effectExtent l="0" t="0" r="11430" b="16510"/>
                      <wp:docPr id="718" name="Oval 71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1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Qsr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FT6V&#10;ZQYf6X7DNEkyVqd3oUajR/fgRyngMVHdSm/SP5Ig21zR3VRRsY2E42V1Vs7PsO4cVdVicXpaJczi&#10;4Ox8iF8FGJIODRVaKxcSZ1azzW2Ig/XeKl1buFFa4z2rtSU94s7OyzJ7BNCqTdqkzC0krrQnyKah&#10;cbsPfWSFiWiL+SSSA618ijstBvzvQmJxkMhsCJDa8oDJOBc2VoOqY60YQi1K/I08pywya20RMCFL&#10;THLCHgHexx4KMNonV5G7enIemf/NefLIkcHGydkoC/49ZhpZjZEH+32RhtKkKr1Au8PW8TDMVHD8&#10;RuEb3rIQH5jHIcJnx8UQ7/EjNeBDwXiipAP/6737ZI+9jVpKehzKhoafa+YFJfqbxa7/Us3naYqz&#10;MF+cz1Dwx5qXY41dmyvAp69wBTmej8k+6v1RejDPuD9WKSqqmOUYu6E8+r1wFYdlgRuIi9Uqm+Hk&#10;OhZv7aPjCTxVNTXo0/aZeTc2csQJuIP9AL9p5sE2eVpYrSNIlTv9UNex3jj1uXHGDZXWyrGcrQ57&#10;dPkb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G61Cyu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2E999FD6" wp14:editId="56959D46">
                      <wp:extent cx="212090" cy="186690"/>
                      <wp:effectExtent l="0" t="0" r="16510" b="22860"/>
                      <wp:docPr id="719" name="Rectângulo 719"/>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19"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B4T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pDqjxDCNP+keafv5wyzXCkgUI0m99TXaPtg7N7w8XmPFW+l0/GItZJuI3U3Eim0gHIWzalaeIf0c&#10;VdXp8THeEaV4cbbOh48CNImXhjpMINHJNjc+ZNPRJMYycN0phXJWKxNPD6proyw9YvOIS+XIhuFv&#10;D9sqYam1/gxtlp0eleXw81GMLZLF1SjG1FILRpSU6F4A1MWgRaQkk5BuYadETuheSGQ0lp3iTkA5&#10;BuNcmJBT8ivWiiyOkUdWJo8UWhkEjMgS65uwB4DfSx2xM2ODfXQVaRQm5/JviWXnySNFBhMmZ90Z&#10;cG8BKKxqiJztR5IyNZGlZ2h32G8O8iB6y687/OM3zIc75nDysElwm4QveEgFfUNhuFGyAvf9LXm0&#10;x4FALSU9TnJD/bc1c4IS9cngqJxVh4dx9NPj8Ohkhg+3r3ne15i1vgTsmgr3luXpGu2DGq/SgX7C&#10;pbOIUVHFDMfYDeXBjY/LkDcMri0uFotkhuNuWbgxD5ZH8Mhq7OjH7RNzdmj7gPNyC+PUs/pV92fb&#10;6GlgsQ4guzQaL7wOfOOqSI0zrLW4i/bfyepl+c5/A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CwoB4T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119" w:type="dxa"/>
            <w:vAlign w:val="bottom"/>
          </w:tcPr>
          <w:p w:rsidR="00C741E6" w:rsidRPr="0078698A" w:rsidRDefault="00C741E6" w:rsidP="00C741E6">
            <w:r w:rsidRPr="0078698A">
              <w:t>Serviços de silvicultura (Plantações, desbastes, descortiçamento,…)</w:t>
            </w:r>
          </w:p>
        </w:tc>
      </w:tr>
      <w:tr w:rsidR="00C741E6" w:rsidRPr="0078698A" w:rsidTr="00C741E6">
        <w:trPr>
          <w:trHeight w:val="397"/>
        </w:trPr>
        <w:tc>
          <w:tcPr>
            <w:tcW w:w="709"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44BF59AD" wp14:editId="7BE0141E">
                      <wp:extent cx="160460" cy="155331"/>
                      <wp:effectExtent l="0" t="0" r="11430" b="16510"/>
                      <wp:docPr id="720" name="Oval 72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2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9GhlAIAAI8FAAAOAAAAZHJzL2Uyb0RvYy54bWysVFFv2yAQfp+0/4B4X22nSbtZdaqoVadJ&#10;VVutnfpMMdRIwDEgcbJfvwM7TrRWe5iWBwe4u+/4Pu7u4nJrNNkIHxTYhlYnJSXCcmiVfW3oj6eb&#10;T58pCZHZlmmwoqE7Eejl8uOHi97VYgYd6FZ4giA21L1raBejq4si8E4YFk7ACYtGCd6wiFv/WrSe&#10;9YhudDEry7OiB986D1yEgKfXg5EuM76Ugsd7KYOIRDcU7xbz1+fvS/oWywtWv3rmOsXHa7B/uIVh&#10;ymLSCeqaRUbWXr2BMop7CCDjCQdTgJSKi8wB2VTlH2weO+ZE5oLiBDfJFP4fLL/bPHii2oaez1Af&#10;yww+0v2GaZL2qE7vQo1Oj+7Bj7uAy0R1K71J/0iCbLOiu0lRsY2E42F1Vs7PEJejqVosTk+rhFkc&#10;gp0P8asAQ9KioUJr5ULizGq2uQ1x8N57pWMLN0prPGe1tqRH3Nl5WeaIAFq1yZqMuYTElfYE2TQ0&#10;bvepj7zwItrifRLJgVZexZ0WA/53IVEcJDIbEqSyPGAyzoWN1WDqWCuGVIsSfyPP6RaZtbYImJAl&#10;XnLCHgHexx4EGP1TqMhVPQWPzP8WPEXkzGDjFGyUBf8eM42sxsyD/16kQZqk0gu0OywdD0NPBcdv&#10;FL7hLQvxgXlsInx2HAzxHj9SAz4UjCtKOvC/3jtP/ljbaKWkx6ZsaPi5Zl5Qor9ZrPov1Xyeujhv&#10;5otcsv7Y8nJssWtzBfj0FY4gx/MSg33U+6X0YJ5xfqxSVjQxyzF3Q3n0+81VHIYFTiAuVqvshp3r&#10;WLy1j44n8KRqKtCn7TPzbizkiB1wB/sGflPMg2+KtLBaR5AqV/pB11Fv7PpcOOOESmPleJ+9DnN0&#10;+RsAAP//AwBQSwMEFAAGAAgAAAAhADnj0+3ZAAAAAwEAAA8AAABkcnMvZG93bnJldi54bWxMj81O&#10;w0AMhO9IvMPKSFyqdkNKURWyqRASf8cWHsDNuknUrDfKbvPz9hgucPHIGmvmc76bXKsG6kPj2cDd&#10;KgFFXHrbcGXg6/NluQUVIrLF1jMZmCnArri+yjGzfuQ9DYdYKQnhkKGBOsYu0zqUNTkMK98Ri3fy&#10;vcMoa19p2+Mo4a7VaZI8aIcNS0ONHT3XVJ4PF2dgeE3faTHjPFbbbk72i7ePc7I25vZmenoEFWmK&#10;f8fwgy/oUAjT0V/YBtUakEfi7xQv3axBHUXvN6CLXP9nL74BAAD//wMAUEsBAi0AFAAGAAgAAAAh&#10;ALaDOJL+AAAA4QEAABMAAAAAAAAAAAAAAAAAAAAAAFtDb250ZW50X1R5cGVzXS54bWxQSwECLQAU&#10;AAYACAAAACEAOP0h/9YAAACUAQAACwAAAAAAAAAAAAAAAAAvAQAAX3JlbHMvLnJlbHNQSwECLQAU&#10;AAYACAAAACEAqbPRoZQCAACPBQAADgAAAAAAAAAAAAAAAAAuAgAAZHJzL2Uyb0RvYy54bWxQSwEC&#10;LQAUAAYACAAAACEAOePT7dkAAAADAQAADwAAAAAAAAAAAAAAAADuBAAAZHJzL2Rvd25yZXYueG1s&#10;UEsFBgAAAAAEAAQA8wAAAPQFA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5E70ADAB" wp14:editId="23C3732E">
                      <wp:extent cx="212090" cy="186690"/>
                      <wp:effectExtent l="0" t="0" r="16510" b="22860"/>
                      <wp:docPr id="721" name="Rectângulo 721"/>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21"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U8e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ZFZRYpjGn3SPtP38YZZrBSSKkaTe+hptH+ydG14er7HirXQ6frEWsk3E7iZixTYQjsJZNSvPkH6O&#10;qur0+BjviFK8OFvnw0cBmsRLQx0mkOhkmxsfsuloEmMZuO6UQjmrlYmnB9W1UZYesXnEpXJkw/C3&#10;h22VsNRaf4Y2y06PynL4+SjGFsniahRjaqkFI0pKdC8A6mLQIlKSSUi3sFMiJ3QvJDIay05xJ6Ac&#10;g3EuTMgp+RVrRRbHyCMrk0cKrQwCRmSJ9U3YA8DvpY7YmbHBPrqKNAqTc/m3xLLz5JEigwmTs+4M&#10;uLcAFFY1RM72I0mZmsjSM7Q77DcHeRC95dcd/vEb5sMdczh52CS4TcIXPKSCvqEw3ChZgfv+ljza&#10;40CglpIeJ7mh/tuaOUGJ+mRwVM6qw8M4+ulxeHQyw4fb1zzva8xaXwJ2DQ4DZpeu0T6o8Sod6Cdc&#10;OosYFVXMcIzdUB7c+LgMecPg2uJisUhmOO6WhRvzYHkEj6zGjn7cPjFnh7YPOC+3ME49q191f7aN&#10;ngYW6wCyS6PxwuvAN66K1DjDWou7aP+drF6W7/wXAA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3HU8e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119" w:type="dxa"/>
            <w:vAlign w:val="bottom"/>
          </w:tcPr>
          <w:p w:rsidR="00C741E6" w:rsidRPr="0078698A" w:rsidRDefault="00C741E6" w:rsidP="00C741E6">
            <w:r w:rsidRPr="0078698A">
              <w:t>Limpeza de matas</w:t>
            </w:r>
          </w:p>
        </w:tc>
      </w:tr>
      <w:tr w:rsidR="00C741E6" w:rsidRPr="0078698A" w:rsidTr="00C741E6">
        <w:trPr>
          <w:trHeight w:val="397"/>
        </w:trPr>
        <w:tc>
          <w:tcPr>
            <w:tcW w:w="709"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1C26816E" wp14:editId="0C402B03">
                      <wp:extent cx="160460" cy="155331"/>
                      <wp:effectExtent l="0" t="0" r="11430" b="16510"/>
                      <wp:docPr id="722" name="Oval 72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2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ZSylgIAAI8FAAAOAAAAZHJzL2Uyb0RvYy54bWysVE1v2zAMvQ/YfxB0X/3RpN2MOkXQosOA&#10;oi3WDj0rshQLkEVNUuJkv36U7DjBWuwwLAdHFMlHPork1fWu02QrnFdgalqc5ZQIw6FRZl3THy93&#10;nz5T4gMzDdNgRE33wtPrxccPV72tRAkt6EY4giDGV72taRuCrbLM81Z0zJ+BFQaVElzHAopunTWO&#10;9Yje6azM84usB9dYB1x4j7e3g5IuEr6UgodHKb0IRNcUcwvp69J3Fb/Z4opVa8dsq/iYBvuHLDqm&#10;DAadoG5ZYGTj1BuoTnEHHmQ449BlIKXiInFANkX+B5vnllmRuGBxvJ3K5P8fLH/YPjmimppeliUl&#10;hnX4SI9bpkmUsTq99RUaPdsnN0oej5HqTrou/iMJsksV3U8VFbtAOF4WF/nsAuvOUVXM5+fnRcTM&#10;js7W+fBVQEfioaZCa2V95Mwqtr33YbA+WMVrA3dKa7xnlTakR9zyMs+ThwetmqiNytRC4kY7gmxq&#10;GnaH0CdWmIg2mE8kOdBKp7DXYsD/LiQWB4mUQ4DYlkdMxrkwoRhULWvEEGqe42/kOWWRWGuDgBFZ&#10;YpIT9gjwPvZQgNE+uorU1ZPzyPxvzpNHigwmTM6dMuDeY6aR1Rh5sD8UaShNrNIKmj22joNhprzl&#10;dwrf8J758MQcDhE+Oy6G8IgfqQEfCsYTJS24X+/dR3vsbdRS0uNQ1tT/3DAnKNHfDHb9l2I2i1Oc&#10;hNn8skTBnWpWpxqz6W4An77AFWR5Okb7oA9H6aB7xf2xjFFRxQzH2DXlwR2EmzAsC9xAXCyXyQwn&#10;17Jwb54tj+CxqrFBX3avzNmxkQNOwAMcBvhNMw+20dPAchNAqtTpx7qO9capT40zbqi4Vk7lZHXc&#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7YZSy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14BEC199" wp14:editId="7515C433">
                      <wp:extent cx="212090" cy="186690"/>
                      <wp:effectExtent l="0" t="0" r="16510" b="22860"/>
                      <wp:docPr id="723" name="Rectângulo 723"/>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23"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HwmsgIAAMQFAAAOAAAAZHJzL2Uyb0RvYy54bWysVM1O3DAQvlfqO1i+lyRbfpaILFqBqCpR&#10;QEDF2Tj2JpLjcW3vZreP01fpi3VsJ2FLUQ9VL449P9/MfJmZs/Ntp8hGWNeCrmhxkFMiNIe61auK&#10;fn28+jCnxHmma6ZAi4ruhKPni/fvznpTihk0oGphCYJoV/amoo33pswyxxvRMXcARmhUSrAd8/i0&#10;q6y2rEf0TmWzPD/OerC1scCFcyi9TEq6iPhSCu5vpXTCE1VRzM3H08bzOZzZ4oyVK8tM0/IhDfYP&#10;WXSs1Rh0grpknpG1bf+A6lpuwYH0Bxy6DKRsuYg1YDVF/qqah4YZEWtBcpyZaHL/D5bfbO4saeuK&#10;nsw+UqJZhz/pHmn7+UOv1gpIECNJvXEl2j6YOzu8HF5DxVtpu/DFWsg2ErubiBVbTzgKZ8UsP0X6&#10;OaqK+fEx3hEle3E21vlPAjoSLhW1mECkk22unU+mo0mIpeGqVQrlrFQ6nA5UWwdZfITmERfKkg3D&#10;3+63RcRS6+4L1Ek2P8rz4eejGFskiYtRjKnFFgwoMdG9AKgLQbNASSIh3vxOiZTQvZDIaCg7xp2A&#10;UgzGudA+peQaVoskDpFHViaPGFppBAzIEuubsAeA30sdsRNjg31wFXEUJuf8b4kl58kjRgbtJ+eu&#10;1WDfAlBY1RA52Y8kJWoCS89Q77DfLKRBdIZftfjHr5nzd8zi5GGT4Dbxt3hIBX1FYbhR0oD9/pY8&#10;2ONAoJaSHie5ou7bmllBifqscVROi8PDMPrxcXh0MsOH3dc872v0ursA7JoC95bh8RrsvRqv0kL3&#10;hEtnGaKiimmOsSvKvR0fFz5tGFxbXCyX0QzH3TB/rR8MD+CB1dDRj9snZs3Q9h7n5QbGqWflq+5P&#10;tsFTw3LtQbZxNF54HfjGVREbZ1hrYRftv6PVy/Jd/AI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d1h8Jr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119" w:type="dxa"/>
            <w:vAlign w:val="bottom"/>
          </w:tcPr>
          <w:p w:rsidR="00C741E6" w:rsidRPr="0078698A" w:rsidRDefault="00C741E6" w:rsidP="00C741E6">
            <w:r w:rsidRPr="0078698A">
              <w:t>Outros produtos não lenhosos (apanha de cogumelos, pastorícia, …)</w:t>
            </w:r>
          </w:p>
        </w:tc>
      </w:tr>
      <w:tr w:rsidR="00C741E6" w:rsidRPr="0078698A" w:rsidTr="00C741E6">
        <w:trPr>
          <w:trHeight w:val="397"/>
        </w:trPr>
        <w:tc>
          <w:tcPr>
            <w:tcW w:w="709"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5F14CC84" wp14:editId="3BF6C4B0">
                      <wp:extent cx="160460" cy="155331"/>
                      <wp:effectExtent l="0" t="0" r="11430" b="16510"/>
                      <wp:docPr id="724" name="Oval 72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2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1qH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szkl&#10;lhl8pPsN0yTJWJ3ehRqNHt2DH6WAx0R1K71J/0iCbHNFd1NFxTYSjpfVWTk/w7pzVFWLxelplTCL&#10;g7PzIX4VYEg6NFRorVxInFnNNrchDtZ7q3Rt4UZpjfes1pb0iDs7L8vsEUCrNmmTMreQuNKeIJuG&#10;xu0+9JEVJqIt5pNIDrTyKe60GPC/C4nFQSKzIUBqywMm41zYWA2qjrViCLUo8TfynLLIrLVFwIQs&#10;MckJewR4H3sowGifXEXu6sl5ZP4358kjRwYbJ2ejLPj3mGlkNUYe7PdFGkqTqvQC7Q5bx8MwU8Hx&#10;G4VveMtCfGAehwifHRdDvMeP1IAPBeOJkg78r/fukz32Nmop6XEoGxp+rpkXlOhvFrv+SzWfpynO&#10;wnxxPkPBH2tejjV2ba4An77CFeR4Pib7qPdH6cE84/5YpaioYpZj7Iby6PfCVRyWBW4gLlarbIaT&#10;61i8tY+OJ/BU1dSgT9tn5t3YyBEn4A72A/ymmQfb5GlhtY4gVe70Q13HeuPU58YZN1RaK8dyt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NF1qH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04E45A86" wp14:editId="47717E34">
                      <wp:extent cx="212090" cy="186690"/>
                      <wp:effectExtent l="0" t="0" r="16510" b="22860"/>
                      <wp:docPr id="725" name="Rectângulo 72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2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ylu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ZHZEiWEaf9I90vbzh1muFZAoRpJ662u0fbB3bnh5vMaKt9Lp+MVayDYRu5uIFdtAOApn1aw8Q/o5&#10;qqrT42O8I0rx4mydDx8FaBIvDXWYQKKTbW58yKajSYxl4LpTCuWsViaeHlTXRll6xOYRl8qRDcPf&#10;HrZVwlJr/RnaLDs9Ksvh56MYWySLq1GMqaUWjCgp0b0AqItBi0hJJiHdwk6JnNC9kMhoLDvFnYBy&#10;DMa5MCGn5FesFVkcI4+sTB4ptDIIGJEl1jdhDwC/lzpiZ8YG++gq0ihMzuXfEsvOk0eKDCZMzroz&#10;4N4CUFjVEDnbjyRlaiJLz9DusN8c5EH0ll93+MdvmA93zOHkYZPgNglf8JAK+obCcKNkBe77W/Jo&#10;jwOBWkp6nOSG+m9r5gQl6pPBUTmrDg/j6KfH4dHJDB9uX/O8rzFrfQnYNRXuLcvTNdoHNV6lA/2E&#10;S2cRo6KKGY6xG8qDGx+XIW8YXFtcLBbJDMfdsnBjHiyP4JHV2NGP2yfm7ND2AeflFsapZ/Wr7s+2&#10;0dPAYh1Admk0Xngd+MZVkRpnWGtxF+2/k9XL8p3/Ag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3lylu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119" w:type="dxa"/>
            <w:vAlign w:val="bottom"/>
          </w:tcPr>
          <w:p w:rsidR="00C741E6" w:rsidRPr="0078698A" w:rsidRDefault="00C741E6" w:rsidP="00C741E6">
            <w:r w:rsidRPr="0078698A">
              <w:t>Vigilância e prevenção de incêndios</w:t>
            </w:r>
          </w:p>
        </w:tc>
      </w:tr>
      <w:tr w:rsidR="00C741E6" w:rsidRPr="0078698A" w:rsidTr="00C741E6">
        <w:trPr>
          <w:trHeight w:val="397"/>
        </w:trPr>
        <w:tc>
          <w:tcPr>
            <w:tcW w:w="709"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68035B38" wp14:editId="63CF5460">
                      <wp:extent cx="160460" cy="155331"/>
                      <wp:effectExtent l="0" t="0" r="11430" b="16510"/>
                      <wp:docPr id="726" name="Oval 72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2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R+U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peTeaU&#10;GNbiIz3umCZRxup01pdo9GTXbpA8HiPVvXRt/EcSZJ8qehgrKvaBcLws5vl0jnXnqCpms8vLImJm&#10;J2frfPgqoCXxUFGhtbI+cmYl29370FsfreK1gTulNd6zUhvSIe7kKs+Thwet6qiNytRCYqUdQTYV&#10;Dftj6DMrTEQbzCeS7GmlUzho0eN/FxKLg0QmfYDYlidMxrkwoehVDatFH2qW42/gOWaRWGuDgBFZ&#10;YpIj9gDwPnZfgME+uorU1aPzwPxvzqNHigwmjM6tMuDeY6aR1RC5tz8WqS9NrNIr1AdsHQf9THnL&#10;7xS+4T3zYc0cDhE+Oy6G8IgfqQEfCoYTJQ24X+/dR3vsbdRS0uFQVtT/3DInKNHfDHb9l2I6jVOc&#10;hOnsao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fxR+U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23E4C955" wp14:editId="1B0C8F48">
                      <wp:extent cx="212090" cy="186690"/>
                      <wp:effectExtent l="0" t="0" r="16510" b="22860"/>
                      <wp:docPr id="727" name="Rectângulo 727"/>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27"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0hpW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ZHZCiWEaf9I90vbzh1muFZAoRpJ662u0fbB3bnh5vMaKt9Lp+MVayDYRu5uIFdtAOApn1aw8Q/o5&#10;qqrT42O8I0rx4mydDx8FaBIvDXWYQKKTbW58yKajSYxl4LpTCuWsViaeHlTXRll6xOYRl8qRDcPf&#10;HrZVwlJr/RnaLDs9Ksvh56MYWySLq1GMqaUWjCgp0b0AqItBi0hJJiHdwk6JnNC9kMhoLDvFnYBy&#10;DMa5MCGn5FesFVkcI4+sTB4ptDIIGJEl1jdhDwC/lzpiZ8YG++gq0ihMzuXfEsvOk0eKDCZMzroz&#10;4N4CUFjVEDnbjyRlaiJLz9DusN8c5EH0ll93+MdvmA93zOHkYZPgNglf8JAK+obCcKNkBe77W/Jo&#10;jwOBWkp6nOSG+m9r5gQl6pPBUTmrDg/j6KfH4dHJDB9uX/O8rzFrfQnYNRXuLcvTNdoHNV6lA/2E&#10;S2cRo6KKGY6xG8qDGx+XIW8YXFtcLBbJDMfdsnBjHiyP4JHV2NGP2yfm7ND2AeflFsapZ/Wr7s+2&#10;0dPAYh1Admk0Xngd+MZVkRpnWGtxF+2/k9XL8p3/Ag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30hpW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119" w:type="dxa"/>
            <w:vAlign w:val="bottom"/>
          </w:tcPr>
          <w:p w:rsidR="00C741E6" w:rsidRPr="0078698A" w:rsidRDefault="00C741E6" w:rsidP="00C741E6">
            <w:r w:rsidRPr="0078698A">
              <w:t>Agricultura</w:t>
            </w:r>
          </w:p>
        </w:tc>
      </w:tr>
      <w:tr w:rsidR="00C741E6" w:rsidRPr="0078698A" w:rsidTr="00C741E6">
        <w:trPr>
          <w:trHeight w:val="397"/>
        </w:trPr>
        <w:tc>
          <w:tcPr>
            <w:tcW w:w="709"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4BE188FC" wp14:editId="2650FE7F">
                      <wp:extent cx="160460" cy="155331"/>
                      <wp:effectExtent l="0" t="0" r="11430" b="16510"/>
                      <wp:docPr id="728" name="Oval 72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2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bs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M3wq&#10;yww+0v2GaZJkrE7vQo1Gj+7Bj1LAY6K6ld6kfyRBtrmiu6miYhsJx8vqrJyfYd05qqrF4vS0SpjF&#10;wdn5EL8KMCQdGiq0Vi4kzqxmm9sQB+u9Vbq2cKO0xntWa0t6xJ2dl2X2CKBVm7RJmVtIXGlPkE1D&#10;43Yf+sgKE9EW80kkB1r5FHdaDPjfhcTiIJHZECC15QGTcS5srAZVx1oxhFqU+Bt5Tllk1toiYEKW&#10;mOSEPQK8jz0UYLRPriJ39eQ8Mv+b8+SRI4ONk7NRFvx7zDSyGiMP9vsiDaVJVXqBdoet42GYqeD4&#10;jcI3vGUhPjCPQ4TPjosh3uNHasCHgvFESQf+13v3yR57G7WU9DiUDQ0/18wLSvQ3i13/pZrP0xRn&#10;Yb44n6HgjzUvxxq7NleAT1/hCnI8H5N91Puj9GCecX+sUlRUMcsxdkN59HvhKg7LAjcQF6tVNsPJ&#10;dSze2kfHE3iqamrQp+0z825s5IgTcAf7AX7TzINt8rSwWkeQKnf6oa5jvXHqc+OMGyqtlWM5Wx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h+sbs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0C40048A" wp14:editId="0EFAD0AB">
                      <wp:extent cx="212090" cy="186690"/>
                      <wp:effectExtent l="0" t="0" r="16510" b="22860"/>
                      <wp:docPr id="729" name="Rectângulo 729"/>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29"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YL+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ZHZGiWEaf9I90vbzh1muFZAoRpJ662u0fbB3bnh5vMaKt9Lp+MVayDYRu5uIFdtAOApn1aw8Q/o5&#10;qqrT42O8I0rx4mydDx8FaBIvDXWYQKKTbW58yKajSYxl4LpTCuWsViaeHlTXRll6xOYRl8qRDcPf&#10;HrZVwlJr/RnaLDs9Ksvh56MYWySLq1GMqaUWjCgp0b0AqItBi0hJJiHdwk6JnNC9kMhoLDvFnYBy&#10;DMa5MCGn5FesFVkcI4+sTB4ptDIIGJEl1jdhDwC/lzpiZ8YG++gq0ihMzuXfEsvOk0eKDCZMzroz&#10;4N4CUFjVEDnbjyRlaiJLz9DusN8c5EH0ll93+MdvmA93zOHkYZPgNglf8JAK+obCcKNkBe77W/Jo&#10;jwOBWkp6nOSG+m9r5gQl6pPBUTmrDg/j6KfH4dHJDB9uX/O8rzFrfQnYNRXuLcvTNdoHNV6lA/2E&#10;S2cRo6KKGY6xG8qDGx+XIW8YXFtcLBbJDMfdsnBjHiyP4JHV2NGP2yfm7ND2AeflFsapZ/Wr7s+2&#10;0dPAYh1Admk0Xngd+MZVkRpnWGtxF+2/k9XL8p3/Ag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3CYL+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119" w:type="dxa"/>
            <w:vAlign w:val="bottom"/>
          </w:tcPr>
          <w:p w:rsidR="00C741E6" w:rsidRPr="0078698A" w:rsidRDefault="00C741E6" w:rsidP="00C741E6">
            <w:r w:rsidRPr="0078698A">
              <w:t>Outra. Qual?____________________________________________________</w:t>
            </w:r>
          </w:p>
        </w:tc>
      </w:tr>
      <w:tr w:rsidR="00C741E6" w:rsidRPr="0078698A" w:rsidTr="00C741E6">
        <w:trPr>
          <w:trHeight w:val="397"/>
        </w:trPr>
        <w:tc>
          <w:tcPr>
            <w:tcW w:w="709"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4723DBE1" wp14:editId="45B72393">
                      <wp:extent cx="160460" cy="155331"/>
                      <wp:effectExtent l="0" t="0" r="11430" b="16510"/>
                      <wp:docPr id="730" name="Oval 73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3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Wrj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p1gf&#10;yww+0v2GaZJkrE7vQo1Gj+7Bj1LAY6K6ld6kfyRBtrmiu6miYhsJx8vqrJyfIS5HVbVYnJ5WCbM4&#10;ODsf4lcBhqRDQ4XWyoXEmdVscxviYL23StcWbpTWeM9qbUmPuLPzssweAbRqkzYpcwuJK+0Jsmlo&#10;3O5DH1lhItpiPonkQCuf4k6LAf+7kFgcJDIbAqS2PGAyzoWN1aDqWCuGUIsSfyPPKYvMWlsETMgS&#10;k5ywR4D3sYcCjPbJVeSunpxH5n9znjxyZLBxcjbKgn+PmUZWY+TBfl+koTSpSi/Q7rB1PAwzFRy/&#10;UfiGtyzEB+ZxiPDZcTHEe/xIDfhQMJ4o6cD/eu8+2WNvo5aSHoeyoeHnmnlBif5mseu/VPN5muIs&#10;zBfnMxT8seblWGPX5grw6StcQY7nY7KPen+UHswz7o9ViooqZjnGbiiPfi9cxWFZ4AbiYrXKZji5&#10;jsVb++h4Ak9VTQ36tH1m3o2NHHEC7mA/wG+aebBNnhZW6whS5U4/1HWsN059bpxxQ6W1cixnq8Me&#10;Xf4G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CyJauO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1DDC9A44" wp14:editId="3316F0B4">
                      <wp:extent cx="212090" cy="186690"/>
                      <wp:effectExtent l="0" t="0" r="16510" b="22860"/>
                      <wp:docPr id="731" name="Rectângulo 9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9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BB6sgIAAMMFAAAOAAAAZHJzL2Uyb0RvYy54bWysVM1O3DAQvlfqO1i+lyRbfpaILFqBqCpR&#10;QEDF2Tj2JpLjcW3vZreP01fpi3VsJ2FLUQ9VL449P9/MfJmZs/Ntp8hGWNeCrmhxkFMiNIe61auK&#10;fn28+jCnxHmma6ZAi4ruhKPni/fvznpTihk0oGphCYJoV/amoo33pswyxxvRMXcARmhUSrAd8/i0&#10;q6y2rEf0TmWzPD/OerC1scCFcyi9TEq6iPhSCu5vpXTCE1VRzM3H08bzOZzZ4oyVK8tM0/IhDfYP&#10;WXSs1Rh0grpknpG1bf+A6lpuwYH0Bxy6DKRsuYg1YDVF/qqah4YZEWtBcpyZaHL/D5bfbO4saeuK&#10;nnwsKNGsw590j7T9/KFXawXk9Chw1BtXoumDubPDy+E1FLyVtgtfLIVsI6+7iVex9YSjcFbM8lNk&#10;n6OqmB8f4x1RshdnY53/JKAj4VJRi/Ejm2xz7XwyHU1CLA1XrVIoZ6XS4XSg2jrI4iP0jrhQlmwY&#10;/nW/LSKWWndfoE6y+VGeD/8exdghSVyMYkwtdmBAiYnuBUBdCJoFShIJ8eZ3SqSE7oVEQkPZMe4E&#10;lGIwzoX2KSXXsFokcYg8sjJ5xNBKI2BAlljfhD0A/F7qiJ0YG+yDq4iTMDnnf0ssOU8eMTJoPzl3&#10;rQb7FoDCqobIyX4kKVETWHqGeoftZiHNoTP8qsU/fs2cv2MWBw+bBJeJv8VDKugrCsONkgbs97fk&#10;wR7nAbWU9DjIFXXf1swKStRnjZNyWhwehsmPj8Ojkxk+7L7meV+j190FYNfgLGB28RrsvRqv0kL3&#10;hDtnGaKiimmOsSvKvR0fFz4tGNxaXCyX0Qyn3TB/rR8MD+CB1dDRj9snZs3Q9h7n5QbGoWflq+5P&#10;tsFTw3LtQbZxNF54HfjGTREbZ9hqYRXtv6PVy+5d/AI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sNwQerICAADD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119" w:type="dxa"/>
            <w:vAlign w:val="bottom"/>
          </w:tcPr>
          <w:p w:rsidR="00C741E6" w:rsidRPr="0078698A" w:rsidRDefault="00C741E6" w:rsidP="00C741E6">
            <w:r w:rsidRPr="0078698A">
              <w:t>Outra. Qual?____________________________________________________</w:t>
            </w:r>
          </w:p>
        </w:tc>
      </w:tr>
    </w:tbl>
    <w:p w:rsidR="00C741E6" w:rsidRPr="0078698A" w:rsidRDefault="00C741E6" w:rsidP="00C741E6">
      <w:pPr>
        <w:spacing w:after="0" w:line="240" w:lineRule="auto"/>
      </w:pPr>
    </w:p>
    <w:tbl>
      <w:tblPr>
        <w:tblStyle w:val="Tabelacomgrelha"/>
        <w:tblpPr w:leftFromText="141" w:rightFromText="141" w:vertAnchor="text" w:horzAnchor="margin" w:tblpX="-142" w:tblpY="1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9"/>
        <w:gridCol w:w="502"/>
        <w:gridCol w:w="7119"/>
      </w:tblGrid>
      <w:tr w:rsidR="00C741E6" w:rsidRPr="0078698A" w:rsidTr="00C741E6">
        <w:trPr>
          <w:trHeight w:val="397"/>
        </w:trPr>
        <w:tc>
          <w:tcPr>
            <w:tcW w:w="709" w:type="dxa"/>
            <w:tcMar>
              <w:left w:w="0" w:type="dxa"/>
              <w:right w:w="0" w:type="dxa"/>
            </w:tcMar>
          </w:tcPr>
          <w:p w:rsidR="00C741E6" w:rsidRPr="0078698A" w:rsidRDefault="00C741E6" w:rsidP="00C741E6">
            <w:pPr>
              <w:jc w:val="both"/>
              <w:rPr>
                <w:b/>
              </w:rPr>
            </w:pPr>
            <w:r w:rsidRPr="0078698A">
              <w:rPr>
                <w:b/>
              </w:rPr>
              <w:t>2.3.2 -</w:t>
            </w:r>
          </w:p>
        </w:tc>
        <w:tc>
          <w:tcPr>
            <w:tcW w:w="7621" w:type="dxa"/>
            <w:gridSpan w:val="2"/>
            <w:tcMar>
              <w:left w:w="0" w:type="dxa"/>
              <w:right w:w="0" w:type="dxa"/>
            </w:tcMar>
          </w:tcPr>
          <w:p w:rsidR="00C741E6" w:rsidRPr="0078698A" w:rsidRDefault="00C741E6" w:rsidP="00C741E6">
            <w:pPr>
              <w:jc w:val="both"/>
              <w:rPr>
                <w:b/>
              </w:rPr>
            </w:pPr>
            <w:r w:rsidRPr="0078698A">
              <w:rPr>
                <w:b/>
              </w:rPr>
              <w:t>Das atividades mencionadas anteriormente, indique por ordem crescente as atividades que ocupam a maior percentagem de tempo dos trabalhadores da sua organização.</w:t>
            </w:r>
          </w:p>
          <w:p w:rsidR="00C741E6" w:rsidRPr="0078698A" w:rsidRDefault="00C741E6" w:rsidP="00C741E6">
            <w:pPr>
              <w:jc w:val="both"/>
            </w:pPr>
            <w:r w:rsidRPr="0078698A">
              <w:t xml:space="preserve">No círculo, assinale as atividades que possui e no quadrado indique a importância das atividades, considerando o </w:t>
            </w:r>
            <w:r w:rsidRPr="0078698A">
              <w:rPr>
                <w:b/>
              </w:rPr>
              <w:t>número 1</w:t>
            </w:r>
            <w:r w:rsidRPr="0078698A">
              <w:t xml:space="preserve"> a atividade que consome mais tempo e sucessivamente numa ordem decrescente até às atividades sem tempo dedicado pelos seus trabalhadores.</w:t>
            </w:r>
          </w:p>
        </w:tc>
      </w:tr>
      <w:tr w:rsidR="00C741E6" w:rsidRPr="0078698A" w:rsidTr="00C741E6">
        <w:trPr>
          <w:trHeight w:val="397"/>
        </w:trPr>
        <w:tc>
          <w:tcPr>
            <w:tcW w:w="709"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121D069B" wp14:editId="7E931A48">
                      <wp:extent cx="160460" cy="155331"/>
                      <wp:effectExtent l="0" t="0" r="11430" b="16510"/>
                      <wp:docPr id="732" name="Oval 73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3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w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pzNK&#10;LDP4SPcbpkmSsTq9CzUaPboHP0oBj4nqVnqT/pEE2eaK7qaKim0kHC+rs3J+hnXnqKoWi9PTKmEW&#10;B2fnQ/wqwJB0aKjQWrmQOLOabW5DHKz3Vunawo3SGu9ZrS3pEXd2XpbZI4BWbdImZW4hcaU9QTYN&#10;jdt96CMrTERbzCeRHGjlU9xpMeB/FxKLg0RmQ4DUlgdMxrmwsRpUHWvFEGpR4m/kOWWRWWuLgAlZ&#10;YpIT9gjwPvZQgNE+uYrc1ZPzyPxvzpNHjgw2Ts5GWfDvMdPIaow82O+LNJQmVekF2h22jodhpoLj&#10;Nwrf8JaF+MA8DhE+Oy6GeI8fqQEfCsYTJR34X+/dJ3vsbdRS0uNQNjT8XDMvKNHfLHb9l2o+T1Oc&#10;hfnifIaCP9a8HGvs2lwBPn2FK8jxfEz2Ue+P0oN5xv2xSlFRxSzH2A3l0e+FqzgsC9xAXKxW2Qwn&#10;17F4ax8dT+CpqqlBn7bPzLuxkSNOwB3sB/hNMw+2ydPCah1Bqtzph7qO9capz40zbqi0Vo7lb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Wy/w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6C644247" wp14:editId="5D4F7D06">
                      <wp:extent cx="212090" cy="186690"/>
                      <wp:effectExtent l="0" t="0" r="16510" b="22860"/>
                      <wp:docPr id="733" name="Rectângulo 733"/>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33"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tjLsQIAAMQFAAAOAAAAZHJzL2Uyb0RvYy54bWysVM1O3DAQvlfqO1i+lyTLf0QWrUBUlSgg&#10;oOJsHHsTyfG4tnez28fpq/BiHdtJ2FLUQ9WLY8/PNzNfZubsfNMpshbWtaArWuzllAjNoW71sqLf&#10;Hq8+nVDiPNM1U6BFRbfC0fP5xw9nvSnFDBpQtbAEQbQre1PRxntTZpnjjeiY2wMjNCol2I55fNpl&#10;VlvWI3qnslmeH2U92NpY4MI5lF4mJZ1HfCkF97dSOuGJqijm5uNp4/kczmx+xsqlZaZp+ZAG+4cs&#10;OtZqDDpBXTLPyMq2f0B1LbfgQPo9Dl0GUrZcxBqwmiJ/U81Dw4yItSA5zkw0uf8Hy2/Wd5a0dUWP&#10;9/cp0azDn3SPtL381MuVAhLESFJvXIm2D+bODi+H11DxRtoufLEWsonEbidixcYTjsJZMctPkX6O&#10;quLk6AjviJK9Ohvr/GcBHQmXilpMINLJ1tfOJ9PRJMTScNUqhXJWKh1OB6qtgyw+QvOIC2XJmuFv&#10;95siYqlV9xXqJDs5zPPh56MYWySJi1GMqcUWDCgx0Z0AqAtBs0BJIiHe/FaJlNC9kMhoKDvGnYBS&#10;DMa50D6l5BpWiyQOkUdWJo8YWmkEDMgS65uwB4DfSx2xE2ODfXAVcRQm5/xviSXnySNGBu0n567V&#10;YN8DUFjVEDnZjyQlagJLz1Bvsd8spEF0hl+1+MevmfN3zOLkYZPgNvG3eEgFfUVhuFHSgP3xnjzY&#10;40CglpIeJ7mi7vuKWUGJ+qJxVE6Lg4Mw+vFxcHg8w4fd1TzvavSquwDsmgL3luHxGuy9Gq/SQveE&#10;S2cRoqKKaY6xK8q9HR8XPm0YXFtcLBbRDMfdMH+tHwwP4IHV0NGPmydmzdD2HuflBsapZ+Wb7k+2&#10;wVPDYuVBtnE0Xnkd+MZVERtnWGthF+2+o9Xr8p3/Ag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D1wtjL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119" w:type="dxa"/>
            <w:vAlign w:val="bottom"/>
          </w:tcPr>
          <w:p w:rsidR="00C741E6" w:rsidRPr="0078698A" w:rsidRDefault="00C741E6" w:rsidP="00C741E6">
            <w:r w:rsidRPr="0078698A">
              <w:t>Resinagem</w:t>
            </w:r>
          </w:p>
        </w:tc>
      </w:tr>
      <w:tr w:rsidR="00C741E6" w:rsidRPr="0078698A" w:rsidTr="00C741E6">
        <w:trPr>
          <w:trHeight w:val="397"/>
        </w:trPr>
        <w:tc>
          <w:tcPr>
            <w:tcW w:w="709"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4D7C4A49" wp14:editId="343ABD12">
                      <wp:extent cx="160460" cy="155331"/>
                      <wp:effectExtent l="0" t="0" r="11430" b="16510"/>
                      <wp:docPr id="734" name="Oval 73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3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eHF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emc&#10;EsN6fKT7DdMkylidwfoajR7tgxslj8dIdStdH/+RBNmmiu6mioptIBwvq7NyfoZ156iqFovT0ypi&#10;Fgdn63z4KqAn8dBQobWyPnJmNdvc+pCt91bx2sCN0hrvWa0NGRB3dl6WycODVm3URmVqIXGlHUE2&#10;DQ3bfegjK0xEG8wnksy00instMj434XE4iCRWQ4Q2/KAyTgXJlRZ1bFW5FCLEn8jzymLxFobBIzI&#10;EpOcsEeA97FzAUb76CpSV0/OI/O/OU8eKTKYMDn3yoB7j5lGVmPkbL8vUi5NrNILtDtsHQd5przl&#10;Nwrf8Jb58MAcDhE+Oy6GcI8fqQEfCsYTJR24X+/dR3vsbdRSMuBQNtT/XDMnKNHfDHb9l2o+j1Oc&#10;hPnifI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ILeHF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4C741A41" wp14:editId="1D200ABB">
                      <wp:extent cx="212090" cy="186690"/>
                      <wp:effectExtent l="0" t="0" r="16510" b="22860"/>
                      <wp:docPr id="735" name="Rectângulo 73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3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Y2DsgIAAMQFAAAOAAAAZHJzL2Uyb0RvYy54bWysVM1O3DAQvlfqO1i+lyRbfpaILFqBqCpR&#10;QEDF2Tj2JpLjcW3vZreP01fpi3VsJ2FLUQ9VL449P9/MfJmZs/Ntp8hGWNeCrmhxkFMiNIe61auK&#10;fn28+jCnxHmma6ZAi4ruhKPni/fvznpTihk0oGphCYJoV/amoo33pswyxxvRMXcARmhUSrAd8/i0&#10;q6y2rEf0TmWzPD/OerC1scCFcyi9TEq6iPhSCu5vpXTCE1VRzM3H08bzOZzZ4oyVK8tM0/IhDfYP&#10;WXSs1Rh0grpknpG1bf+A6lpuwYH0Bxy6DKRsuYg1YDVF/qqah4YZEWtBcpyZaHL/D5bfbO4saeuK&#10;nnw8okSzDn/SPdL284derRWQIEaSeuNKtH0wd3Z4ObyGirfSduGLtZBtJHY3ESu2nnAUzopZfor0&#10;c1QV8+NjvCNK9uJsrPOfBHQkXCpqMYFIJ9tcO59MR5MQS8NVqxTKWal0OB2otg6y+AjNIy6UJRuG&#10;v91vi4il1t0XqJNsfpTnw89HMbZIEhejGFOLLRhQYqJ7AVAXgmaBkkRCvPmdEimheyGR0VB2jDsB&#10;pRiMc6F9Ssk1rBZJHCKPrEweMbTSCBiQJdY3YQ8Av5c6YifGBvvgKuIoTM753xJLzpNHjAzaT85d&#10;q8G+BaCwqiFysh9JStQElp6h3mG/WUiD6Ay/avGPXzPn75jFycMmwW3ib/GQCvqKwnCjpAH7/S15&#10;sMeBQC0lPU5yRd23NbOCEvVZ46icFoeHYfTj4/DoZIYPu6953tfodXcB2DUF7i3D4zXYezVepYXu&#10;CZfOMkRFFdMcY1eUezs+LnzaMLi2uFguoxmOu2H+Wj8YHsADq6GjH7dPzJqh7T3Oyw2MU8/KV92f&#10;bIOnhuXag2zjaLzwOvCNqyI2zrDWwi7af0erl+W7+AU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9Q2Ng7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119" w:type="dxa"/>
            <w:vAlign w:val="bottom"/>
          </w:tcPr>
          <w:p w:rsidR="00C741E6" w:rsidRPr="0078698A" w:rsidRDefault="00C741E6" w:rsidP="00C741E6">
            <w:r w:rsidRPr="0078698A">
              <w:t>Corte de madeira</w:t>
            </w:r>
          </w:p>
        </w:tc>
      </w:tr>
      <w:tr w:rsidR="00C741E6" w:rsidRPr="0078698A" w:rsidTr="00C741E6">
        <w:trPr>
          <w:trHeight w:val="397"/>
        </w:trPr>
        <w:tc>
          <w:tcPr>
            <w:tcW w:w="709"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7148569C" wp14:editId="7F2FA517">
                      <wp:extent cx="160460" cy="155331"/>
                      <wp:effectExtent l="0" t="0" r="11430" b="16510"/>
                      <wp:docPr id="736" name="Oval 73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3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TWlg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uqKX0wUl&#10;hrX4SI87pkmUsTqd9SUaPdm1GySPx0h1L10b/5EE2aeKHsaKin0gHC+LRT5bYN05qor5fDotImZ2&#10;crbOh68CWhIPFRVaK+sjZ1ay3b0PvfXRKl4buFNa4z0rtSEd4k4u8zx5eNCqjtqoTC0kbrQjyKai&#10;YX8MfWaFiWiD+USSPa10CgctevzvQmJxkMikDxDb8oTJOBcmFL2qYbXoQ81z/A08xywSa20QMCJL&#10;THLEHgDex+4LMNhHV5G6enQemP/NefRIkcGE0blVBtx7zDSyGiL39sci9aWJVXqF+oCt46CfKW/5&#10;ncI3vGc+rJnDIcJnx8UQHvEjNeBDwXCipAH36737aI+9jVpKOhzKivqfW+YEJfqbwa7/UsxmcYqT&#10;MJtfTlBw55rXc43ZtjeAT1/gCrI8HaN90MejdNC+4P5YxaioYoZj7Iry4I7CTeiXBW4gLlarZIaT&#10;a1m4N0+WR/BY1digz/sX5uzQyAEn4AGOA/ymmXvb6GlgtQ0gVer0U12HeuPUp8YZNlRcK+dysjrt&#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a/6TW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61DD5E76" wp14:editId="047DBF7E">
                      <wp:extent cx="212090" cy="186690"/>
                      <wp:effectExtent l="0" t="0" r="16510" b="22860"/>
                      <wp:docPr id="737" name="Rectângulo 737"/>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37"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L67sgIAAMQFAAAOAAAAZHJzL2Uyb0RvYy54bWysVM1O3DAQvlfqO1i+lyRbfpaILFqBqCpR&#10;QEDF2Tj2JpLjcW3vZreP01fpi3VsJ2FLUQ9VL449P9/MfJmZs/Ntp8hGWNeCrmhxkFMiNIe61auK&#10;fn28+jCnxHmma6ZAi4ruhKPni/fvznpTihk0oGphCYJoV/amoo33pswyxxvRMXcARmhUSrAd8/i0&#10;q6y2rEf0TmWzPD/OerC1scCFcyi9TEq6iPhSCu5vpXTCE1VRzM3H08bzOZzZ4oyVK8tM0/IhDfYP&#10;WXSs1Rh0grpknpG1bf+A6lpuwYH0Bxy6DKRsuYg1YDVF/qqah4YZEWtBcpyZaHL/D5bfbO4saeuK&#10;nnw8oUSzDn/SPdL284derRWQIEaSeuNKtH0wd3Z4ObyGirfSduGLtZBtJHY3ESu2nnAUzopZfor0&#10;c1QV8+NjvCNK9uJsrPOfBHQkXCpqMYFIJ9tcO59MR5MQS8NVqxTKWal0OB2otg6y+AjNIy6UJRuG&#10;v91vi4il1t0XqJNsfpTnw89HMbZIEhejGFOLLRhQYqJ7AVAXgmaBkkRCvPmdEimheyGR0VB2jDsB&#10;pRiMc6F9Ssk1rBZJHCKPrEweMbTSCBiQJdY3YQ8Av5c6YifGBvvgKuIoTM753xJLzpNHjAzaT85d&#10;q8G+BaCwqiFysh9JStQElp6h3mG/WUiD6Ay/avGPXzPn75jFycMmwW3ib/GQCvqKwnCjpAH7/S15&#10;sMeBQC0lPU5yRd23NbOCEvVZ46icFoeHYfTj4/DoZIYPu6953tfodXcB2DUF7i3D4zXYezVepYXu&#10;CZfOMkRFFdMcY1eUezs+LnzaMLi2uFguoxmOu2H+Wj8YHsADq6GjH7dPzJqh7T3Oyw2MU8/KV92f&#10;bIOnhuXag2zjaLzwOvCNqyI2zrDWwi7af0erl+W7+AU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9Ui+u7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119" w:type="dxa"/>
            <w:vAlign w:val="bottom"/>
          </w:tcPr>
          <w:p w:rsidR="00C741E6" w:rsidRPr="0078698A" w:rsidRDefault="00C741E6" w:rsidP="00C741E6">
            <w:r w:rsidRPr="0078698A">
              <w:t>Lenha</w:t>
            </w:r>
          </w:p>
        </w:tc>
      </w:tr>
      <w:tr w:rsidR="00C741E6" w:rsidRPr="0078698A" w:rsidTr="00C741E6">
        <w:trPr>
          <w:trHeight w:val="397"/>
        </w:trPr>
        <w:tc>
          <w:tcPr>
            <w:tcW w:w="709"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67280A74" wp14:editId="06260180">
                      <wp:extent cx="160460" cy="155331"/>
                      <wp:effectExtent l="0" t="0" r="11430" b="16510"/>
                      <wp:docPr id="738" name="Oval 73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3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H2u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p/hU&#10;lhl8pPsN0yTJWJ3ehRqNHt2DH6WAx0R1K71J/0iCbHNFd1NFxTYSjpfVWTk/w7pzVFWLxelplTCL&#10;g7PzIX4VYEg6NFRorVxInFnNNrchDtZ7q3Rt4UZpjfes1pb0iDs7L8vsEUCrNmmTMreQuNKeIJuG&#10;xu0+9JEVJqIt5pNIDrTyKe60GPC/C4nFQSKzIUBqywMm41zYWA2qjrViCLUo8TfynLLIrLVFwIQs&#10;MckJewR4H3sowGifXEXu6sl5ZP4358kjRwYbJ2ejLPj3mGlkNUYe7PdFGkqTqvQC7Q5bx8MwU8Hx&#10;G4VveMtCfGAehwifHRdDvMeP1IAPBeOJkg78r/fukz32Nmop6XEoGxp+rpkXlOhvFrv+SzWfpynO&#10;wnxxPkPBH2tejjV2ba4An77CFeR4Pib7qPdH6cE84/5YpaioYpZj7Iby6PfCVRyWBW4gLlarbIaT&#10;61i8tY+OJ/BU1dSgT9tn5t3YyBEn4A72A/ymmQfb5GlhtY4gVe70Q13HeuPU58YZN1RaK8dyt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kwH2u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7B143A8D" wp14:editId="5217361F">
                      <wp:extent cx="212090" cy="186690"/>
                      <wp:effectExtent l="0" t="0" r="16510" b="22860"/>
                      <wp:docPr id="739" name="Rectângulo 739"/>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39"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yYTsgIAAMQFAAAOAAAAZHJzL2Uyb0RvYy54bWysVM1O3DAQvlfqO1i+lyRbfpaILFqBqCpR&#10;QEDF2Tj2JpLjcW3vZreP01fpi3VsJ2FLUQ9VL449P9/MfJmZs/Ntp8hGWNeCrmhxkFMiNIe61auK&#10;fn28+jCnxHmma6ZAi4ruhKPni/fvznpTihk0oGphCYJoV/amoo33pswyxxvRMXcARmhUSrAd8/i0&#10;q6y2rEf0TmWzPD/OerC1scCFcyi9TEq6iPhSCu5vpXTCE1VRzM3H08bzOZzZ4oyVK8tM0/IhDfYP&#10;WXSs1Rh0grpknpG1bf+A6lpuwYH0Bxy6DKRsuYg1YDVF/qqah4YZEWtBcpyZaHL/D5bfbO4saeuK&#10;nnw8pUSzDn/SPdL284derRWQIEaSeuNKtH0wd3Z4ObyGirfSduGLtZBtJHY3ESu2nnAUzopZfor0&#10;c1QV8+NjvCNK9uJsrPOfBHQkXCpqMYFIJ9tcO59MR5MQS8NVqxTKWal0OB2otg6y+AjNIy6UJRuG&#10;v91vi4il1t0XqJNsfpTnw89HMbZIEhejGFOLLRhQYqJ7AVAXgmaBkkRCvPmdEimheyGR0VB2jDsB&#10;pRiMc6F9Ssk1rBZJHCKPrEweMbTSCBiQJdY3YQ8Av5c6YifGBvvgKuIoTM753xJLzpNHjAzaT85d&#10;q8G+BaCwqiFysh9JStQElp6h3mG/WUiD6Ay/avGPXzPn75jFycMmwW3ib/GQCvqKwnCjpAH7/S15&#10;sMeBQC0lPU5yRd23NbOCEvVZ46icFoeHYfTj4/DoZIYPu6953tfodXcB2DUF7i3D4zXYezVepYXu&#10;CZfOMkRFFdMcY1eUezs+LnzaMLi2uFguoxmOu2H+Wj8YHsADq6GjH7dPzJqh7T3Oyw2MU8/KV92f&#10;bIOnhuXag2zjaLzwOvCNqyI2zrDWwi7af0erl+W7+AU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9ZMmE7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119" w:type="dxa"/>
            <w:vAlign w:val="bottom"/>
          </w:tcPr>
          <w:p w:rsidR="00C741E6" w:rsidRPr="0078698A" w:rsidRDefault="00C741E6" w:rsidP="00C741E6">
            <w:r w:rsidRPr="0078698A">
              <w:t>Recolha de Biomassa</w:t>
            </w:r>
          </w:p>
        </w:tc>
      </w:tr>
      <w:tr w:rsidR="00C741E6" w:rsidRPr="0078698A" w:rsidTr="00C741E6">
        <w:trPr>
          <w:trHeight w:val="397"/>
        </w:trPr>
        <w:tc>
          <w:tcPr>
            <w:tcW w:w="709"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5F8429B0" wp14:editId="6C402A63">
                      <wp:extent cx="160460" cy="155331"/>
                      <wp:effectExtent l="0" t="0" r="11430" b="16510"/>
                      <wp:docPr id="740" name="Oval 74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4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jr1lQ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c6yP&#10;ZQYf6X7DNEkyVqd3oUajR/fgRyngMVHdSm/SP5Ig21zR3VRRsY2E42V1Vs7PEJejqlosTk+rhFkc&#10;nJ0P8asAQ9KhoUJr5ULizGq2uQ1xsN5bpWsLN0prvGe1tqRH3Nl5WWaPAFq1SZuUuYXElfYE2TQ0&#10;bvehj6wwEW0xn0RyoJVPcafFgP9dSCwOEpkNAVJbHjAZ58LGalB1rBVDqEWJv5HnlEVmrS0CJmSJ&#10;SU7YI8D72EMBRvvkKnJXT84j8785Tx45Mtg4ORtlwb/HTCOrMfJgvy/SUJpUpRdod9g6HoaZCo7f&#10;KHzDWxbiA/M4RPjsuBjiPX6kBnwoGE+UdOB/vXef7LG3UUtJj0PZ0PBzzbygRH+z2PVfqnnq0piF&#10;+eJ8hoI/1rwca+zaXAE+fYUryPF8TPZR74/Sg3nG/bFKUVHFLMfYDeXR74WrOCwL3EBcrFbZDCfX&#10;sXhrHx1P4KmqqUGfts/Mu7GRI07AHewH+E0zD7bJ08JqHUGq3OmHuo71xqnPjTNuqLRWjuVsddij&#10;y98A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PYqOvW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74A715EB" wp14:editId="4900BF3F">
                      <wp:extent cx="212090" cy="186690"/>
                      <wp:effectExtent l="0" t="0" r="16510" b="22860"/>
                      <wp:docPr id="741" name="Rectângulo 741"/>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41"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AcesQIAAMQFAAAOAAAAZHJzL2Uyb0RvYy54bWysVM1O3DAQvlfqO1i+lySr5S8ii1YgqkoU&#10;EFBxNo6ziWR7XNu72e3j9FX6YoztJGwp6qHqxbHn55uZLzNzdr5VkmyEdR3oihYHOSVCc6g7varo&#10;t8erTyeUOM90zSRoUdGdcPR88fHDWW9KMYMWZC0sQRDtyt5UtPXelFnmeCsUcwdghEZlA1Yxj0+7&#10;ymrLekRXMpvl+VHWg62NBS6cQ+llUtJFxG8awf1t0zjhiawo5ubjaeP5HM5sccbKlWWm7fiQBvuH&#10;LBTrNAadoC6ZZ2Rtuz+gVMctOGj8AQeVQdN0XMQasJoif1PNQ8uMiLUgOc5MNLn/B8tvNneWdHVF&#10;j+cFJZop/En3SNuvn3q1lkCCGEnqjSvR9sHc2eHl8Boq3jZWhS/WQraR2N1ErNh6wlE4K2b5KdLP&#10;UVWcHB3hHVGyV2djnf8sQJFwqajFBCKdbHPtfDIdTUIsDVedlChnpdThdCC7OsjiIzSPuJCWbBj+&#10;dr8tIpZcq69QJ9nJYZ4PPx/F2CJJXIxiTC22YECJie4FQF0ImgVKEgnx5ndSpITuRYOMhrJj3Ako&#10;xWCcC+1TSq5ltUjiEHlkZfKIoaVGwIDcYH0T9gDwe6kjdmJssA+uIo7C5Jz/LbHkPHnEyKD95Kw6&#10;DfY9AIlVDZGT/UhSoiaw9Az1DvvNQhpEZ/hVh3/8mjl/xyxOHjYJbhN/i0cjoa8oDDdKWrA/3pMH&#10;exwI1FLS4yRX1H1fMysokV80jsppMZ+H0Y+P+eHxDB92X/O8r9FrdQHYNTgMmF28Bnsvx2tjQT3h&#10;0lmGqKhimmPsinJvx8eFTxsG1xYXy2U0w3E3zF/rB8MDeGA1dPTj9olZM7S9x3m5gXHqWfmm+5Nt&#10;8NSwXHtoujgar7wOfOOqiI0zrLWwi/bf0ep1+S5eAA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C4SAce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119" w:type="dxa"/>
            <w:vAlign w:val="bottom"/>
          </w:tcPr>
          <w:p w:rsidR="00C741E6" w:rsidRPr="0078698A" w:rsidRDefault="00C741E6" w:rsidP="00C741E6">
            <w:r w:rsidRPr="0078698A">
              <w:t>Serviços de silvicultura (Plantações, desbastes, descortiçamento,…)</w:t>
            </w:r>
          </w:p>
        </w:tc>
      </w:tr>
      <w:tr w:rsidR="00C741E6" w:rsidRPr="0078698A" w:rsidTr="00C741E6">
        <w:trPr>
          <w:trHeight w:val="397"/>
        </w:trPr>
        <w:tc>
          <w:tcPr>
            <w:tcW w:w="709"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3CB5BCDD" wp14:editId="231B301F">
                      <wp:extent cx="160460" cy="155331"/>
                      <wp:effectExtent l="0" t="0" r="11430" b="16510"/>
                      <wp:docPr id="742" name="Oval 74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4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m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8xkl&#10;lhl8pPsN0yTJWJ3ehRqNHt2DH6WAx0R1K71J/0iCbHNFd1NFxTYSjpfVWTk/w7pzVFWLxelplTCL&#10;g7PzIX4VYEg6NFRorVxInFnNNrchDtZ7q3Rt4UZpjfes1pb0iDs7L8vsEUCrNmmTMreQuNKeIJuG&#10;xu0+9JEVJqIt5pNIDrTyKe60GPC/C4nFQSKzIUBqywMm41zYWA2qjrViCLUo8TfynLLIrLVFwIQs&#10;MckJewR4H3sowGifXEXu6sl5ZP4358kjRwYbJ2ejLPj3mGlkNUYe7PdFGkqTqvQC7Q5bx8MwU8Hx&#10;G4VveMtCfGAehwifHRdDvMeP1IAPBeOJkg78r/fukz32Nmop6XEoGxp+rpkXlOhvFrv+SzWfpynO&#10;wnxxPkPBH2tejjV2ba4An77CFeR4Pib7qPdH6cE84/5YpaioYpZj7Iby6PfCVRyWBW4gLlarbIaT&#10;61i8tY+OJ/BU1dSgT9tn5t3YyBEn4A72A/ymmQfb5GlhtY4gVe70Q13HeuPU58YZN1RaK8dyt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k+H/m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6511D3D3" wp14:editId="77F83930">
                      <wp:extent cx="212090" cy="186690"/>
                      <wp:effectExtent l="0" t="0" r="16510" b="22860"/>
                      <wp:docPr id="743" name="Rectângulo 743"/>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43"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TQmsgIAAMQFAAAOAAAAZHJzL2Uyb0RvYy54bWysVM1u2zAMvg/YOwi6r7az9M+oUwQtOgzo&#10;2qLt0LMqy7EBSdQkJU72OHuVvdgoyXazrthh2EWW+POR/Ezy7HyrJNkI6zrQFS0OckqE5lB3elXR&#10;r49XH04ocZ7pmknQoqI74ej54v27s96UYgYtyFpYgiDalb2paOu9KbPM8VYo5g7ACI3KBqxiHp92&#10;ldWW9YiuZDbL86OsB1sbC1w4h9LLpKSLiN80gvvbpnHCE1lRzM3H08bzOZzZ4oyVK8tM2/EhDfYP&#10;WSjWaQw6QV0yz8jadn9AqY5bcND4Aw4qg6bpuIg1YDVF/qqah5YZEWtBcpyZaHL/D5bfbO4s6eqK&#10;Hs8/UqKZwp90j7T9/KFXawkkiJGk3rgSbR/MnR1eDq+h4m1jVfhiLWQbid1NxIqtJxyFs2KWnyL9&#10;HFXFydER3hEle3E21vlPAhQJl4paTCDSyTbXzifT0STE0nDVSYlyVkodTgeyq4MsPkLziAtpyYbh&#10;b/fbImLJtfoCdZKdHOb58PNRjC2SxMUoxtRiCwaUmOheANSFoFmgJJEQb34nRUroXjTIaCg7xp2A&#10;UgzGudA+peRaVoskDpFHViaPGFpqBAzIDdY3YQ8Av5c6YifGBvvgKuIoTM753xJLzpNHjAzaT86q&#10;02DfApBY1RA52Y8kJWoCS89Q77DfLKRBdIZfdfjHr5nzd8zi5GGT4Dbxt3g0EvqKwnCjpAX7/S15&#10;sMeBQC0lPU5yRd23NbOCEvlZ46icFvN5GP34mB8ez/Bh9zXP+xq9VheAXVPg3jI8XoO9l+O1saCe&#10;cOksQ1RUMc0xdkW5t+PjwqcNg2uLi+UymuG4G+av9YPhATywGjr6cfvErBna3uO83MA49ax81f3J&#10;NnhqWK49NF0cjRdeB75xVcTGGdZa2EX772j1snwXv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uA00Jr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119" w:type="dxa"/>
            <w:vAlign w:val="bottom"/>
          </w:tcPr>
          <w:p w:rsidR="00C741E6" w:rsidRPr="0078698A" w:rsidRDefault="00C741E6" w:rsidP="00C741E6">
            <w:r w:rsidRPr="0078698A">
              <w:t>Limpeza de matas</w:t>
            </w:r>
          </w:p>
        </w:tc>
      </w:tr>
      <w:tr w:rsidR="00C741E6" w:rsidRPr="0078698A" w:rsidTr="00C741E6">
        <w:trPr>
          <w:trHeight w:val="397"/>
        </w:trPr>
        <w:tc>
          <w:tcPr>
            <w:tcW w:w="709"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08B6EA17" wp14:editId="6C3F2D60">
                      <wp:extent cx="160460" cy="155331"/>
                      <wp:effectExtent l="0" t="0" r="11430" b="16510"/>
                      <wp:docPr id="744" name="Oval 74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4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rHT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8zkl&#10;lhl8pPsN0yTJWJ3ehRqNHt2DH6WAx0R1K71J/0iCbHNFd1NFxTYSjpfVWTk/w7pzVFWLxelplTCL&#10;g7PzIX4VYEg6NFRorVxInFnNNrchDtZ7q3Rt4UZpjfes1pb0iDs7L8vsEUCrNmmTMreQuNKeIJuG&#10;xu0+9JEVJqIt5pNIDrTyKe60GPC/C4nFQSKzIUBqywMm41zYWA2qjrViCLUo8TfynLLIrLVFwIQs&#10;MckJewR4H3sowGifXEXu6sl5ZP4358kjRwYbJ2ejLPj3mGlkNUYe7PdFGkqTqvQC7Q5bx8MwU8Hx&#10;G4VveMtCfGAehwifHRdDvMeP1IAPBeOJkg78r/fukz32Nmop6XEoGxp+rpkXlOhvFrv+SzWfpynO&#10;wnxxPkPBH2tejjV2ba4An77CFeR4Pib7qPdH6cE84/5YpaioYpZj7Iby6PfCVRyWBW4gLlarbIaT&#10;61i8tY+OJ/BU1dSgT9tn5t3YyBEn4A72A/ymmQfb5GlhtY4gVe70Q13HeuPU58YZN1RaK8dyt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SjrHT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4EBC9E7B" wp14:editId="3518B006">
                      <wp:extent cx="212090" cy="186690"/>
                      <wp:effectExtent l="0" t="0" r="16510" b="22860"/>
                      <wp:docPr id="745" name="Rectângulo 74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4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mFusgIAAMQFAAAOAAAAZHJzL2Uyb0RvYy54bWysVM1O3DAQvlfqO1i+lySr5S8ii1YgqkoU&#10;EFBxNo69ieR4XNu72e3j9FX6YoztJGwp6qHqxbHn55uZLzNzdr7tFNkI61rQFS0OckqE5lC3elXR&#10;b49Xn04ocZ7pminQoqI74ej54uOHs96UYgYNqFpYgiDalb2paOO9KbPM8UZ0zB2AERqVEmzHPD7t&#10;Kqst6xG9U9ksz4+yHmxtLHDhHEovk5IuIr6UgvtbKZ3wRFUUc/PxtPF8Dme2OGPlyjLTtHxIg/1D&#10;Fh1rNQadoC6ZZ2Rt2z+gupZbcCD9AYcuAylbLmINWE2Rv6nmoWFGxFqQHGcmmtz/g+U3mztL2rqi&#10;x/NDSjTr8CfdI22/furVWgEJYiSpN65E2wdzZ4eXw2uoeCttF75YC9lGYncTsWLrCUfhrJjlp0g/&#10;R1VxcnSEd0TJXp2Ndf6zgI6ES0UtJhDpZJtr55PpaBJiabhqlUI5K5UOpwPV1kEWH6F5xIWyZMPw&#10;t/ttEbHUuvsKdZKdHOb58PNRjC2SxMUoxtRiCwaUmOheANSFoFmgJJEQb36nREroXkhkNJQd405A&#10;KQbjXGifUnINq0USh8gjK5NHDK00AgZkifVN2APA76WO2ImxwT64ijgKk3P+t8SS8+QRI4P2k3PX&#10;arDvASisaoic7EeSEjWBpWeod9hvFtIgOsOvWvzj18z5O2Zx8rBJcJv4Wzykgr6iMNwoacD+eE8e&#10;7HEgUEtJj5NcUfd9zaygRH3ROCqnxXweRj8+5ofHM3zYfc3zvkavuwvArilwbxker8Heq/EqLXRP&#10;uHSWISqqmOYYu6Lc2/Fx4dOGwbXFxXIZzXDcDfPX+sHwAB5YDR39uH1i1gxt73FebmCcela+6f5k&#10;Gzw1LNceZBtH45XXgW9cFbFxhrUWdtH+O1q9Lt/FC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uMJhbr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119" w:type="dxa"/>
            <w:vAlign w:val="bottom"/>
          </w:tcPr>
          <w:p w:rsidR="00C741E6" w:rsidRPr="0078698A" w:rsidRDefault="00C741E6" w:rsidP="00C741E6">
            <w:r w:rsidRPr="0078698A">
              <w:t>Outros produtos não lenhosos (apanha de cogumelos, pastorícia, …)</w:t>
            </w:r>
          </w:p>
        </w:tc>
      </w:tr>
      <w:tr w:rsidR="00C741E6" w:rsidRPr="0078698A" w:rsidTr="00C741E6">
        <w:trPr>
          <w:trHeight w:val="397"/>
        </w:trPr>
        <w:tc>
          <w:tcPr>
            <w:tcW w:w="709"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0F2599C5" wp14:editId="3088C7E6">
                      <wp:extent cx="160460" cy="155331"/>
                      <wp:effectExtent l="0" t="0" r="11430" b="16510"/>
                      <wp:docPr id="746" name="Oval 74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4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PTA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peTeeU&#10;GNbiIz3umCZRxup01pdo9GTXbpA8HiPVvXRt/EcSZJ8qehgrKvaBcLws5vl0jnXnqCpms8vLImJm&#10;J2frfPgqoCXxUFGhtbI+cmYl29370FsfreK1gTulNd6zUhvSIe7kKs+Thwet6qiNytRCYqUdQTYV&#10;Dftj6DMrTEQbzCeS7GmlUzho0eN/FxKLg0QmfYDYlidMxrkwoehVDatFH2qW42/gOWaRWGuDgBFZ&#10;YpIj9gDwPnZfgME+uorU1aPzwPxvzqNHigwmjM6tMuDeY6aR1RC5tz8WqS9NrNIr1AdsHQf9THnL&#10;7xS+4T3zYc0cDhE+Oy6G8IgfqQEfCoYTJQ24X+/dR3vsbdRS0uFQVtT/3DInKNHfDHb9l2I6jVOc&#10;hOnsao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AXPTA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0A699847" wp14:editId="1003877B">
                      <wp:extent cx="212090" cy="186690"/>
                      <wp:effectExtent l="0" t="0" r="16510" b="22860"/>
                      <wp:docPr id="747" name="Rectângulo 747"/>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47"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1JWsgIAAMQFAAAOAAAAZHJzL2Uyb0RvYy54bWysVM1O3DAQvlfqO1i+lySr5S8ii1YgqkoU&#10;EFBxNo6ziWR7XNu72e3j9FX6YoztJGwp6qHqxbHn55uZLzNzdr5VkmyEdR3oihYHOSVCc6g7varo&#10;t8erTyeUOM90zSRoUdGdcPR88fHDWW9KMYMWZC0sQRDtyt5UtPXelFnmeCsUcwdghEZlA1Yxj0+7&#10;ymrLekRXMpvl+VHWg62NBS6cQ+llUtJFxG8awf1t0zjhiawo5ubjaeP5HM5sccbKlWWm7fiQBvuH&#10;LBTrNAadoC6ZZ2Rtuz+gVMctOGj8AQeVQdN0XMQasJoif1PNQ8uMiLUgOc5MNLn/B8tvNneWdHVF&#10;j+fHlGim8CfdI22/furVWgIJYiSpN65E2wdzZ4eXw2uoeNtYFb5YC9lGYncTsWLrCUfhrJjlp0g/&#10;R1VxcnSEd0TJXp2Ndf6zAEXCpaIWE4h0ss2188l0NAmxNFx1UqKclVKH04Hs6iCLj9A84kJasmH4&#10;2/22iFhyrb5CnWQnh3k+/HwUY4skcTGKMbXYggElJroXAHUhaBYoSSTEm99JkRK6Fw0yGsqOcSeg&#10;FINxLrRPKbmW1SKJQ+SRlckjhpYaAQNyg/VN2APA76WO2ImxwT64ijgKk3P+t8SS8+QRI4P2k7Pq&#10;NNj3ACRWNURO9iNJiZrA0jPUO+w3C2kQneFXHf7xa+b8HbM4edgkuE38LR6NhL6iMNwoacH+eE8e&#10;7HEgUEtJj5NcUfd9zaygRH7ROCqnxXweRj8+5ofHM3zYfc3zvkav1QVg1xS4twyP12Dv5XhtLKgn&#10;XDrLEBVVTHOMXVHu7fi48GnD4NriYrmMZjjuhvlr/WB4AA+sho5+3D4xa4a29zgvNzBOPSvfdH+y&#10;DZ4almsPTRdH45XXgW9cFbFxhrUWdtH+O1q9Lt/FC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uIdSVr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119" w:type="dxa"/>
            <w:vAlign w:val="bottom"/>
          </w:tcPr>
          <w:p w:rsidR="00C741E6" w:rsidRPr="0078698A" w:rsidRDefault="00C741E6" w:rsidP="00C741E6">
            <w:r w:rsidRPr="0078698A">
              <w:t>Vigilância e prevenção de incêndios</w:t>
            </w:r>
          </w:p>
        </w:tc>
      </w:tr>
      <w:tr w:rsidR="00C741E6" w:rsidRPr="0078698A" w:rsidTr="00C741E6">
        <w:trPr>
          <w:trHeight w:val="397"/>
        </w:trPr>
        <w:tc>
          <w:tcPr>
            <w:tcW w:w="709"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7271292F" wp14:editId="7A45F66B">
                      <wp:extent cx="160460" cy="155331"/>
                      <wp:effectExtent l="0" t="0" r="11430" b="16510"/>
                      <wp:docPr id="748" name="Oval 748"/>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48"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24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c3wq&#10;yww+0v2GaZJkrE7vQo1Gj+7Bj1LAY6K6ld6kfyRBtrmiu6miYhsJx8vqrJyfYd05qqrF4vS0SpjF&#10;wdn5EL8KMCQdGiq0Vi4kzqxmm9sQB+u9Vbq2cKO0xntWa0t6xJ2dl2X2CKBVm7RJmVtIXGlPkE1D&#10;43Yf+sgKE9EW80kkB1r5FHdaDPjfhcTiIJHZECC15QGTcS5srAZVx1oxhFqU+Bt5Tllk1toiYEKW&#10;mOSEPQK8jz0UYLRPriJ39eQ8Mv+b8+SRI4ONk7NRFvx7zDSyGiMP9vsiDaVJVXqBdoet42GYqeD4&#10;jcI3vGUhPjCPQ4TPjosh3uNHasCHgvFESQf+13v3yR57G7WU9DiUDQ0/18wLSvQ3i13/pZrP0xRn&#10;Yb44n6HgjzUvxxq7NleAT1/hCnI8H5N91Puj9GCecX+sUlRUMcsxdkN59HvhKg7LAjcQF6tVNsPJ&#10;dSze2kfHE3iqamrQp+0z825s5IgTcAf7AX7TzINt8rSwWkeQKnf6oa5jvXHqc+OMGyqtlWM5Wx32&#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Yy24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690B5AEF" wp14:editId="73AC6A99">
                      <wp:extent cx="212090" cy="186690"/>
                      <wp:effectExtent l="0" t="0" r="16510" b="22860"/>
                      <wp:docPr id="749" name="Rectângulo 749"/>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49"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Mr+sgIAAMQFAAAOAAAAZHJzL2Uyb0RvYy54bWysVM1O3DAQvlfqO1i+lySr5S8ii1YgqkoU&#10;EFBxNo6ziWR7XNu72e3j9FX6YoztJGwp6qHqxbHn55uZLzNzdr5VkmyEdR3oihYHOSVCc6g7varo&#10;t8erTyeUOM90zSRoUdGdcPR88fHDWW9KMYMWZC0sQRDtyt5UtPXelFnmeCsUcwdghEZlA1Yxj0+7&#10;ymrLekRXMpvl+VHWg62NBS6cQ+llUtJFxG8awf1t0zjhiawo5ubjaeP5HM5sccbKlWWm7fiQBvuH&#10;LBTrNAadoC6ZZ2Rtuz+gVMctOGj8AQeVQdN0XMQasJoif1PNQ8uMiLUgOc5MNLn/B8tvNneWdHVF&#10;j+enlGim8CfdI22/furVWgIJYiSpN65E2wdzZ4eXw2uoeNtYFb5YC9lGYncTsWLrCUfhrJjlp0g/&#10;R1VxcnSEd0TJXp2Ndf6zAEXCpaIWE4h0ss2188l0NAmxNFx1UqKclVKH04Hs6iCLj9A84kJasmH4&#10;2/22iFhyrb5CnWQnh3k+/HwUY4skcTGKMbXYggElJroXAHUhaBYoSSTEm99JkRK6Fw0yGsqOcSeg&#10;FINxLrRPKbmW1SKJQ+SRlckjhpYaAQNyg/VN2APA76WO2ImxwT64ijgKk3P+t8SS8+QRI4P2k7Pq&#10;NNj3ACRWNURO9iNJiZrA0jPUO+w3C2kQneFXHf7xa+b8HbM4edgkuE38LR6NhL6iMNwoacH+eE8e&#10;7HEgUEtJj5NcUfd9zaygRH7ROCqnxXweRj8+5ofHM3zYfc3zvkav1QVg1xS4twyP12Dv5XhtLKgn&#10;XDrLEBVVTHOMXVHu7fi48GnD4NriYrmMZjjuhvlr/WB4AA+sho5+3D4xa4a29zgvNzBOPSvfdH+y&#10;DZ4almsPTRdH45XXgW9cFbFxhrUWdtH+O1q9Lt/FC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uFzK/r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119" w:type="dxa"/>
            <w:vAlign w:val="bottom"/>
          </w:tcPr>
          <w:p w:rsidR="00C741E6" w:rsidRPr="0078698A" w:rsidRDefault="00C741E6" w:rsidP="00C741E6">
            <w:r w:rsidRPr="0078698A">
              <w:t>Agricultura</w:t>
            </w:r>
          </w:p>
        </w:tc>
      </w:tr>
      <w:tr w:rsidR="00C741E6" w:rsidRPr="0078698A" w:rsidTr="00C741E6">
        <w:trPr>
          <w:trHeight w:val="397"/>
        </w:trPr>
        <w:tc>
          <w:tcPr>
            <w:tcW w:w="709"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38825F60" wp14:editId="7C91C003">
                      <wp:extent cx="160460" cy="155331"/>
                      <wp:effectExtent l="0" t="0" r="11430" b="16510"/>
                      <wp:docPr id="750" name="Oval 750"/>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50"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IG3lQ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QLr&#10;Y1iPj3S/YZpEGaszWF+j0aN9cKPk8RipbqXr4z+SINtU0d1UUbENhONldVbOzxCXo6paLE5Pq4hZ&#10;HJyt8+GrgJ7EQ0OF1sr6yJnVbHPrQ7beW8VrAzdKa7xntTZkQNzZeVkmDw9atVEblamFxJV2BNk0&#10;NGz3oY+sMBFtMJ9IMtNKp7DTIuN/FxKLg0RmOUBsywMm41yYUGVVx1qRQy1K/I08pywSa20QMCJL&#10;THLCHgHex84FGO2jq0hdPTmPzP/mPHmkyGDC5NwrA+49ZhpZjZGz/b5IuTSxSi/Q7rB1HOSZ8pbf&#10;KHzDW+bDA3M4RPjsuBjCPX6kBnwoGE+UdOB+vXcf7bG3UUvJgEPZUP9zzZygRH8z2PVfqvk8TnES&#10;5ovzGQruWPNyrDHr/grw6StcQZanY7QPen+UDvpn3B+rGBVVzHCM3VAe3F64CnlZ4AbiYrVKZji5&#10;loVb82h5BI9VjQ36tH1mzo6NHHAC7mA/wG+aOdtGTwOrdQCpUqcf6jrWG6c+Nc64oeJaOZaT1WGP&#10;Ln8DAAD//wMAUEsDBBQABgAIAAAAIQA549Pt2QAAAAMBAAAPAAAAZHJzL2Rvd25yZXYueG1sTI/N&#10;TsNADITvSLzDykhcqnZDSlEVsqkQEn/HFh7AzbpJ1Kw3ym7z8/YYLnDxyBpr5nO+m1yrBupD49nA&#10;3SoBRVx623Bl4OvzZbkFFSKyxdYzGZgpwK64vsoxs37kPQ2HWCkJ4ZChgTrGLtM6lDU5DCvfEYt3&#10;8r3DKGtfadvjKOGu1WmSPGiHDUtDjR0911SeDxdnYHhN32kx4zxW225O9ou3j3OyNub2Znp6BBVp&#10;in/H8IMv6FAI09Ff2AbVGpBH4u8UL92sQR1F7zegi1z/Zy++AQAA//8DAFBLAQItABQABgAIAAAA&#10;IQC2gziS/gAAAOEBAAATAAAAAAAAAAAAAAAAAAAAAABbQ29udGVudF9UeXBlc10ueG1sUEsBAi0A&#10;FAAGAAgAAAAhADj9If/WAAAAlAEAAAsAAAAAAAAAAAAAAAAALwEAAF9yZWxzLy5yZWxzUEsBAi0A&#10;FAAGAAgAAAAhAHMQgbeVAgAAjwUAAA4AAAAAAAAAAAAAAAAALgIAAGRycy9lMm9Eb2MueG1sUEsB&#10;Ai0AFAAGAAgAAAAhADnj0+3ZAAAAAwEAAA8AAAAAAAAAAAAAAAAA7wQAAGRycy9kb3ducmV2Lnht&#10;bFBLBQYAAAAABAAEAPMAAAD1BQ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7E8020A2" wp14:editId="1470D646">
                      <wp:extent cx="212090" cy="186690"/>
                      <wp:effectExtent l="0" t="0" r="16510" b="22860"/>
                      <wp:docPr id="751" name="Rectângulo 751"/>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51"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0qPz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5KiixDCNP+keafv5wyzXCkgUI0m99TXaPtg7N7w8XmPFW+l0/GItZJuI3U3Eim0gHIWzalaeIf0c&#10;VdXp8THeEaV4cbbOh48CNImXhjpMINHJNjc+ZNPRJMYycN0phXJWKxNPD6proyw9YvOIS+XIhuFv&#10;D9sqYam1/gxtlp0eleXw81GMLZLF1SjG1FILRpSU6F4A1MWgRaQkk5BuYadETuheSGQ0lp3iTkA5&#10;BuNcmJBT8ivWiiyOkUdWJo8UWhkEjMgS65uwB4DfSx2xM2ODfXQVaRQm5/JviWXnySNFBhMmZ90Z&#10;cG8BKKxqiJztR5IyNZGlZ2h32G8O8iB6y687/OM3zIc75nDysElwm4QveEgFfUNhuFGyAvf9LXm0&#10;x4FALSU9TnJD/bc1c4IS9cngqJxVh4dx9NPj8Ohkhg+3r3ne15i1vgTsGhwGzC5do31Q41U60E+4&#10;dBYxKqqY4Ri7oTy48XEZ8obBtcXFYpHMcNwtCzfmwfIIHlmNHf24fWLODm0fcF5uYZx6Vr/q/mwb&#10;PQ0s1gFkl0bjhdeBb1wVqXGGtRZ30f47Wb0s3/kvAA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A60qPz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119" w:type="dxa"/>
            <w:vAlign w:val="bottom"/>
          </w:tcPr>
          <w:p w:rsidR="00C741E6" w:rsidRPr="0078698A" w:rsidRDefault="00C741E6" w:rsidP="00C741E6">
            <w:r w:rsidRPr="0078698A">
              <w:t>Outra. Qual?____________________________________________________</w:t>
            </w:r>
          </w:p>
        </w:tc>
      </w:tr>
      <w:tr w:rsidR="00C741E6" w:rsidRPr="0078698A" w:rsidTr="00C741E6">
        <w:trPr>
          <w:trHeight w:val="397"/>
        </w:trPr>
        <w:tc>
          <w:tcPr>
            <w:tcW w:w="709" w:type="dxa"/>
            <w:vAlign w:val="bottom"/>
          </w:tcPr>
          <w:p w:rsidR="00C741E6" w:rsidRPr="0078698A" w:rsidRDefault="00C741E6" w:rsidP="00C741E6">
            <w:pPr>
              <w:jc w:val="center"/>
              <w:rPr>
                <w:lang w:eastAsia="pt-PT"/>
              </w:rPr>
            </w:pPr>
            <w:r w:rsidRPr="0078698A">
              <w:rPr>
                <w:noProof/>
                <w:lang w:eastAsia="pt-PT"/>
              </w:rPr>
              <mc:AlternateContent>
                <mc:Choice Requires="wps">
                  <w:drawing>
                    <wp:inline distT="0" distB="0" distL="0" distR="0" wp14:anchorId="47D8F2CD" wp14:editId="68E7853A">
                      <wp:extent cx="160460" cy="155331"/>
                      <wp:effectExtent l="0" t="0" r="11430" b="16510"/>
                      <wp:docPr id="752" name="Oval 752"/>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52"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sSk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WJG&#10;iWE9PtL9hmkSZazOYH2NRo/2wY2Sx2OkupWuj/9IgmxTRXdTRcU2EI6X1Vk5P8O6c1RVi8XpaRUx&#10;i4OzdT58FdCTeGio0FpZHzmzmm1ufcjWe6t4beBGaY33rNaGDIg7Oy/L5OFBqzZqozK1kLjSjiCb&#10;hobtPvSRFSaiDeYTSWZa6RR2WmT870JicZDILAeIbXnAZJwLE6qs6lgrcqhFib+R55RFYq0NAkZk&#10;iUlO2CPA+9i5AKN9dBWpqyfnkfnfnCePFBlMmJx7ZcC9x0wjqzFytt8XKZcmVukF2h22joM8U97y&#10;G4VveMt8eGAOhwifHRdDuMeP1IAPBeOJkg7cr/fuoz32NmopGXAoG+p/rpkTlOhvBrv+SzWfxylO&#10;wnxxPk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hwsSk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502" w:type="dxa"/>
            <w:vAlign w:val="bottom"/>
          </w:tcPr>
          <w:p w:rsidR="00C741E6" w:rsidRPr="0078698A" w:rsidRDefault="00C741E6" w:rsidP="00C741E6">
            <w:pPr>
              <w:jc w:val="center"/>
            </w:pPr>
            <w:r w:rsidRPr="0078698A">
              <w:rPr>
                <w:noProof/>
                <w:lang w:eastAsia="pt-PT"/>
              </w:rPr>
              <mc:AlternateContent>
                <mc:Choice Requires="wps">
                  <w:drawing>
                    <wp:inline distT="0" distB="0" distL="0" distR="0" wp14:anchorId="14EEEB59" wp14:editId="2CC770AD">
                      <wp:extent cx="212090" cy="186690"/>
                      <wp:effectExtent l="0" t="0" r="16510" b="22860"/>
                      <wp:docPr id="753" name="Rectângulo 95"/>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95"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jISswIAAMMFAAAOAAAAZHJzL2Uyb0RvYy54bWysVM1O3DAQvlfqO1i+lyRblp+ILFqBqCpR&#10;QEDF2TjOJpLtcW3vZreP01fpi3VsJ2FLUQ9VL449P9/MfJmZs/OtkmQjrOtAV7Q4yCkRmkPd6VVF&#10;vz5efTihxHmmayZBi4ruhKPni/fvznpTihm0IGthCYJoV/amoq33pswyx1uhmDsAIzQqG7CKeXza&#10;VVZb1iO6ktksz4+yHmxtLHDhHEovk5IuIn7TCO5vm8YJT2RFMTcfTxvP53BmizNWriwzbceHNNg/&#10;ZKFYpzHoBHXJPCNr2/0BpTpuwUHjDzioDJqm4yLWgNUU+atqHlpmRKwFyXFmosn9P1h+s7mzpKsr&#10;ejz/SIlmCn/SPdL284derSWQ03ngqDeuRNMHc2eHl8NrKHjbWBW+WArZRl53E69i6wlH4ayY5afI&#10;PkdVcXJ0hHdEyV6cjXX+kwBFwqWiFuNHNtnm2vlkOpqEWBquOilRzkqpw+lAdnWQxUfoHXEhLdkw&#10;/Ot+W0QsuVZfoE6yk3meD/8exdghSVyMYkwtdmBAiYnuBUBdCJoFShIJ8eZ3UqSE7kWDhIayY9wJ&#10;KMVgnAvtU0quZbVI4hB5ZGXyiKGlRsCA3GB9E/YA8HupI3ZibLAPriJOwuSc/y2x5Dx5xMig/eSs&#10;Og32LQCJVQ2Rk/1IUqImsPQM9Q7bzUKaQ2f4VYd//Jo5f8csDh42CS4Tf4tHI6GvKAw3Slqw39+S&#10;B3ucB9RS0uMgV9R9WzMrKJGfNU7KaXF4GCY/Pg7nxzN82H3N875Gr9UFYNcUuLYMj9dg7+V4bSyo&#10;J9w5yxAVVUxzjF1R7u34uPBpweDW4mK5jGY47Yb5a/1geAAPrIaOftw+MWuGtvc4LzcwDj0rX3V/&#10;sg2eGpZrD00XR+OF14Fv3BSxcYatFlbR/jtavezexS8AAAD//wMAUEsDBBQABgAIAAAAIQBofVao&#10;3AAAAAMBAAAPAAAAZHJzL2Rvd25yZXYueG1sTI/NTsMwEITvSLyDtUjcqNMfVW2aTYWQQOVSqYWK&#10;qxtv7Yh4HWK3CW+P4VIuK41mNPNtsR5cIy7UhdozwniUgSCuvK7ZILy/PT8sQISoWKvGMyF8U4B1&#10;eXtTqFz7nnd02UcjUgmHXCHYGNtcylBZciqMfEucvJPvnIpJdkbqTvWp3DVykmVz6VTNacGqlp4s&#10;VZ/7s0NYvG5Mttxsx9t+F8zLh/06HNo54v3d8LgCEWmI1zD84id0KBPT0Z9ZB9EgpEfi303edDoD&#10;cUSYLGcgy0L+Zy9/AAAA//8DAFBLAQItABQABgAIAAAAIQC2gziS/gAAAOEBAAATAAAAAAAAAAAA&#10;AAAAAAAAAABbQ29udGVudF9UeXBlc10ueG1sUEsBAi0AFAAGAAgAAAAhADj9If/WAAAAlAEAAAsA&#10;AAAAAAAAAAAAAAAALwEAAF9yZWxzLy5yZWxzUEsBAi0AFAAGAAgAAAAhAPWeMhKzAgAAwwUAAA4A&#10;AAAAAAAAAAAAAAAALgIAAGRycy9lMm9Eb2MueG1sUEsBAi0AFAAGAAgAAAAhAGh9VqjcAAAAAwEA&#10;AA8AAAAAAAAAAAAAAAAADQUAAGRycy9kb3ducmV2LnhtbFBLBQYAAAAABAAEAPMAAAAWBgAAAAA=&#10;" filled="f" strokecolor="#272727 [2749]" strokeweight="2pt">
                      <w10:anchorlock/>
                    </v:rect>
                  </w:pict>
                </mc:Fallback>
              </mc:AlternateContent>
            </w:r>
          </w:p>
        </w:tc>
        <w:tc>
          <w:tcPr>
            <w:tcW w:w="7119" w:type="dxa"/>
            <w:vAlign w:val="bottom"/>
          </w:tcPr>
          <w:p w:rsidR="00C741E6" w:rsidRPr="0078698A" w:rsidRDefault="00C741E6" w:rsidP="00C741E6">
            <w:r w:rsidRPr="0078698A">
              <w:t>Outra. Qual?____________________________________________________</w:t>
            </w:r>
          </w:p>
        </w:tc>
      </w:tr>
    </w:tbl>
    <w:p w:rsidR="00C741E6" w:rsidRPr="0078698A" w:rsidRDefault="00C741E6" w:rsidP="00C741E6">
      <w:pPr>
        <w:spacing w:after="0" w:line="240" w:lineRule="auto"/>
      </w:pPr>
    </w:p>
    <w:p w:rsidR="00C741E6" w:rsidRPr="0078698A" w:rsidRDefault="00C741E6" w:rsidP="00C741E6">
      <w:pPr>
        <w:spacing w:after="0" w:line="240" w:lineRule="auto"/>
      </w:pPr>
      <w:r w:rsidRPr="0078698A">
        <w:br w:type="page"/>
      </w:r>
    </w:p>
    <w:p w:rsidR="00C741E6" w:rsidRPr="0078698A" w:rsidRDefault="00C741E6" w:rsidP="00C741E6">
      <w:pPr>
        <w:spacing w:after="0" w:line="240" w:lineRule="auto"/>
        <w:jc w:val="both"/>
        <w:rPr>
          <w:sz w:val="24"/>
        </w:rPr>
      </w:pPr>
      <w:r w:rsidRPr="0078698A">
        <w:rPr>
          <w:b/>
          <w:sz w:val="24"/>
        </w:rPr>
        <w:lastRenderedPageBreak/>
        <w:t>Grupo 3</w:t>
      </w:r>
      <w:r w:rsidRPr="0078698A">
        <w:rPr>
          <w:sz w:val="24"/>
        </w:rPr>
        <w:t xml:space="preserve"> - Este grupo de questões, visa o estudo da opinião acerca do estado atual e perspetivas esperadas para o setor da resinagem </w:t>
      </w: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7513"/>
      </w:tblGrid>
      <w:tr w:rsidR="00C741E6" w:rsidRPr="0078698A" w:rsidTr="00C741E6">
        <w:trPr>
          <w:trHeight w:val="397"/>
        </w:trPr>
        <w:tc>
          <w:tcPr>
            <w:tcW w:w="675" w:type="dxa"/>
          </w:tcPr>
          <w:p w:rsidR="00C741E6" w:rsidRPr="0078698A" w:rsidRDefault="00C741E6" w:rsidP="00C741E6">
            <w:pPr>
              <w:jc w:val="both"/>
              <w:rPr>
                <w:b/>
              </w:rPr>
            </w:pPr>
            <w:r w:rsidRPr="0078698A">
              <w:rPr>
                <w:b/>
              </w:rPr>
              <w:t>3.1 -</w:t>
            </w:r>
          </w:p>
        </w:tc>
        <w:tc>
          <w:tcPr>
            <w:tcW w:w="7513" w:type="dxa"/>
          </w:tcPr>
          <w:p w:rsidR="00C741E6" w:rsidRPr="0078698A" w:rsidRDefault="00C741E6" w:rsidP="00C741E6">
            <w:pPr>
              <w:jc w:val="both"/>
              <w:rPr>
                <w:b/>
              </w:rPr>
            </w:pPr>
            <w:r w:rsidRPr="0078698A">
              <w:rPr>
                <w:b/>
              </w:rPr>
              <w:t>Face ao estado do setor florestal atual, qual será a tendência de evolução da área de pinheiro bravo em Portugal nos próximos anos.</w:t>
            </w:r>
          </w:p>
        </w:tc>
      </w:tr>
      <w:tr w:rsidR="00C741E6" w:rsidRPr="0078698A" w:rsidTr="00C741E6">
        <w:trPr>
          <w:trHeight w:val="397"/>
        </w:trPr>
        <w:tc>
          <w:tcPr>
            <w:tcW w:w="675" w:type="dxa"/>
            <w:vAlign w:val="bottom"/>
          </w:tcPr>
          <w:p w:rsidR="00C741E6" w:rsidRPr="0078698A" w:rsidRDefault="00C741E6" w:rsidP="00C741E6">
            <w:r w:rsidRPr="0078698A">
              <w:rPr>
                <w:noProof/>
                <w:lang w:eastAsia="pt-PT"/>
              </w:rPr>
              <mc:AlternateContent>
                <mc:Choice Requires="wps">
                  <w:drawing>
                    <wp:inline distT="0" distB="0" distL="0" distR="0" wp14:anchorId="7A3A714A" wp14:editId="2F1918EC">
                      <wp:extent cx="160460" cy="155331"/>
                      <wp:effectExtent l="0" t="0" r="11430" b="16510"/>
                      <wp:docPr id="754" name="Oval 754"/>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54"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AqRlgIAAI8FAAAOAAAAZHJzL2Uyb0RvYy54bWysVMFu2zAMvQ/YPwi6r7bTpN2MOkXQosOA&#10;oi3WDj2rslQLkEVNUuJkXz9KcpxgLXYYloMjiuQjH0Xy4nLba7IRziswDa1OSkqE4dAq89rQH083&#10;nz5T4gMzLdNgREN3wtPL5ccPF4OtxQw60K1wBEGMrwfb0C4EWxeF553omT8BKwwqJbieBRTda9E6&#10;NiB6r4tZWZ4VA7jWOuDCe7y9zkq6TPhSCh7upfQiEN1QzC2kr0vfl/gtlhesfnXMdoqPabB/yKJn&#10;ymDQCeqaBUbWTr2B6hV34EGGEw59AVIqLhIHZFOVf7B57JgViQsWx9upTP7/wfK7zYMjqm3o+WJO&#10;iWE9PtL9hmkSZazOYH2NRo/2wY2Sx2OkupWuj/9IgmxTRXdTRcU2EI6X1Vk5P8O6c1RVi8XpaRUx&#10;i4OzdT58FdCTeGio0FpZHzmzmm1ufcjWe6t4beBGaY33rNaGDIg7Oy/L5OFBqzZqozK1kLjSjiCb&#10;hobtPvSRFSaiDeYTSWZa6RR2WmT870JicZDILAeIbXnAZJwLE6qs6lgrcqhFib+R55RFYq0NAkZk&#10;iUlO2CPA+9i5AKN9dBWpqyfnkfnfnCePFBlMmJx7ZcC9x0wjqzFytt8XKZcmVukF2h22joM8U97y&#10;G4VveMt8eGAOhwifHRdDuMeP1IAPBeOJkg7cr/fuoz32NmopGXAoG+p/rpkTlOhvBrv+SzWfxylO&#10;wnxxPk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XtAqR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Continuar a diminuir</w:t>
            </w:r>
          </w:p>
        </w:tc>
      </w:tr>
      <w:tr w:rsidR="00C741E6" w:rsidRPr="0078698A" w:rsidTr="00C741E6">
        <w:trPr>
          <w:trHeight w:val="397"/>
        </w:trPr>
        <w:tc>
          <w:tcPr>
            <w:tcW w:w="675" w:type="dxa"/>
            <w:vAlign w:val="bottom"/>
          </w:tcPr>
          <w:p w:rsidR="00C741E6" w:rsidRPr="0078698A" w:rsidRDefault="00C741E6" w:rsidP="00C741E6">
            <w:r w:rsidRPr="0078698A">
              <w:rPr>
                <w:noProof/>
                <w:lang w:eastAsia="pt-PT"/>
              </w:rPr>
              <mc:AlternateContent>
                <mc:Choice Requires="wps">
                  <w:drawing>
                    <wp:inline distT="0" distB="0" distL="0" distR="0" wp14:anchorId="70DDE515" wp14:editId="0BAA3E2F">
                      <wp:extent cx="160460" cy="155331"/>
                      <wp:effectExtent l="0" t="0" r="11430" b="16510"/>
                      <wp:docPr id="755" name="Oval 75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5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iYlgIAAI8FAAAOAAAAZHJzL2Uyb0RvYy54bWysVMFu2zAMvQ/YPwi6r7bTpN2MOkXQosOA&#10;oi3WDj2rslQLkERNUuJkXz9KdpxgLXYYloMjiuQjH0Xy4nJrNNkIHxTYhlYnJSXCcmiVfW3oj6eb&#10;T58pCZHZlmmwoqE7Eejl8uOHi97VYgYd6FZ4giA21L1raBejq4si8E4YFk7ACYtKCd6wiKJ/LVrP&#10;ekQ3upiV5VnRg2+dBy5CwNvrQUmXGV9KweO9lEFEohuKucX89fn7kr7F8oLVr565TvExDfYPWRim&#10;LAadoK5ZZGTt1Rsoo7iHADKecDAFSKm4yByQTVX+weaxY05kLlic4KYyhf8Hy+82D56otqHniwUl&#10;lhl8pPsN0yTJWJ3ehRqNHt2DH6WAx0R1K71J/0iCbHNFd1NFxTYSjpfVWTk/w7pzVFWLxelplTCL&#10;g7PzIX4VYEg6NFRorVxInFnNNrchDtZ7q3Rt4UZpjfes1pb0iDs7L8vsEUCrNmmTMreQuNKeIJuG&#10;xu0+9JEVJqIt5pNIDrTyKe60GPC/C4nFQSKzIUBqywMm41zYWA2qjrViCLUo8TfynLLIrLVFwIQs&#10;MckJewR4H3sowGifXEXu6sl5ZP4358kjRwYbJ2ejLPj3mGlkNUYe7PdFGkqTqvQC7Q5bx8MwU8Hx&#10;G4VveMtCfGAehwifHRdDvMeP1IAPBeOJkg78r/fukz32Nmop6XEoGxp+rpkXlOhvFrv+SzWfpynO&#10;wnxxPkPBH2tejjV2ba4An77CFeR4Pib7qPdH6cE84/5YpaioYpZj7Iby6PfCVRyWBW4gLlarbIaT&#10;61i8tY+OJ/BU1dSgT9tn5t3YyBEn4A72A/ymmQfb5GlhtY4gVe70Q13HeuPU58YZN1RaK8dyt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XaiY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Manter a área atual</w:t>
            </w:r>
          </w:p>
        </w:tc>
      </w:tr>
      <w:tr w:rsidR="00C741E6" w:rsidRPr="0078698A" w:rsidTr="00C741E6">
        <w:trPr>
          <w:trHeight w:val="397"/>
        </w:trPr>
        <w:tc>
          <w:tcPr>
            <w:tcW w:w="675" w:type="dxa"/>
            <w:vAlign w:val="bottom"/>
          </w:tcPr>
          <w:p w:rsidR="00C741E6" w:rsidRPr="0078698A" w:rsidRDefault="00C741E6" w:rsidP="00C741E6">
            <w:r w:rsidRPr="0078698A">
              <w:rPr>
                <w:noProof/>
                <w:lang w:eastAsia="pt-PT"/>
              </w:rPr>
              <mc:AlternateContent>
                <mc:Choice Requires="wps">
                  <w:drawing>
                    <wp:inline distT="0" distB="0" distL="0" distR="0" wp14:anchorId="1D2045C0" wp14:editId="7A20A4D2">
                      <wp:extent cx="160460" cy="155331"/>
                      <wp:effectExtent l="0" t="0" r="11430" b="16510"/>
                      <wp:docPr id="756" name="Oval 756"/>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56"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k+C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pezeaU&#10;GNbiIz3umCZRxup01pdo9GTXbpA8HiPVvXRt/EcSZJ8qehgrKvaBcLws5vl0jnXnqCpms8vLImJm&#10;J2frfPgqoCXxUFGhtbI+cmYl29370FsfreK1gTulNd6zUhvSIe7kKs+Thwet6qiNytRCYqUdQTYV&#10;Dftj6DMrTEQbzCeS7GmlUzho0eN/FxKLg0QmfYDYlidMxrkwoehVDatFH2qW42/gOWaRWGuDgBFZ&#10;YpIj9gDwPnZfgME+uorU1aPzwPxvzqNHigwmjM6tMuDeY6aR1RC5tz8WqS9NrNIr1AdsHQf9THnL&#10;7xS+4T3zYc0cDhE+Oy6G8IgfqQEfCoYTJQ24X+/dR3vsbdRS0uFQVtT/3DInKNHfDHb9l2I6jVOc&#10;hOnsao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FZk+C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7513" w:type="dxa"/>
            <w:vAlign w:val="bottom"/>
          </w:tcPr>
          <w:p w:rsidR="00C741E6" w:rsidRPr="0078698A" w:rsidRDefault="00C741E6" w:rsidP="00C741E6">
            <w:r w:rsidRPr="0078698A">
              <w:t>Aumentar a área de Pinheiro Bravo</w:t>
            </w:r>
          </w:p>
        </w:tc>
      </w:tr>
    </w:tbl>
    <w:p w:rsidR="00C741E6" w:rsidRPr="0078698A" w:rsidRDefault="00C741E6" w:rsidP="00C741E6">
      <w:pPr>
        <w:spacing w:after="0" w:line="240" w:lineRule="auto"/>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469"/>
        <w:gridCol w:w="7044"/>
      </w:tblGrid>
      <w:tr w:rsidR="00C741E6" w:rsidRPr="0078698A" w:rsidTr="00C741E6">
        <w:trPr>
          <w:trHeight w:val="397"/>
        </w:trPr>
        <w:tc>
          <w:tcPr>
            <w:tcW w:w="675" w:type="dxa"/>
          </w:tcPr>
          <w:p w:rsidR="00C741E6" w:rsidRPr="0078698A" w:rsidRDefault="00C741E6" w:rsidP="00C741E6">
            <w:pPr>
              <w:jc w:val="both"/>
              <w:rPr>
                <w:b/>
              </w:rPr>
            </w:pPr>
            <w:r w:rsidRPr="0078698A">
              <w:rPr>
                <w:b/>
              </w:rPr>
              <w:t>3.2 -</w:t>
            </w:r>
          </w:p>
        </w:tc>
        <w:tc>
          <w:tcPr>
            <w:tcW w:w="7513" w:type="dxa"/>
            <w:gridSpan w:val="2"/>
          </w:tcPr>
          <w:p w:rsidR="00C741E6" w:rsidRPr="0078698A" w:rsidRDefault="00C741E6" w:rsidP="00C741E6">
            <w:pPr>
              <w:jc w:val="both"/>
              <w:rPr>
                <w:b/>
              </w:rPr>
            </w:pPr>
            <w:r w:rsidRPr="0078698A">
              <w:rPr>
                <w:b/>
              </w:rPr>
              <w:t>Indique quais são os maiores benefícios da resinagem à comunidades, indicando numa escala desde o mais importante ao menos importante.</w:t>
            </w:r>
          </w:p>
          <w:p w:rsidR="00C741E6" w:rsidRPr="0078698A" w:rsidRDefault="00C741E6" w:rsidP="00C741E6">
            <w:pPr>
              <w:jc w:val="both"/>
            </w:pPr>
            <w:r w:rsidRPr="0078698A">
              <w:t xml:space="preserve">No círculo, assinale os benefícios que possui e no quadrado indique o grau de importância dos benefícios, considerando o </w:t>
            </w:r>
            <w:r w:rsidRPr="0078698A">
              <w:rPr>
                <w:b/>
              </w:rPr>
              <w:t>número 1</w:t>
            </w:r>
            <w:r w:rsidRPr="0078698A">
              <w:t xml:space="preserve"> o maior e sucessivamente numa ordem decrescente até ao benefício que considera como residual.</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516016D5" wp14:editId="6E58BDAC">
                      <wp:extent cx="160460" cy="155331"/>
                      <wp:effectExtent l="0" t="0" r="11430" b="16510"/>
                      <wp:docPr id="757" name="Oval 75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5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2LlgIAAI8FAAAOAAAAZHJzL2Uyb0RvYy54bWysVMFu2zAMvQ/YPwi6r7bTpNmMOkWQosOA&#10;og3WDj2rshQLkEVNUuJkXz9KdpxgLXYYloMjiuQjH0Xy+mbfarITziswFS0uckqE4VArs6noj+e7&#10;T58p8YGZmmkwoqIH4enN4uOH686WYgIN6Fo4giDGl52taBOCLbPM80a0zF+AFQaVElzLAopuk9WO&#10;dYje6myS51dZB662DrjwHm9veyVdJHwpBQ+PUnoRiK4o5hbS16Xva/xmi2tWbhyzjeJDGuwfsmiZ&#10;Mhh0hLplgZGtU2+gWsUdeJDhgkObgZSKi8QB2RT5H2yeGmZF4oLF8XYsk/9/sPxht3ZE1RWdz+aU&#10;GNbiIz3umCZRxup01pdo9GTXbpA8HiPVvXRt/EcSZJ8qehgrKvaBcLwsrvLpFdado6qYzS4vi4iZ&#10;nZyt8+GrgJbEQ0WF1sr6yJmVbHfvQ299tIrXBu6U1njPSm1Ih7iTeZ4nDw9a1VEblamFxEo7gmwq&#10;GvbH0GdWmIg2mE8k2dNKp3DQosf/LiQWB4lM+gCxLU+YjHNhQtGrGlaLPtQsx9/Ac8wisdYGASOy&#10;xCRH7AHgfey+AIN9dBWpq0fngfnfnEePFBlMGJ1bZcC9x0wjqyFyb38sUl+aWKVXqA/YOg76mfKW&#10;3yl8w3vmw5o5HCJ8dlwM4RE/UgM+FAwnShpwv967j/bY26ilpMOhrKj/uWVOUKK/Gez6L8V0Gqc4&#10;CdPZfI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sj+2L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5D715696" wp14:editId="60138FEF">
                      <wp:extent cx="212090" cy="186690"/>
                      <wp:effectExtent l="0" t="0" r="16510" b="22860"/>
                      <wp:docPr id="758" name="Rectângulo 758"/>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58"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HcP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5Ah/lWEaf9I90vbzh1muFZAoRpJ662u0fbB3bnh5vMaKt9Lp+MVayDYRu5uIFdtAOApn1aw8Q/o5&#10;qqrT42O8I0rx4mydDx8FaBIvDXWYQKKTbW58yKajSYxl4LpTCuWsViaeHlTXRll6xOYRl8qRDcPf&#10;HrZVwlJr/RnaLDs9Ksvh56MYWySLq1GMqaUWjCgp0b0AqItBi0hJJiHdwk6JnNC9kMhoLDvFnYBy&#10;DMa5MCGn5FesFVkcI4+sTB4ptDIIGJEl1jdhDwC/lzpiZ8YG++gq0ihMzuXfEsvOk0eKDCZMzroz&#10;4N4CUFjVEDnbjyRlaiJLz9DusN8c5EH0ll93+MdvmA93zOHkYZPgNglf8JAK+obCcKNkBe77W/Jo&#10;jwOBWkp6nOSG+m9r5gQl6pPBUTmrDg/j6KfH4dHJDB9uX/O8rzFrfQnYNRXuLcvTNdoHNV6lA/2E&#10;S2cRo6KKGY6xG8qDGx+XIW8YXFtcLBbJDMfdsnBjHiyP4JHV2NGP2yfm7ND2AeflFsapZ/Wr7s+2&#10;0dPAYh1Admk0Xngd+MZVkRpnWGtxF+2/k9XL8p3/Ag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C6ZHcP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8698A" w:rsidRDefault="00C741E6" w:rsidP="00C741E6">
            <w:r w:rsidRPr="0078698A">
              <w:t>Controlo de infestantes (Mato, acácias, …)</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69859CB0" wp14:editId="45D8F61C">
                      <wp:extent cx="160460" cy="155331"/>
                      <wp:effectExtent l="0" t="0" r="11430" b="16510"/>
                      <wp:docPr id="759" name="Oval 75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5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TzlgIAAI8FAAAOAAAAZHJzL2Uyb0RvYy54bWysVMFu2zAMvQ/YPwi6r7bTpF2NOkXQosOA&#10;Yi3WDj2rslQLkEVNUuJkXz9KcpxgLXYYloMjiuQjH0Xy8mrba7IRziswDa1OSkqE4dAq89rQH0+3&#10;nz5T4gMzLdNgREN3wtOr5ccPl4OtxQw60K1wBEGMrwfb0C4EWxeF553omT8BKwwqJbieBRTda9E6&#10;NiB6r4tZWZ4VA7jWOuDCe7y9yUq6TPhSCh7upfQiEN1QzC2kr0vfl/gtlpesfnXMdoqPabB/yKJn&#10;ymDQCeqGBUbWTr2B6hV34EGGEw59AVIqLhIHZFOVf7B57JgViQsWx9upTP7/wfJvmwdHVNvQ88UF&#10;JYb1+Ej3G6ZJlLE6g/U1Gj3aBzdKHo+R6la6Pv4jCbJNFd1NFRXbQDheVmfl/AzrzlFVLRanp1XE&#10;LA7O1vnwRUBP4qGhQmtlfeTMara58yFb763itYFbpTXes1obMiDu7Lwsk4cHrdqojcrUQuJaO4Js&#10;Ghq2+9BHVpiINphPJJlppVPYaZHxvwuJxUEisxwgtuUBk3EuTKiyqmOtyKEWJf5GnlMWibU2CBiR&#10;JSY5YY8A72PnAoz20VWkrp6cR+Z/c548UmQwYXLulQH3HjONrMbI2X5fpFyaWKUXaHfYOg7yTHnL&#10;bxW+4R3z4YE5HCJ8dlwM4R4/UgM+FIwnSjpwv967j/bY26ilZMChbKj/uWZOUKK/Guz6i2o+j1Oc&#10;hPnifIaCO9a8HGvMur8GfPoKV5Dl6Rjtg94fpYP+GffHKkZFFTMcYzeUB7cXrkNeFriBuFitkhlO&#10;rmXhzjxaHsFjVWODPm2fmbNjIwecgG+wH+A3zZxto6eB1TqAVKnTD3Ud641Tnxpn3FBxrRzLyeqw&#10;R5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SsDTz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2F6678C6" wp14:editId="09340D4A">
                      <wp:extent cx="212090" cy="186690"/>
                      <wp:effectExtent l="0" t="0" r="16510" b="22860"/>
                      <wp:docPr id="760" name="Rectângulo 760"/>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60"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2SYCsQIAAMQFAAAOAAAAZHJzL2Uyb0RvYy54bWysVM1O3DAQvlfqO1i+lyQrWCAii1YgqkoU&#10;EFBxNo69ieR4XNu72e3j9FX6YoztJGwp6qHqxbHn55uZLzNzdr7tFNkI61rQFS0OckqE5lC3elXR&#10;b49Xn04ocZ7pminQoqI74ej54uOHs96UYgYNqFpYgiDalb2paOO9KbPM8UZ0zB2AERqVEmzHPD7t&#10;Kqst6xG9U9ksz+dZD7Y2FrhwDqWXSUkXEV9Kwf2tlE54oiqKufl42ng+hzNbnLFyZZlpWj6kwf4h&#10;i461GoNOUJfMM7K27R9QXcstOJD+gEOXgZQtF7EGrKbI31Tz0DAjYi1IjjMTTe7/wfKbzZ0lbV3R&#10;4znyo1mHP+keafv1U6/WCkgQI0m9cSXaPpg7O7wcXkPFW2m78MVayDYSu5uIFVtPOApnxSw/RXiO&#10;quJkPsc7omSvzsY6/1lAR8KlohYTiHSyzbXzyXQ0CbE0XLVKoZyVSofTgWrrIIuP0DziQlmyYfjb&#10;/baIWGrdfYU6yU6O8nz4+SjGFkniYhRjarEFA0pMdC8A6kLQLFCSSIg3v1MiJXQvJDIayo5xJ6AU&#10;g3EutE8puYbVIolD5JGVySOGVhoBA7LE+ibsAeD3UkfsxNhgH1xFHIXJOf9bYsl58oiRQfvJuWs1&#10;2PcAFFY1RE72I0mJmsDSM9Q77DcLaRCd4Vct/vFr5vwdszh52CS4TfwtHlJBX1EYbpQ0YH+8Jw/2&#10;OBCopaTHSa6o+75mVlCivmgcldPi8DCMfnwcHh3P8GH3Nc/7Gr3uLgC7psC9ZXi8Bnuvxqu00D3h&#10;0lmGqKhimmPsinJvx8eFTxsG1xYXy2U0w3E3zF/rB8MDeGA1dPTj9olZM7S9x3m5gXHqWfmm+5Nt&#10;8NSwXHuQbRyNV14HvnFVxMYZ1lrYRfvvaPW6fBcvAA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92SYC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8698A" w:rsidRDefault="00C741E6" w:rsidP="00C741E6">
            <w:r w:rsidRPr="0078698A">
              <w:t>Limpeza e manutenção de infraestruturas florestais (caminhos, agueiros, …)</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2CEE7CB1" wp14:editId="54325D9A">
                      <wp:extent cx="160460" cy="155331"/>
                      <wp:effectExtent l="0" t="0" r="11430" b="16510"/>
                      <wp:docPr id="761" name="Oval 76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6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u55lgIAAI8FAAAOAAAAZHJzL2Uyb0RvYy54bWysVFFv2yAQfp+0/4B4X22nSbpFdaqoVadJ&#10;VRutnfpMMdRIwDEgcbJfvwM7TrRWe5iWB8L57r7j+7jj8mpnNNkKHxTYmlZnJSXCcmiUfa3pj6fb&#10;T58pCZHZhmmwoqZ7EejV8uOHy84txARa0I3wBEFsWHSupm2MblEUgbfCsHAGTlh0SvCGRTT9a9F4&#10;1iG60cWkLOdFB75xHrgIAb/e9E66zPhSCh4fpAwiEl1TPFvMq8/rS1qL5SVbvHrmWsWHY7B/OIVh&#10;ymLREeqGRUY2Xr2BMop7CCDjGQdTgJSKi8wB2VTlH2weW+ZE5oLiBDfKFP4fLL/frj1RTU0v5hUl&#10;lhm8pIct0yTZqE7nwgKDHt3aD1bAbaK6k96kfyRBdlnR/aio2EXC8WM1L6dz1J2jq5rNzs8zZnFM&#10;dj7ErwIMSZuaCq2VC4kzW7DtXYhYE6MPUemzhVuldb43bUmHuJOLsswZAbRqkjfF5RYS19oTZFPT&#10;uDuUPolCaG2xQiLZ08q7uNciQWj7XUgUB4lM+gKpLY+YjHNhY9W7WtaIvtSsxF/SDuHHU2QrAyZk&#10;iYccsQeA97F7mCE+pYrc1WPywPxvyWNGrgw2jslGWfDvMdPIaqjcxx9E6qVJKr1As8fW8dDPVHD8&#10;VuEd3rEQ18zjEOG148MQH3CRGvCiYNhR0oL/9d73FI+9jV5KOhzKmoafG+YFJfqbxa7/Uk2naYqz&#10;MZ1dTNDwp56XU4/dmGvAq8e+xtPlbYqP+rCVHswzvh+rVBVdzHKsXVMe/cG4jv1jgS8QF6tVDsPJ&#10;dSze2UfHE3hSNTXo0+6ZeTc0csQJuIfDAL9p5j42ZVpYbSJIlTv9qOugN059bpzhhUrPyqmdo47v&#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Vtu55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2B3DCBD7" wp14:editId="7CC1CA59">
                      <wp:extent cx="212090" cy="186690"/>
                      <wp:effectExtent l="0" t="0" r="16510" b="22860"/>
                      <wp:docPr id="762" name="Rectângulo 762"/>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62"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BU6sQIAAMQFAAAOAAAAZHJzL2Uyb0RvYy54bWysVM1O3DAQvlfqO1i+lyQrWCAii1YgqkoU&#10;EFBxNo69ieR4XNu72e3j9FX6YoztJGwp6qHqxbHn55uZLzNzdr7tFNkI61rQFS0OckqE5lC3elXR&#10;b49Xn04ocZ7pminQoqI74ej54uOHs96UYgYNqFpYgiDalb2paOO9KbPM8UZ0zB2AERqVEmzHPD7t&#10;Kqst6xG9U9ksz+dZD7Y2FrhwDqWXSUkXEV9Kwf2tlE54oiqKufl42ng+hzNbnLFyZZlpWj6kwf4h&#10;i461GoNOUJfMM7K27R9QXcstOJD+gEOXgZQtF7EGrKbI31Tz0DAjYi1IjjMTTe7/wfKbzZ0lbV3R&#10;4/mMEs06/En3SNuvn3q1VkCCGEnqjSvR9sHc2eHl8Boq3krbhS/WQraR2N1ErNh6wlE4K2b5KdLP&#10;UVWczOd4R5Ts1dlY5z8L6Ei4VNRiApFOtrl2PpmOJiGWhqtWKZSzUulwOlBtHWTxEZpHXChLNgx/&#10;u98WEUutu69QJ9nJUZ4PPx/F2CJJXIxiTC22YECJie4FQF0ImgVKEgnx5ndKpITuhURGQ9kx7gSU&#10;YjDOhfYpJdewWiRxiDyyMnnE0EojYECWWN+EPQD8XuqInRgb7IOriKMwOed/Syw5Tx4xMmg/OXet&#10;BvsegMKqhsjJfiQpURNYeoZ6h/1mIQ2iM/yqxT9+zZy/YxYnD5sEt4m/xUMq6CsKw42SBuyP9+TB&#10;HgcCtZT0OMkVdd/XzApK1BeNo3JaHB6G0Y+Pw6PjGT7svuZ5X6PX3QVg1xS4twyP12Dv1XiVFron&#10;XDrLEBVVTHOMXVHu7fi48GnD4NriYrmMZjjuhvlr/WB4AA+sho5+3D4xa4a29zgvNzBOPSvfdH+y&#10;DZ4almsPso2j8crrwDeuitg4w1oLu2j/Ha1el+/iB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9nBU6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8698A" w:rsidRDefault="00C741E6" w:rsidP="00C741E6">
            <w:r w:rsidRPr="0078698A">
              <w:t>Redução do risco de incêndio</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317CB0F8" wp14:editId="179DDEA8">
                      <wp:extent cx="160460" cy="155331"/>
                      <wp:effectExtent l="0" t="0" r="11430" b="16510"/>
                      <wp:docPr id="763" name="Oval 76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6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KtqlgIAAI8FAAAOAAAAZHJzL2Uyb0RvYy54bWysVE1v2zAMvQ/YfxB0X23nq5tRpwhadBhQ&#10;tMHaoWdVlmIBsqhJSpzs14+SHSdYix2G5eCIIvnIR5G8ut63muyE8wpMRYuLnBJhONTKbCr64/nu&#10;02dKfGCmZhqMqOhBeHq9/PjhqrOlmEADuhaOIIjxZWcr2oRgyyzzvBEt8xdghUGlBNeygKLbZLVj&#10;HaK3Opvk+SLrwNXWARfe4+1tr6TLhC+l4OFRSi8C0RXF3EL6uvR9jd9secXKjWO2UXxIg/1DFi1T&#10;BoOOULcsMLJ16g1Uq7gDDzJccGgzkFJxkTggmyL/g81Tw6xIXLA43o5l8v8Plj/s1o6ouqKXiykl&#10;hrX4SI87pkmUsTqd9SUaPdm1GySPx0h1L10b/5EE2aeKHsaKin0gHC+LRT5bYN05qor5fDotImZ2&#10;crbOh68CWhIPFRVaK+sjZ1ay3b0PvfXRKl4buFNa4z0rtSEd4k4u8zx5eNCqjtqoTC0kbrQjyKai&#10;YX8MfWaFiWiD+USSPa10CgctevzvQmJxkMikDxDb8oTJOBcmFL2qYbXoQ81z/A08xywSa20QMCJL&#10;THLEHgDex+4LMNhHV5G6enQemP/NefRIkcGE0blVBtx7zDSyGiL39sci9aWJVXqF+oCt46CfKW/5&#10;ncI3vGc+rJnDIcJnx8UQHvEjNeBDwXCipAH36737aI+9jVpKOhzKivqfW+YEJfqbwa7/UsxmcYqT&#10;MJtfTlBw55rXc43ZtjeAT1/gCrI8HaN90MejdNC+4P5YxaioYoZj7Iry4I7CTeiXBW4gLlarZIaT&#10;a1m4N0+WR/BY1digz/sX5uzQyAEn4AGOA/ymmXvb6GlgtQ0gVer0U12HeuPUp8YZNlRcK+dysjrt&#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HZKtq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1E738E3A" wp14:editId="52240D94">
                      <wp:extent cx="212090" cy="186690"/>
                      <wp:effectExtent l="0" t="0" r="16510" b="22860"/>
                      <wp:docPr id="764" name="Rectângulo 764"/>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64"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0BysgIAAMQFAAAOAAAAZHJzL2Uyb0RvYy54bWysVM1O3DAQvlfqO1i+lySrZYGILFqBqCpR&#10;ioCKs3HsTSTH49rezW4fp6/SF+vYTsKWoh6qXhx7fr6Z+TIz5xe7TpGtsK4FXdHiKKdEaA51q9cV&#10;/fp4/eGUEueZrpkCLSq6F45eLN+/O+9NKWbQgKqFJQiiXdmbijbemzLLHG9Ex9wRGKFRKcF2zOPT&#10;rrPash7RO5XN8nyR9WBrY4EL51B6lZR0GfGlFNx/kdIJT1RFMTcfTxvP53Bmy3NWri0zTcuHNNg/&#10;ZNGxVmPQCeqKeUY2tv0Dqmu5BQfSH3HoMpCy5SLWgNUU+atqHhpmRKwFyXFmosn9P1h+u72zpK0r&#10;erKYU6JZhz/pHmn7+UOvNwpIECNJvXEl2j6YOzu8HF5DxTtpu/DFWsguErufiBU7TzgKZ8UsP0P6&#10;OaqK08UC74iSvTgb6/xHAR0Jl4paTCDSybY3zifT0STE0nDdKoVyViodTgeqrYMsPkLziEtlyZbh&#10;b/e7ImKpTfcZ6iQ7Pc7z4eejGFskiYtRjKnFFgwoMdGDAKgLQbNASSIh3vxeiZTQvZDIaCg7xp2A&#10;UgzGudA+peQaVoskDpFHViaPGFppBAzIEuubsAeA30sdsRNjg31wFXEUJuf8b4kl58kjRgbtJ+eu&#10;1WDfAlBY1RA52Y8kJWoCS89Q77HfLKRBdIZft/jHb5jzd8zi5GGT4DbxX/CQCvqKwnCjpAH7/S15&#10;sMeBQC0lPU5yRd23DbOCEvVJ46icFfN5GP34mB+fzPBhDzXPhxq96S4Bu6bAvWV4vAZ7r8artNA9&#10;4dJZhaioYppj7Ipyb8fHpU8bBtcWF6tVNMNxN8zf6AfDA3hgNXT04+6JWTO0vcd5uYVx6ln5qvuT&#10;bfDUsNp4kG0cjRdeB75xVcTGGdZa2EWH72j1snyXv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fVNAcr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Criação de emprego</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4C29BDAF" wp14:editId="785EB105">
                      <wp:extent cx="160460" cy="155331"/>
                      <wp:effectExtent l="0" t="0" r="11430" b="16510"/>
                      <wp:docPr id="765" name="Oval 76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6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mVflgIAAI8FAAAOAAAAZHJzL2Uyb0RvYy54bWysVMFu2zAMvQ/YPwi6r7bTJN2MOkWQosOA&#10;og3WDj2rshQLkEVNUuJkXz9KdpxgLXYYloMjiuQjH0Xy+mbfarITziswFS0uckqE4VArs6noj+e7&#10;T58p8YGZmmkwoqIH4enN4uOH686WYgIN6Fo4giDGl52taBOCLbPM80a0zF+AFQaVElzLAopuk9WO&#10;dYje6myS5/OsA1dbB1x4j7e3vZIuEr6UgodHKb0IRFcUcwvp69L3NX6zxTUrN47ZRvEhDfYPWbRM&#10;GQw6Qt2ywMjWqTdQreIOPMhwwaHNQErFReKAbIr8DzZPDbMiccHieDuWyf8/WP6wWzui6opezWeU&#10;GNbiIz3umCZRxup01pdo9GTXbpA8HiPVvXRt/EcSZJ8qehgrKvaBcLws5vl0jnXnqCpms8vLImJm&#10;J2frfPgqoCXxUFGhtbI+cmYl29370FsfreK1gTulNd6zUhvSIe7kKs+Thwet6qiNytRCYqUdQTYV&#10;Dftj6DMrTEQbzCeS7GmlUzho0eN/FxKLg0QmfYDYlidMxrkwoehVDatFH2qW42/gOWaRWGuDgBFZ&#10;YpIj9gDwPnZfgME+uorU1aPzwPxvzqNHigwmjM6tMuDeY6aR1RC5tz8WqS9NrNIr1AdsHQf9THnL&#10;7xS+4T3zYc0cDhE+Oy6G8IgfqQEfCoYTJQ24X+/dR3vsbdRS0uFQVtT/3DInKNHfDHb9l2I6jVOc&#10;hOnsao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xEmVf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63BA13D6" wp14:editId="7497DEDE">
                      <wp:extent cx="212090" cy="186690"/>
                      <wp:effectExtent l="0" t="0" r="16510" b="22860"/>
                      <wp:docPr id="766" name="Rectângulo 766"/>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66"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nNKsQIAAMQFAAAOAAAAZHJzL2Uyb0RvYy54bWysVM1O3DAQvlfqO1i+lyQrWCAii1YgqkoU&#10;EFBxNo69ieR4XNu72e3j9FX6YoztJGwp6qHqxbHn55uZLzNzdr7tFNkI61rQFS0OckqE5lC3elXR&#10;b49Xn04ocZ7pminQoqI74ej54uOHs96UYgYNqFpYgiDalb2paOO9KbPM8UZ0zB2AERqVEmzHPD7t&#10;Kqst6xG9U9ksz+dZD7Y2FrhwDqWXSUkXEV9Kwf2tlE54oiqKufl42ng+hzNbnLFyZZlpWj6kwf4h&#10;i461GoNOUJfMM7K27R9QXcstOJD+gEOXgZQtF7EGrKbI31Tz0DAjYi1IjjMTTe7/wfKbzZ0lbV3R&#10;4/mcEs06/En3SNuvn3q1VkCCGEnqjSvR9sHc2eHl8Boq3krbhS/WQraR2N1ErNh6wlE4K2b5KdLP&#10;UVWczOd4R5Ts1dlY5z8L6Ei4VNRiApFOtrl2PpmOJiGWhqtWKZSzUulwOlBtHWTxEZpHXChLNgx/&#10;u98WEUutu69QJ9nJUZ4PPx/F2CJJXIxiTC22YECJie4FQF0ImgVKEgnx5ndKpITuhURGQ9kx7gSU&#10;YjDOhfYpJdewWiRxiDyyMnnE0EojYECWWN+EPQD8XuqInRgb7IOriKMwOed/Syw5Tx4xMmg/OXet&#10;BvsegMKqhsjJfiQpURNYeoZ6h/1mIQ2iM/yqxT9+zZy/YxYnD5sEt4m/xUMq6CsKw42SBuyP9+TB&#10;HgcCtZT0OMkVdd/XzApK1BeNo3JaHB6G0Y+Pw6PjGT7svuZ5X6PX3QVg1xS4twyP12Dv1XiVFron&#10;XDrLEBVVTHOMXVHu7fi48GnD4NriYrmMZjjuhvlr/WB4AA+sho5+3D4xa4a29zgvNzBOPSvfdH+y&#10;DZ4almsPso2j8crrwDeuitg4w1oLu2j/Ha1el+/iB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9FnNK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8698A" w:rsidRDefault="00C741E6" w:rsidP="00C741E6">
            <w:r w:rsidRPr="0078698A">
              <w:t>Controlo de pragas e doenças na floresta</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014DDA98" wp14:editId="22C7BB15">
                      <wp:extent cx="160460" cy="155331"/>
                      <wp:effectExtent l="0" t="0" r="11430" b="16510"/>
                      <wp:docPr id="767" name="Oval 76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6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CBMlgIAAI8FAAAOAAAAZHJzL2Uyb0RvYy54bWysVE1v2zAMvQ/YfxB0X22n+diMOkXQosOA&#10;oi3WDj0rshQLkEVNUuJkv36U7DjBWuwwLAdHFMlHPork1fW+1WQnnFdgKlpc5JQIw6FWZlPRHy93&#10;nz5T4gMzNdNgREUPwtPr5ccPV50txQQa0LVwBEGMLztb0SYEW2aZ541omb8AKwwqJbiWBRTdJqsd&#10;6xC91dkkz+dZB662DrjwHm9veyVdJnwpBQ+PUnoRiK4o5hbS16XvOn6z5RUrN47ZRvEhDfYPWbRM&#10;GQw6Qt2ywMjWqTdQreIOPMhwwaHNQErFReKAbIr8DzbPDbMiccHieDuWyf8/WP6we3JE1RVdzBeU&#10;GNbiIz3umCZRxup01pdo9Gyf3CB5PEaqe+na+I8kyD5V9DBWVOwD4XhZzPPpHOvOUVXMZpeXRcTM&#10;Ts7W+fBVQEvioaJCa2V95MxKtrv3obc+WsVrA3dKa7xnpTakQ9zJIs+Thwet6qiNytRC4kY7gmwq&#10;GvbH0GdWmIg2mE8k2dNKp3DQosf/LiQWB4lM+gCxLU+YjHNhQtGrGlaLPtQsx9/Ac8wisdYGASOy&#10;xCRH7AHgfey+AIN9dBWpq0fngfnfnEePFBlMGJ1bZcC9x0wjqyFyb38sUl+aWKU11AdsHQf9THnL&#10;7xS+4T3z4Yk5HCJ8dlwM4RE/UgM+FAwnShpwv967j/bY26ilpMOhrKj/uWVOUKK/Gez6L8V0Gqc4&#10;CdPZYoKCO9eszzVm294APn2BK8jydIz2QR+P0kH7ivtjFaOiihmOsSvKgzsKN6FfFriBuFitkhlO&#10;rmXh3jxbHsFjVWODvuxfmbNDIwecgAc4DvCbZu5to6eB1TaAVKnTT3Ud6o1Tnxpn2FBxrZzLyeq0&#10;R5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jwCBM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6360E181" wp14:editId="16B80525">
                      <wp:extent cx="212090" cy="186690"/>
                      <wp:effectExtent l="0" t="0" r="16510" b="22860"/>
                      <wp:docPr id="768" name="Rectângulo 768"/>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68"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evisQIAAMQFAAAOAAAAZHJzL2Uyb0RvYy54bWysVM1O3DAQvlfqO1i+lyQrWCAii1YgqkoU&#10;EFBxNo69ieR4XNu72e3j9FX6YoztJGwp6qHqxbHn55uZLzNzdr7tFNkI61rQFS0OckqE5lC3elXR&#10;b49Xn04ocZ7pminQoqI74ej54uOHs96UYgYNqFpYgiDalb2paOO9KbPM8UZ0zB2AERqVEmzHPD7t&#10;Kqst6xG9U9ksz+dZD7Y2FrhwDqWXSUkXEV9Kwf2tlE54oiqKufl42ng+hzNbnLFyZZlpWj6kwf4h&#10;i461GoNOUJfMM7K27R9QXcstOJD+gEOXgZQtF7EGrKbI31Tz0DAjYi1IjjMTTe7/wfKbzZ0lbV3R&#10;4zn+Ks06/En3SNuvn3q1VkCCGEnqjSvR9sHc2eHl8Boq3krbhS/WQraR2N1ErNh6wlE4K2b5KdLP&#10;UVWczOd4R5Ts1dlY5z8L6Ei4VNRiApFOtrl2PpmOJiGWhqtWKZSzUulwOlBtHWTxEZpHXChLNgx/&#10;u98WEUutu69QJ9nJUZ4PPx/F2CJJXIxiTC22YECJie4FQF0ImgVKEgnx5ndKpITuhURGQ9kx7gSU&#10;YjDOhfYpJdewWiRxiDyyMnnE0EojYECWWN+EPQD8XuqInRgb7IOriKMwOed/Syw5Tx4xMmg/OXet&#10;BvsegMKqhsjJfiQpURNYeoZ6h/1mIQ2iM/yqxT9+zZy/YxYnD5sEt4m/xUMq6CsKw42SBuyP9+TB&#10;HgcCtZT0OMkVdd/XzApK1BeNo3JaHB6G0Y+Pw6PjGT7svuZ5X6PX3QVg1xS4twyP12Dv1XiVFron&#10;XDrLEBVVTHOMXVHu7fi48GnD4NriYrmMZjjuhvlr/WB4AA+sho5+3D4xa4a29zgvNzBOPSvfdH+y&#10;DZ4almsPso2j8crrwDeuitg4w1oLu2j/Ha1el+/iB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9zevi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8698A" w:rsidRDefault="00C741E6" w:rsidP="00C741E6">
            <w:r w:rsidRPr="0078698A">
              <w:t>Conservação de habitats de espécie de caça (Coelho, javali, perdiz, veado,…)</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2CAA0E32" wp14:editId="12EF5F05">
                      <wp:extent cx="160460" cy="155331"/>
                      <wp:effectExtent l="0" t="0" r="11430" b="16510"/>
                      <wp:docPr id="769" name="Oval 76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6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0lgIAAI8FAAAOAAAAZHJzL2Uyb0RvYy54bWysVMFu2zAMvQ/YPwi6r7bTJF2NOkXQosOA&#10;oi3aDj0rshQLkEVNUuJkXz9KdpxgLXYYloMjiuQjH0Xy6nrXarIVziswFS3OckqE4VArs67oj9e7&#10;L18p8YGZmmkwoqJ74en14vOnq86WYgIN6Fo4giDGl52taBOCLbPM80a0zJ+BFQaVElzLAopundWO&#10;dYje6myS5/OsA1dbB1x4j7e3vZIuEr6UgodHKb0IRFcUcwvp69J3Fb/Z4oqVa8dso/iQBvuHLFqm&#10;DAYdoW5ZYGTj1DuoVnEHHmQ449BmIKXiInFANkX+B5uXhlmRuGBxvB3L5P8fLH/YPjmi6opezC8p&#10;MazFR3rcMk2ijNXprC/R6MU+uUHyeIxUd9K18R9JkF2q6H6sqNgFwvGymOfTOdado6qYzc7Pi4iZ&#10;HZ2t8+GbgJbEQ0WF1sr6yJmVbHvvQ299sIrXBu6U1njPSm1Ih7iTizxPHh60qqM2KlMLiRvtCLKp&#10;aNgdQp9YYSLaYD6RZE8rncJeix7/WUgsDhKZ9AFiWx4xGefChKJXNawWfahZjr+B55hFYq0NAkZk&#10;iUmO2APAx9h9AQb76CpSV4/OA/O/OY8eKTKYMDq3yoD7iJlGVkPk3v5QpL40sUorqPfYOg76mfKW&#10;3yl8w3vmwxNzOET47LgYwiN+pAZ8KBhOlDTgfn10H+2xt1FLSYdDWVH/c8OcoER/N9j1l8V0Gqc4&#10;CdPZxQQFd6pZnWrMpr0BfPoCV5Dl6Rjtgz4cpYP2DffHMkZFFTMcY1eUB3cQbkK/LHADcbFcJjOc&#10;XMvCvXmxPILHqsYGfd29MWeHRg44AQ9wGOB3zdzbRk8Dy00AqVKnH+s61BunPjXOsKHiWjmVk9Vx&#10;jy5+Aw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d//k0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041D07E7" wp14:editId="68C4EE86">
                      <wp:extent cx="212090" cy="186690"/>
                      <wp:effectExtent l="0" t="0" r="16510" b="22860"/>
                      <wp:docPr id="770" name="Rectângulo 770"/>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70"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Lv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5AT5MUzjT7pH2n7+MMu1AhLFSFJvfY22D/bODS+P11jxVjodv1gL2SZidxOxYhsIR+GsmpVnCM9R&#10;VZ0eH+MdUYoXZ+t8+ChAk3hpqMMEEp1sc+NDNh1NYiwD151SKGe1MvH0oLo2ytIjNo+4VI5sGP72&#10;sK0Sllrrz9Bm2elRWQ4/H8XYIllcjWJMLbVgREmJ7gVAXQxaREoyCekWdkrkhO6FREZj2SnuBJRj&#10;MM6FCTklv2KtyOIYeWRl8kihlUHAiCyxvgl7APi91BE7MzbYR1eRRmFyLv+WWHaePFJkMGFy1p0B&#10;9xaAwqqGyNl+JClTE1l6hnaH/eYgD6K3/LrDP37DfLhjDicPmwS3SfiCh1TQNxSGGyUrcN/fkkd7&#10;HAjUUtLjJDfUf1szJyhRnwyOyll1eBhHPz0Oj05m+HD7mud9jVnrS8CuqXBvWZ6u0T6o8Sod6Cdc&#10;OosYFVXMcIzdUB7c+LgMecPg2uJisUhmOO6WhRvzYHkEj6zGjn7cPjFnh7YPOC+3ME49q191f7aN&#10;ngYW6wCyS6PxwuvAN66K1DjDWou7aP+drF6W7/wXAA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D/Q4Lv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8698A" w:rsidRDefault="00C741E6" w:rsidP="00C741E6">
            <w:r w:rsidRPr="0078698A">
              <w:t>Criação de riqueza local</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65FF8110" wp14:editId="160742B8">
                      <wp:extent cx="160460" cy="155331"/>
                      <wp:effectExtent l="0" t="0" r="11430" b="16510"/>
                      <wp:docPr id="771" name="Oval 77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7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FU7lgIAAI8FAAAOAAAAZHJzL2Uyb0RvYy54bWysVFFv2yAQfp+0/4B4X22nSbNFdaqoVadJ&#10;VRutnfpMMdRIwDEgcbJfvwM7TrRWe5iWB8L57r7j+7jj8mpnNNkKHxTYmlZnJSXCcmiUfa3pj6fb&#10;T58pCZHZhmmwoqZ7EejV8uOHy84txARa0I3wBEFsWHSupm2MblEUgbfCsHAGTlh0SvCGRTT9a9F4&#10;1iG60cWkLC+KDnzjPHARAn696Z10mfGlFDw+SBlEJLqmeLaYV5/Xl7QWy0u2ePXMtYoPx2D/cArD&#10;lMWiI9QNi4xsvHoDZRT3EEDGMw6mACkVF5kDsqnKP9g8tsyJzAXFCW6UKfw/WH6/XXuimprO5xUl&#10;lhm8pIct0yTZqE7nwgKDHt3aD1bAbaK6k96kfyRBdlnR/aio2EXC8WN1UU4vUHeOrmo2Oz/PmMUx&#10;2fkQvwowJG1qKrRWLiTObMG2dyFiTYw+RKXPFm6V1vnetCUd4k7mZZkzAmjVJG+Kyy0krrUnyKam&#10;cXcofRKF0NpihUSyp5V3ca9FgtD2u5AoDhKZ9AVSWx4xGefCxqp3tawRfalZib+kHcKPp8hWBkzI&#10;Eg85Yg8A72P3MEN8ShW5q8fkgfnfkseMXBlsHJONsuDfY6aR1VC5jz+I1EuTVHqBZo+t46GfqeD4&#10;rcI7vGMhrpnHIcJrx4chPuAiNeBFwbCjpAX/673vKR57G72UdDiUNQ0/N8wLSvQ3i13/pZpO0xRn&#10;YzqbT9Dwp56XU4/dmGvAq8e+xtPlbYqP+rCVHswzvh+rVBVdzHKsXVMe/cG4jv1jgS8QF6tVDsPJ&#10;dSze2UfHE3hSNTXo0+6ZeTc0csQJuIfDAL9p5j42ZVpYbSJIlTv9qOugN059bpzhhUrPyqmdo47v&#10;6P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QjFU7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2F9742A5" wp14:editId="58E47773">
                      <wp:extent cx="212090" cy="186690"/>
                      <wp:effectExtent l="0" t="0" r="16510" b="22860"/>
                      <wp:docPr id="772" name="Rectângulo 772"/>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72"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HX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5GRGiWEaf9I90vbzh1muFZAoRpJ662u0fbB3bnh5vMaKt9Lp+MVayDYRu5uIFdtAOApn1aw8Q/o5&#10;qqrT42O8I0rx4mydDx8FaBIvDXWYQKKTbW58yKajSYxl4LpTCuWsViaeHlTXRll6xOYRl8qRDcPf&#10;HrZVwlJr/RnaLDs9Ksvh56MYWySLq1GMqaUWjCgp0b0AqItBi0hJJiHdwk6JnNC9kMhoLDvFnYBy&#10;DMa5MCGn5FesFVkcI4+sTB4ptDIIGJEl1jdhDwC/lzpiZ8YG++gq0ihMzuXfEsvOk0eKDCZMzroz&#10;4N4CUFjVEDnbjyRlaiJLz9DusN8c5EH0ll93+MdvmA93zOHkYZPgNglf8JAK+obCcKNkBe77W/Jo&#10;jwOBWkp6nOSG+m9r5gQl6pPBUTmrDg/j6KfH4dHJDB9uX/O8rzFrfQnYNRXuLcvTNdoHNV6lA/2E&#10;S2cRo6KKGY6xG8qDGx+XIW8YXFtcLBbJDMfdsnBjHiyP4JHV2NGP2yfm7ND2AeflFsapZ/Wr7s+2&#10;0dPAYh1Admk0Xngd+MZVkRpnWGtxF+2/k9XL8p3/Ag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D/BrHX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8698A" w:rsidRDefault="00C741E6" w:rsidP="00C741E6">
            <w:r>
              <w:t>Diminuição do despovoamento</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4FC769DE" wp14:editId="3035437D">
                      <wp:extent cx="160460" cy="155331"/>
                      <wp:effectExtent l="0" t="0" r="11430" b="16510"/>
                      <wp:docPr id="773" name="Oval 77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7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hAolgIAAI8FAAAOAAAAZHJzL2Uyb0RvYy54bWysVE1v2zAMvQ/YfxB0X23no9mMOkXQosOA&#10;og3WDj2rshQLkEVNUuJkv36U7DjBWuwwLAdHFMlHPork1fW+1WQnnFdgKlpc5JQIw6FWZlPRH893&#10;nz5T4gMzNdNgREUPwtPr5ccPV50txQQa0LVwBEGMLztb0SYEW2aZ541omb8AKwwqJbiWBRTdJqsd&#10;6xC91dkkzy+zDlxtHXDhPd7e9kq6TPhSCh4epfQiEF1RzC2kr0vf1/jNlles3DhmG8WHNNg/ZNEy&#10;ZTDoCHXLAiNbp95AtYo78CDDBYc2AykVF4kDsinyP9g8NcyKxAWL4+1YJv//YPnDbu2Iqiu6WEwp&#10;MazFR3rcMU2ijNXprC/R6Mmu3SB5PEaqe+na+I8kyD5V9DBWVOwD4XhZXOazS6w7R1Uxn0+nRcTM&#10;Ts7W+fBVQEvioaJCa2V95MxKtrv3obc+WsVrA3dKa7xnpTakQ9zJIs+Thwet6qiNytRC4kY7gmwq&#10;GvbH0GdWmIg2mE8k2dNKp3DQosf/LiQWB4lM+gCxLU+YjHNhQtGrGlaLPtQ8x9/Ac8wisdYGASOy&#10;xCRH7AHgfey+AIN9dBWpq0fngfnfnEePFBlMGJ1bZcC9x0wjqyFyb38sUl+aWKVXqA/YOg76mfKW&#10;3yl8w3vmw5o5HCJ8dlwM4RE/UgM+FAwnShpwv967j/bY26ilpMOhrKj/uWVOUKK/Gez6L8VsFqc4&#10;CbP5YoKCO9e8nmvMtr0BfPoCV5Dl6Rjtgz4epYP2BffHKkZFFTMcY1eUB3cUbkK/LHADcbFaJTOc&#10;XMvCvXmyPILHqsYGfd6/MGeHRg44AQ9wHOA3zdzbRk8Dq20AqVKnn+o61BunPjXOsKHiWjmXk9Vp&#10;jy5/Aw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CXhAo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066AE416" wp14:editId="4DBCD305">
                      <wp:extent cx="212090" cy="186690"/>
                      <wp:effectExtent l="0" t="0" r="16510" b="22860"/>
                      <wp:docPr id="774" name="Rectângulo 774"/>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74"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SfsgIAAMQFAAAOAAAAZHJzL2Uyb0RvYy54bWysVM1O3DAQvlfqO1i+lySr5S8ii1YgqkoU&#10;EFBxNo6ziWR7XNu72e3j9FX6YoztJGwp6qHqxbHn55uZLzNzdr5VkmyEdR3oihYHOSVCc6g7varo&#10;t8erTyeUOM90zSRoUdGdcPR88fHDWW9KMYMWZC0sQRDtyt5UtPXelFnmeCsUcwdghEZlA1Yxj0+7&#10;ymrLekRXMpvl+VHWg62NBS6cQ+llUtJFxG8awf1t0zjhiawo5ubjaeP5HM5sccbKlWWm7fiQBvuH&#10;LBTrNAadoC6ZZ2Rtuz+gVMctOGj8AQeVQdN0XMQasJoif1PNQ8uMiLUgOc5MNLn/B8tvNneWdHVF&#10;j4/nlGim8CfdI22/furVWgIJYiSpN65E2wdzZ4eXw2uoeNtYFb5YC9lGYncTsWLrCUfhrJjlp0g/&#10;R1VxcnSEd0TJXp2Ndf6zAEXCpaIWE4h0ss2188l0NAmxNFx1UqKclVKH04Hs6iCLj9A84kJasmH4&#10;2/22iFhyrb5CnWQnh3k+/HwUY4skcTGKMbXYggElJroXAHUhaBYoSSTEm99JkRK6Fw0yGsqOcSeg&#10;FINxLrRPKbmW1SKJQ+SRlckjhpYaAQNyg/VN2APA76WO2ImxwT64ijgKk3P+t8SS8+QRI4P2k7Pq&#10;NNj3ACRWNURO9iNJiZrA0jPUO+w3C2kQneFXHf7xa+b8HbM4edgkuE38LR6NhL6iMNwoacH+eE8e&#10;7HEgUEtJj5NcUfd9zaygRH7ROCqnxXweRj8+5ofHM3zYfc3zvkav1QVg1xS4twyP12Dv5XhtLKgn&#10;XDrLEBVVTHOMXVHu7fi48GnD4NriYrmMZjjuhvlr/WB4AA+sho5+3D4xa4a29zgvNzBOPSvfdH+y&#10;DZ4almsPTRdH45XXgW9cFbFxhrUWdtH+O1q9Lt/FC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8nkn7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Outros. Quais?__________________________________________________</w:t>
            </w:r>
          </w:p>
        </w:tc>
      </w:tr>
    </w:tbl>
    <w:p w:rsidR="00C741E6" w:rsidRPr="0078698A" w:rsidRDefault="00C741E6" w:rsidP="00C741E6">
      <w:pPr>
        <w:spacing w:after="0" w:line="240" w:lineRule="auto"/>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469"/>
        <w:gridCol w:w="7044"/>
      </w:tblGrid>
      <w:tr w:rsidR="00C741E6" w:rsidRPr="0078698A" w:rsidTr="00C741E6">
        <w:trPr>
          <w:trHeight w:val="397"/>
        </w:trPr>
        <w:tc>
          <w:tcPr>
            <w:tcW w:w="675" w:type="dxa"/>
          </w:tcPr>
          <w:p w:rsidR="00C741E6" w:rsidRPr="0078698A" w:rsidRDefault="00C741E6" w:rsidP="00C741E6">
            <w:pPr>
              <w:jc w:val="both"/>
              <w:rPr>
                <w:b/>
              </w:rPr>
            </w:pPr>
            <w:r w:rsidRPr="0078698A">
              <w:rPr>
                <w:b/>
              </w:rPr>
              <w:t>3.3 -</w:t>
            </w:r>
          </w:p>
        </w:tc>
        <w:tc>
          <w:tcPr>
            <w:tcW w:w="7513" w:type="dxa"/>
            <w:gridSpan w:val="2"/>
          </w:tcPr>
          <w:p w:rsidR="00C741E6" w:rsidRPr="0078698A" w:rsidRDefault="00C741E6" w:rsidP="00C741E6">
            <w:pPr>
              <w:jc w:val="both"/>
              <w:rPr>
                <w:b/>
              </w:rPr>
            </w:pPr>
            <w:r w:rsidRPr="0078698A">
              <w:rPr>
                <w:b/>
              </w:rPr>
              <w:t>Indique quais são fatores que tornam a resinagem como um setor atrativo, indicando numa escala desde o mais importante ao menos importante.</w:t>
            </w:r>
          </w:p>
          <w:p w:rsidR="00C741E6" w:rsidRPr="0078698A" w:rsidRDefault="00C741E6" w:rsidP="00C741E6">
            <w:pPr>
              <w:jc w:val="both"/>
            </w:pPr>
            <w:r w:rsidRPr="0078698A">
              <w:t xml:space="preserve">No círculo, assinale os fatores que considera importantes e no quadrado indique o grau de importância desses fatores, considerando o </w:t>
            </w:r>
            <w:r w:rsidRPr="0078698A">
              <w:rPr>
                <w:b/>
              </w:rPr>
              <w:t>número 1</w:t>
            </w:r>
            <w:r w:rsidRPr="0078698A">
              <w:t xml:space="preserve"> o mais importante e sucessivamente numa ordem decrescente até ao fator menos importante.</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5FF8350A" wp14:editId="5017B2BF">
                      <wp:extent cx="160460" cy="155331"/>
                      <wp:effectExtent l="0" t="0" r="11430" b="16510"/>
                      <wp:docPr id="775" name="Oval 77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7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N4dlgIAAI8FAAAOAAAAZHJzL2Uyb0RvYy54bWysVMFu2zAMvQ/YPwi6r7bTpNmMOkWQosOA&#10;og3WDj2rshQLkEVNUuJkXz9KdpxgLXYYloMjiuQjH0Xy+mbfarITziswFS0uckqE4VArs6noj+e7&#10;T58p8YGZmmkwoqIH4enN4uOH686WYgIN6Fo4giDGl52taBOCLbPM80a0zF+AFQaVElzLAopuk9WO&#10;dYje6myS51dZB662DrjwHm9veyVdJHwpBQ+PUnoRiK4o5hbS16Xva/xmi2tWbhyzjeJDGuwfsmiZ&#10;Mhh0hLplgZGtU2+gWsUdeJDhgkObgZSKi8QB2RT5H2yeGmZF4oLF8XYsk/9/sPxht3ZE1RWdz2eU&#10;GNbiIz3umCZRxup01pdo9GTXbpA8HiPVvXRt/EcSZJ8qehgrKvaBcLwsrvLpFdado6qYzS4vi4iZ&#10;nZyt8+GrgJbEQ0WF1sr6yJmVbHfvQ299tIrXBu6U1njPSm1Ih7iTeZ4nDw9a1VEblamFxEo7gmwq&#10;GvbH0GdWmIg2mE8k2dNKp3DQosf/LiQWB4lM+gCxLU+YjHNhQtGrGlaLPtQsx9/Ac8wisdYGASOy&#10;xCRH7AHgfey+AIN9dBWpq0fngfnfnEePFBlMGJ1bZcC9x0wjqyFyb38sUl+aWKVXqA/YOg76mfKW&#10;3yl8w3vmw5o5HCJ8dlwM4RE/UgM+FAwnShpwv967j/bY26ilpMOhrKj/uWVOUKK/Gez6L8V0Gqc4&#10;CdPZfI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0KN4d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38313BBA" wp14:editId="53CD2F74">
                      <wp:extent cx="212090" cy="186690"/>
                      <wp:effectExtent l="0" t="0" r="16510" b="22860"/>
                      <wp:docPr id="776" name="Rectângulo 776"/>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76"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ensgIAAMQFAAAOAAAAZHJzL2Uyb0RvYy54bWysVM1O3DAQvlfqO1i+lyQrWCAii1YgqkoU&#10;EFBxNo69ieR4XNu72e3j9FX6YoztJGwp6qHqxbHn55uZLzNzdr7tFNkI61rQFS0OckqE5lC3elXR&#10;b49Xn04ocZ7pminQoqI74ej54uOHs96UYgYNqFpYgiDalb2paOO9KbPM8UZ0zB2AERqVEmzHPD7t&#10;Kqst6xG9U9ksz+dZD7Y2FrhwDqWXSUkXEV9Kwf2tlE54oiqKufl42ng+hzNbnLFyZZlpWj6kwf4h&#10;i461GoNOUJfMM7K27R9QXcstOJD+gEOXgZQtF7EGrKbI31Tz0DAjYi1IjjMTTe7/wfKbzZ0lbV3R&#10;4+M5JZp1+JPukbZfP/VqrYAEMZLUG1ei7YO5s8PL4TVUvJW2C1+shWwjsbuJWLH1hKNwVszyU6Sf&#10;o6o4mc/xjijZq7Oxzn8W0JFwqajFBCKdbHPtfDIdTUIsDVetUihnpdLhdKDaOsjiIzSPuFCWbBj+&#10;dr8tIpZad1+hTrKTozwffj6KsUWSuBjFmFpswYASE90LgLoQNAuUJBLize+USAndC4mMhrJj3Ako&#10;xWCcC+1TSq5htUjiEHlkZfKIoZVGwIAssb4JewD4vdQROzE22AdXEUdhcs7/llhynjxiZNB+cu5a&#10;DfY9AIVVDZGT/UhSoiaw9Az1DvvNQhpEZ/hVi3/8mjl/xyxOHjYJbhN/i4dU0FcUhhslDdgf78mD&#10;PQ4EainpcZIr6r6vmRWUqC8aR+W0ODwMox8fh0fHM3zYfc3zvkavuwvArilwbxker8Heq/EqLXRP&#10;uHSWISqqmOYYu6Lc2/Fx4dOGwbXFxXIZzXDcDfPX+sHwAB5YDR39uH1i1gxt73FebmCcela+6f5k&#10;Gzw1LNceZBtH45XXgW9cFbFxhrUWdtH+O1q9Lt/FC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4zXp7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Preço da resina elevado</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01A249AA" wp14:editId="49F0AE0A">
                      <wp:extent cx="160460" cy="155331"/>
                      <wp:effectExtent l="0" t="0" r="11430" b="16510"/>
                      <wp:docPr id="777" name="Oval 77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7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sOlgIAAI8FAAAOAAAAZHJzL2Uyb0RvYy54bWysVMFu2zAMvQ/YPwi6r7bTpNmMOkWQosOA&#10;og3WDj2rshQLkEVNUuJkXz9KdpxgLXYYloMjiuQjH0Xy+mbfarITziswFS0uckqE4VArs6noj+e7&#10;T58p8YGZmmkwoqIH4enN4uOH686WYgIN6Fo4giDGl52taBOCLbPM80a0zF+AFQaVElzLAopuk9WO&#10;dYje6myS51dZB662DrjwHm9veyVdJHwpBQ+PUnoRiK4o5hbS16Xva/xmi2tWbhyzjeJDGuwfsmiZ&#10;Mhh0hLplgZGtU2+gWsUdeJDhgkObgZSKi8QB2RT5H2yeGmZF4oLF8XYsk/9/sPxht3ZE1RWdz+eU&#10;GNbiIz3umCZRxup01pdo9GTXbpA8HiPVvXRt/EcSZJ8qehgrKvaBcLwsrvLpFdado6qYzS4vi4iZ&#10;nZyt8+GrgJbEQ0WF1sr6yJmVbHfvQ299tIrXBu6U1njPSm1Ih7iTeZ4nDw9a1VEblamFxEo7gmwq&#10;GvbH0GdWmIg2mE8k2dNKp3DQosf/LiQWB4lM+gCxLU+YjHNhQtGrGlaLPtQsx9/Ac8wisdYGASOy&#10;xCRH7AHgfey+AIN9dBWpq0fngfnfnEePFBlMGJ1bZcC9x0wjqyFyb38sUl+aWKVXqA/YOg76mfKW&#10;3yl8w3vmw5o5HCJ8dlwM4RE/UgM+FAwnShpwv967j/bY26ilpMOhrKj/uWVOUKK/Gez6L8V0Gqc4&#10;CdPZfIKCO9e8nmvMtl0BPn2BK8jydIz2QR+P0kH7gvtjGaOiihmOsSvKgzsKq9AvC9xAXCyXyQwn&#10;17Jwb54sj+CxqrFBn/cvzNmhkQNOwAMcB/hNM/e20dPAchtAqtTpp7oO9capT40zbKi4Vs7lZHXa&#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m+psO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315180B7" wp14:editId="1EC3AB93">
                      <wp:extent cx="212090" cy="186690"/>
                      <wp:effectExtent l="0" t="0" r="16510" b="22860"/>
                      <wp:docPr id="778" name="Rectângulo 778"/>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78"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8P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5AR/lWEaf9I90vbzh1muFZAoRpJ662u0fbB3bnh5vMaKt9Lp+MVayDYRu5uIFdtAOApn1aw8Q/o5&#10;qqrT42O8I0rx4mydDx8FaBIvDXWYQKKTbW58yKajSYxl4LpTCuWsViaeHlTXRll6xOYRl8qRDcPf&#10;HrZVwlJr/RnaLDs9Ksvh56MYWySLq1GMqaUWjCgp0b0AqItBi0hJJiHdwk6JnNC9kMhoLDvFnYBy&#10;DMa5MCGn5FesFVkcI4+sTB4ptDIIGJEl1jdhDwC/lzpiZ8YG++gq0ihMzuXfEsvOk0eKDCZMzroz&#10;4N4CUFjVEDnbjyRlaiJLz9DusN8c5EH0ll93+MdvmA93zOHkYZPgNglf8JAK+obCcKNkBe77W/Jo&#10;jwOBWkp6nOSG+m9r5gQl6pPBUTmrDg/j6KfH4dHJDB9uX/O8rzFrfQnYNRXuLcvTNdoHNV6lA/2E&#10;S2cRo6KKGY6xG8qDGx+XIW8YXFtcLBbJDMfdsnBjHiyP4JHV2NGP2yfm7ND2AeflFsapZ/Wr7s+2&#10;0dPAYh1Admk0Xngd+MZVkRpnWGtxF+2/k9XL8p3/Ag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D/V08P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8698A" w:rsidRDefault="00C741E6" w:rsidP="00C741E6">
            <w:r w:rsidRPr="0078698A">
              <w:t>Falta de concorrência no setor</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5399D7A1" wp14:editId="4FF2224A">
                      <wp:extent cx="160460" cy="155331"/>
                      <wp:effectExtent l="0" t="0" r="11430" b="16510"/>
                      <wp:docPr id="779" name="Oval 77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7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UJ2lgIAAI8FAAAOAAAAZHJzL2Uyb0RvYy54bWysVMFu2zAMvQ/YPwi6r7bTpFmNOkXQosOA&#10;oi3aDj0rshQLkEVNUuJkXz9KdpxgLXYYloMjiuQjH0Xy6nrXarIVziswFS3OckqE4VArs67oj9e7&#10;L18p8YGZmmkwoqJ74en14vOnq86WYgIN6Fo4giDGl52taBOCLbPM80a0zJ+BFQaVElzLAopundWO&#10;dYje6myS5xdZB662DrjwHm9veyVdJHwpBQ+PUnoRiK4o5hbS16XvKn6zxRUr147ZRvEhDfYPWbRM&#10;GQw6Qt2ywMjGqXdQreIOPMhwxqHNQErFReKAbIr8DzYvDbMiccHieDuWyf8/WP6wfXJE1RWdzy8p&#10;MazFR3rcMk2ijNXprC/R6MU+uUHyeIxUd9K18R9JkF2q6H6sqNgFwvGyuMinF1h3jqpiNjs/LyJm&#10;dnS2zodvAloSDxUVWivrI2dWsu29D731wSpeG7hTWuM9K7UhHeJO5nmePDxoVUdtVKYWEjfaEWRT&#10;0bA7hD6xwkS0wXwiyZ5WOoW9Fj3+s5BYHCQy6QPEtjxiMs6FCUWvalgt+lCzHH8DzzGLxFobBIzI&#10;EpMcsQeAj7H7Agz20VWkrh6dB+Z/cx49UmQwYXRulQH3ETONrIbIvf2hSH1pYpVWUO+xdRz0M+Ut&#10;v1P4hvfMhyfmcIjw2XExhEf8SA34UDCcKGnA/froPtpjb6OWkg6HsqL+54Y5QYn+brDrL4vpNE5x&#10;Eqaz+QQFd6pZnWrMpr0BfPoCV5Dl6Rjtgz4cpYP2DffHMkZFFTMcY1eUB3cQbkK/LHADcbFcJjOc&#10;XMvCvXmxPILHqsYGfd29MWeHRg44AQ9wGOB3zdzbRk8Dy00AqVKnH+s61BunPjXOsKHiWjmVk9Vx&#10;jy5+Aw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YxUJ2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171A52D1" wp14:editId="67E7DEE9">
                      <wp:extent cx="212090" cy="186690"/>
                      <wp:effectExtent l="0" t="0" r="16510" b="22860"/>
                      <wp:docPr id="780" name="Rectângulo 780"/>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80"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Y4CsQIAAMQFAAAOAAAAZHJzL2Uyb0RvYy54bWysVM1O3DAQvlfqO1i+lyQrfpaILFqBqCpR&#10;QEDF2Tj2JpLjcW3vZreP01fpizG2k7ClqIeqF8een29mvszM2fm2U2QjrGtBV7Q4yCkRmkPd6lVF&#10;vz1efZpT4jzTNVOgRUV3wtHzxccPZ70pxQwaULWwBEG0K3tT0cZ7U2aZ443omDsAIzQqJdiOeXza&#10;VVZb1iN6p7JZnh9nPdjaWODCOZReJiVdRHwpBfe3Ujrhiaoo5ubjaeP5HM5sccbKlWWmafmQBvuH&#10;LDrWagw6QV0yz8jatn9AdS234ED6Aw5dBlK2XMQasJoif1PNQ8OMiLUgOc5MNLn/B8tvNneWtHVF&#10;T+bIj2Yd/qR7pO3XT71aKyBBjCT1xpVo+2Du7PByeA0Vb6XtwhdrIdtI7G4iVmw94SicFbP8FOE5&#10;qor58THeESV7dTbW+c8COhIuFbWYQKSTba6dT6ajSYil4apVCuWsVDqcDlRbB1l8hOYRF8qSDcPf&#10;7rdFxFLr7ivUSTY/yvPh56MYWySJi1GMqcUWDCgx0b0AqAtBs0BJIiHe/E6JlNC9kMhoKDvGnYBS&#10;DMa50D6l5BpWiyQOkUdWJo8YWmkEDMgS65uwB4DfSx2xE2ODfXAVcRQm5/xviSXnySNGBu0n567V&#10;YN8DUFjVEDnZjyQlagJLz1DvsN8spEF0hl+1+MevmfN3zOLkYZPgNvG3eEgFfUVhuFHSgP3xnjzY&#10;40CglpIeJ7mi7vuaWUGJ+qJxVE6Lw8Mw+vFxeHQyw4fd1zzva/S6uwDsmgL3luHxGuy9Gq/SQveE&#10;S2cZoqKKaY6xK8q9HR8XPm0YXFtcLJfRDMfdMH+tHwwP4IHV0NGP2ydmzdD2HuflBsapZ+Wb7k+2&#10;wVPDcu1BtnE0Xnkd+MZVERtnWGthF+2/o9Xr8l28AA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CmQY4C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8698A" w:rsidRDefault="00C741E6" w:rsidP="00C741E6">
            <w:r w:rsidRPr="0078698A">
              <w:t>Escoamento do produto garantido</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455F7952" wp14:editId="7ABE0F1C">
                      <wp:extent cx="160460" cy="155331"/>
                      <wp:effectExtent l="0" t="0" r="11430" b="16510"/>
                      <wp:docPr id="781" name="Oval 78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8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U9VlgIAAI8FAAAOAAAAZHJzL2Uyb0RvYy54bWysVFFP2zAQfp+0/2D5fSQpLbCKFFUgpkkI&#10;KmDi2Tg2sWT7PNtt2v36nZ00rQbaw7Q+uL7c3Xf+Pt/58mprNNkIHxTYmlYnJSXCcmiUfavpj+fb&#10;LxeUhMhswzRYUdOdCPRq8fnTZefmYgIt6EZ4giA2zDtX0zZGNy+KwFthWDgBJyw6JXjDIpr+rWg8&#10;6xDd6GJSlmdFB75xHrgIAb/e9E66yPhSCh4fpAwiEl1TPFvMq8/ra1qLxSWbv3nmWsWHY7B/OIVh&#10;ymLREeqGRUbWXr2DMop7CCDjCQdTgJSKi8wB2VTlH2yeWuZE5oLiBDfKFP4fLL/frDxRTU3PLypK&#10;LDN4SQ8bpkmyUZ3OhTkGPbmVH6yA20R1K71J/0iCbLOiu1FRsY2E48fqrJyeoe4cXdVsdnqaMYtD&#10;svMhfhNgSNrUVGitXEic2Zxt7kLEmhi9j0qfLdwqrfO9aUs6xJ2cl2XOCKBVk7wpLreQuNaeIJua&#10;xu2+9FEUQmuLFRLJnlbexZ0WCULbRyFRHCQy6QuktjxgMs6FjVXvalkj+lKzEn9JO4QfT5GtDJiQ&#10;JR5yxB4APsbuYYb4lCpyV4/JA/O/JY8ZuTLYOCYbZcF/xEwjq6FyH78XqZcmqfQKzQ5bx0M/U8Hx&#10;W4V3eMdCXDGPQ4TXjg9DfMBFasCLgmFHSQv+10ffUzz2Nnop6XAoaxp+rpkXlOjvFrv+azWdpinO&#10;xnR2PkHDH3tejz12ba4Brx77Gk+Xtyk+6v1WejAv+H4sU1V0Mcuxdk159HvjOvaPBb5AXCyXOQwn&#10;17F4Z58cT+BJ1dSgz9sX5t3QyBEn4B72A/yumfvYlGlhuY4gVe70g66D3jj1uXGGFyo9K8d2jjq8&#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h8U9V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68569A95" wp14:editId="5D75383E">
                      <wp:extent cx="212090" cy="186690"/>
                      <wp:effectExtent l="0" t="0" r="16510" b="22860"/>
                      <wp:docPr id="782" name="Rectângulo 782"/>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82"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L06sgIAAMQFAAAOAAAAZHJzL2Uyb0RvYy54bWysVM1O3DAQvlfqO1i+lyQrfpaILFqBqCpR&#10;QEDF2Tj2JpLjcW3vZreP01fpizG2k7ClqIeqF8een29mvszM2fm2U2QjrGtBV7Q4yCkRmkPd6lVF&#10;vz1efZpT4jzTNVOgRUV3wtHzxccPZ70pxQwaULWwBEG0K3tT0cZ7U2aZ443omDsAIzQqJdiOeXza&#10;VVZb1iN6p7JZnh9nPdjaWODCOZReJiVdRHwpBfe3Ujrhiaoo5ubjaeP5HM5sccbKlWWmafmQBvuH&#10;LDrWagw6QV0yz8jatn9AdS234ED6Aw5dBlK2XMQasJoif1PNQ8OMiLUgOc5MNLn/B8tvNneWtHVF&#10;T+YzSjTr8CfdI22/furVWgEJYiSpN65E2wdzZ4eXw2uoeCttF75YC9lGYncTsWLrCUfhrJjlp0g/&#10;R1UxPz7GO6Jkr87GOv9ZQEfCpaIWE4h0ss2188l0NAmxNFy1SqGclUqH04Fq6yCLj9A84kJZsmH4&#10;2/22iFhq3X2FOsnmR3k+/HwUY4skcTGKMbXYggElJroXAHUhaBYoSSTEm98pkRK6FxIZDWXHuBNQ&#10;isE4F9qnlFzDapHEIfLIyuQRQyuNgAFZYn0T9gDwe6kjdmJssA+uIo7C5Jz/LbHkPHnEyKD95Ny1&#10;Gux7AAqrGiIn+5GkRE1g6RnqHfabhTSIzvCrFv/4NXP+jlmcPGwS3Cb+Fg+poK8oDDdKGrA/3pMH&#10;exwI1FLS4yRX1H1fMysoUV80jsppcXgYRj8+Do9OZviw+5rnfY1edxeAXVPg3jI8XoO9V+NVWuie&#10;cOksQ1RUMc0xdkW5t+PjwqcNg2uLi+UymuG4G+av9YPhATywGjr6cfvErBna3uO83MA49ax80/3J&#10;NnhqWK49yDaOxiuvA9+4KmLjDGst7KL9d7R6Xb6LF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pgS9Or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Elevada oferta de mão-de-obra</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74FB94DC" wp14:editId="728AC32A">
                      <wp:extent cx="160460" cy="155331"/>
                      <wp:effectExtent l="0" t="0" r="11430" b="16510"/>
                      <wp:docPr id="783" name="Oval 78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8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wpGlgIAAI8FAAAOAAAAZHJzL2Uyb0RvYy54bWysVMFu2zAMvQ/YPwi6r7bTpO2MOkXQosOA&#10;Yi3WDj2rslQLkERNUuJkXz9KdpxgLXYYloMjiuQjH0Xy8mprNNkIHxTYhlYnJSXCcmiVfW3oj6fb&#10;TxeUhMhsyzRY0dCdCPRq+fHDZe9qMYMOdCs8QRAb6t41tIvR1UUReCcMCyfghEWlBG9YRNG/Fq1n&#10;PaIbXczK8qzowbfOAxch4O3NoKTLjC+l4PFeyiAi0Q3F3GL++vx9Sd9iecnqV89cp/iYBvuHLAxT&#10;FoNOUDcsMrL26g2UUdxDABlPOJgCpFRcZA7Ipir/YPPYMScyFyxOcFOZwv+D5d82D56otqHnF6eU&#10;WGbwke43TJMkY3V6F2o0enQPfpQCHhPVrfQm/SMJss0V3U0VFdtIOF5WZ+X8DOvOUVUtFqenVcIs&#10;Ds7Oh/hFgCHp0FChtXIhcWY129yFOFjvrdK1hVulNd6zWlvSI+7svCyzRwCt2qRNytxC4lp7gmwa&#10;Grf70EdWmIi2mE8iOdDKp7jTYsD/LiQWB4nMhgCpLQ+YjHNhYzWoOtaKIdSixN/Ic8ois9YWAROy&#10;xCQn7BHgfeyhAKN9chW5qyfnkfnfnCePHBlsnJyNsuDfY6aR1Rh5sN8XaShNqtILtDtsHQ/DTAXH&#10;bxW+4R0L8YF5HCJ8dlwM8R4/UgM+FIwnSjrwv967T/bY26ilpMehbGj4uWZeUKK/Wuz6z9V8nqY4&#10;C/PF+QwFf6x5OdbYtbkGfPoKV5Dj+Zjso94fpQfzjPtjlaKiilmOsRvKo98L13FYFriBuFitshlO&#10;rmPxzj46nsBTVVODPm2fmXdjI0ecgG+wH+A3zTzYJk8Lq3UEqXKnH+o61hunPjfOuKHSWjmWs9Vh&#10;jy5/Aw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zIwpG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506E1D37" wp14:editId="2B63A3AB">
                      <wp:extent cx="212090" cy="186690"/>
                      <wp:effectExtent l="0" t="0" r="16510" b="22860"/>
                      <wp:docPr id="784" name="Rectângulo 784"/>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84"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hysgIAAMQFAAAOAAAAZHJzL2Uyb0RvYy54bWysVM1O3DAQvlfqO1i+lySrBZaILFqBqCpR&#10;ioCKs3HsTSTH49rezW4fp6/SF+vYTsKWoh6qXhx7fr6Z+TIz5xe7TpGtsK4FXdHiKKdEaA51q9cV&#10;/fp4/WFBifNM10yBFhXdC0cvlu/fnfemFDNoQNXCEgTRruxNRRvvTZlljjeiY+4IjNColGA75vFp&#10;11ltWY/oncpmeX6S9WBrY4EL51B6lZR0GfGlFNx/kdIJT1RFMTcfTxvP53Bmy3NWri0zTcuHNNg/&#10;ZNGxVmPQCeqKeUY2tv0Dqmu5BQfSH3HoMpCy5SLWgNUU+atqHhpmRKwFyXFmosn9P1h+u72zpK0r&#10;erqYU6JZhz/pHmn7+UOvNwpIECNJvXEl2j6YOzu8HF5DxTtpu/DFWsguErufiBU7TzgKZ8UsP0P6&#10;OaqKxckJ3hEle3E21vmPAjoSLhW1mECkk21vnE+mo0mIpeG6VQrlrFQ6nA5UWwdZfITmEZfKki3D&#10;3+53RcRSm+4z1Em2OM7z4eejGFskiYtRjKnFFgwoMdGDAKgLQbNASSIh3vxeiZTQvZDIaCg7xp2A&#10;UgzGudA+peQaVoskDpFHViaPGFppBAzIEuubsAeA30sdsRNjg31wFXEUJuf8b4kl58kjRgbtJ+eu&#10;1WDfAlBY1RA52Y8kJWoCS89Q77HfLKRBdIZft/jHb5jzd8zi5GGT4DbxX/CQCvqKwnCjpAH7/S15&#10;sMeBQC0lPU5yRd23DbOCEvVJ46icFfN5GP34mB+fzvBhDzXPhxq96S4Bu6bAvWV4vAZ7r8artNA9&#10;4dJZhaioYppj7Ipyb8fHpU8bBtcWF6tVNMNxN8zf6AfDA3hgNXT04+6JWTO0vcd5uYVx6ln5qvuT&#10;bfDUsNp4kG0cjRdeB75xVcTGGdZa2EWH72j1snyXv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psvocr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Preço de mão-de-obra reduzido</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288AA50C" wp14:editId="69EA9399">
                      <wp:extent cx="160460" cy="155331"/>
                      <wp:effectExtent l="0" t="0" r="11430" b="16510"/>
                      <wp:docPr id="785" name="Oval 78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8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cRzlgIAAI8FAAAOAAAAZHJzL2Uyb0RvYy54bWysVMFu2zAMvQ/YPwi6r7bTpO2MOkXQosOA&#10;Yi3WDj2rslQLkEVNUuJkXz9KcpxgLXYYloMjiuQjH0Xy8mrba7IRziswDa1OSkqE4dAq89rQH0+3&#10;ny4o8YGZlmkwoqE74enV8uOHy8HWYgYd6FY4giDG14NtaBeCrYvC8070zJ+AFQaVElzPAorutWgd&#10;GxC918WsLM+KAVxrHXDhPd7eZCVdJnwpBQ/3UnoRiG4o5hbS16XvS/wWy0tWvzpmO8XHNNg/ZNEz&#10;ZTDoBHXDAiNrp95A9Yo78CDDCYe+ACkVF4kDsqnKP9g8dsyKxAWL4+1UJv//YPm3zYMjqm3o+cWC&#10;EsN6fKT7DdMkylidwfoajR7tgxslj8dIdStdH/+RBNmmiu6mioptIBwvq7NyfoZ156iqFovT0ypi&#10;Fgdn63z4IqAn8dBQobWyPnJmNdvc+ZCt91bx2sCt0hrvWa0NGRB3dl6WycODVm3URmVqIXGtHUE2&#10;DQ3bfegjK0xEG8wnksy00instMj434XE4iCRWQ4Q2/KAyTgXJlRZ1bFW5FCLEn8jzymLxFobBIzI&#10;EpOcsEeA97FzAUb76CpSV0/OI/O/OU8eKTKYMDn3yoB7j5lGVmPkbL8vUi5NrNILtDtsHQd5przl&#10;twrf8I758MAcDhE+Oy6GcI8fqQEfCsYTJR24X+/dR3vsbdRSMuBQNtT/XDMnKNFfDXb952o+j1Oc&#10;hPnifIaCO9a8HGvMur8GfPoKV5Dl6Rjtg94fpYP+GffHKkZFFTMcYzeUB7cXrkNeFriBuFitkhlO&#10;rmXhzjxaHsFjVWODPm2fmbNjIwecgG+wH+A3zZxto6eB1TqAVKnTD3Ud641Tnxpn3FBxrRzLyeqw&#10;R5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FVcRz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672D5768" wp14:editId="517F102A">
                      <wp:extent cx="212090" cy="186690"/>
                      <wp:effectExtent l="0" t="0" r="16510" b="22860"/>
                      <wp:docPr id="786" name="Rectângulo 786"/>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86"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ttKsgIAAMQFAAAOAAAAZHJzL2Uyb0RvYy54bWysVM1O3DAQvlfqO1i+lyQrWJaILFqBqCpR&#10;ioCKs3HsTSTH49rezW4fp6/SF+vYTsKWoh6qXhx7fr6Z+TIz5xe7TpGtsK4FXdHiKKdEaA51q9cV&#10;/fp4/WFBifNM10yBFhXdC0cvlu/fnfemFDNoQNXCEgTRruxNRRvvTZlljjeiY+4IjNColGA75vFp&#10;11ltWY/oncpmeT7PerC1scCFcyi9Skq6jPhSCu6/SOmEJ6qimJuPp43ncziz5Tkr15aZpuVDGuwf&#10;suhYqzHoBHXFPCMb2/4B1bXcggPpjzh0GUjZchFrwGqK/FU1Dw0zItaC5Dgz0eT+Hyy/3d5Z0tYV&#10;PV3MKdGsw590j7T9/KHXGwUkiJGk3rgSbR/MnR1eDq+h4p20XfhiLWQXid1PxIqdJxyFs2KWnyH9&#10;HFXFYj7HO6JkL87GOv9RQEfCpaIWE4h0su2N88l0NAmxNFy3SqGclUqH04Fq6yCLj9A84lJZsmX4&#10;2/2uiFhq032GOskWJ3k+/HwUY4skcTGKMbXYggElJnoQAHUhaBYoSSTEm98rkRK6FxIZDWXHuBNQ&#10;isE4F9qnlFzDapHEIfLIyuQRQyuNgAFZYn0T9gDwe6kjdmJssA+uIo7C5Jz/LbHkPHnEyKD95Ny1&#10;GuxbAAqrGiIn+5GkRE1g6RnqPfabhTSIzvDrFv/4DXP+jlmcPGwS3Cb+Cx5SQV9RGG6UNGC/vyUP&#10;9jgQqKWkx0muqPu2YVZQoj5pHJWz4vg4jH58HJ+czvBhDzXPhxq96S4Bu6bAvWV4vAZ7r8artNA9&#10;4dJZhaioYppj7Ipyb8fHpU8bBtcWF6tVNMNxN8zf6AfDA3hgNXT04+6JWTO0vcd5uYVx6ln5qvuT&#10;bfDUsNp4kG0cjRdeB75xVcTGGdZa2EWH72j1snyXv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po7bSr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Apoios económicos ao setor</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129BFDDE" wp14:editId="0566E2A0">
                      <wp:extent cx="160460" cy="155331"/>
                      <wp:effectExtent l="0" t="0" r="11430" b="16510"/>
                      <wp:docPr id="787" name="Oval 78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8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4FglgIAAI8FAAAOAAAAZHJzL2Uyb0RvYy54bWysVMFu2zAMvQ/YPwi6r7bTpOmMOkXQosOA&#10;oi3aDj0rshQLkEVNUuJkXz9KdpxgLXYYloMjiuQjH0Xy6nrXarIVziswFS3OckqE4VArs67oj9e7&#10;L5eU+MBMzTQYUdG98PR68fnTVWdLMYEGdC0cQRDjy85WtAnBllnmeSNa5s/ACoNKCa5lAUW3zmrH&#10;OkRvdTbJ84usA1dbB1x4j7e3vZIuEr6UgodHKb0IRFcUcwvp69J3Fb/Z4oqVa8dso/iQBvuHLFqm&#10;DAYdoW5ZYGTj1DuoVnEHHmQ449BmIKXiInFANkX+B5uXhlmRuGBxvB3L5P8fLH/YPjmi6orOL+eU&#10;GNbiIz1umSZRxup01pdo9GKf3CB5PEaqO+na+I8kyC5VdD9WVOwC4XhZXOTTC6w7R1Uxm52fFxEz&#10;Ozpb58M3AS2Jh4oKrZX1kTMr2fbeh976YBWvDdwprfGeldqQDnEn8zxPHh60qqM2KlMLiRvtCLKp&#10;aNgdQp9YYSLaYD6RZE8rncJeix7/WUgsDhKZ9AFiWx4xGefChKJXNawWfahZjr+B55hFYq0NAkZk&#10;iUmO2APAx9h9AQb76CpSV4/OA/O/OY8eKTKYMDq3yoD7iJlGVkPk3v5QpL40sUorqPfYOg76mfKW&#10;3yl8w3vmwxNzOET47LgYwiN+pAZ8KBhOlDTgfn10H+2xt1FLSYdDWVH/c8OcoER/N9j1X4vpNE5x&#10;Eqaz+QQFd6pZnWrMpr0BfPoCV5Dl6Rjtgz4cpYP2DffHMkZFFTMcY1eUB3cQbkK/LHADcbFcJjOc&#10;XMvCvXmxPILHqsYGfd29MWeHRg44AQ9wGOB3zdzbRk8Dy00AqVKnH+s61BunPjXOsKHiWjmVk9Vx&#10;jy5+Aw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Xh4Fg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5710D7B6" wp14:editId="3C3034D0">
                      <wp:extent cx="212090" cy="186690"/>
                      <wp:effectExtent l="0" t="0" r="16510" b="22860"/>
                      <wp:docPr id="788" name="Rectângulo 788"/>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88"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UPisgIAAMQFAAAOAAAAZHJzL2Uyb0RvYy54bWysVM1O3DAQvlfqO1i+lyQrfpaILFqBqCpR&#10;QEDF2Tj2JpLjcW3vZreP01fpizG2k7ClqIeqF8een29mvszM2fm2U2QjrGtBV7Q4yCkRmkPd6lVF&#10;vz1efZpT4jzTNVOgRUV3wtHzxccPZ70pxQwaULWwBEG0K3tT0cZ7U2aZ443omDsAIzQqJdiOeXza&#10;VVZb1iN6p7JZnh9nPdjaWODCOZReJiVdRHwpBfe3Ujrhiaoo5ubjaeP5HM5sccbKlWWmafmQBvuH&#10;LDrWagw6QV0yz8jatn9AdS234ED6Aw5dBlK2XMQasJoif1PNQ8OMiLUgOc5MNLn/B8tvNneWtHVF&#10;T+b4qzTr8CfdI22/furVWgEJYiSpN65E2wdzZ4eXw2uoeCttF75YC9lGYncTsWLrCUfhrJjlp0g/&#10;R1UxPz7GO6Jkr87GOv9ZQEfCpaIWE4h0ss2188l0NAmxNFy1SqGclUqH04Fq6yCLj9A84kJZsmH4&#10;2/22iFhq3X2FOsnmR3k+/HwUY4skcTGKMbXYggElJroXAHUhaBYoSSTEm98pkRK6FxIZDWXHuBNQ&#10;isE4F9qnlFzDapHEIfLIyuQRQyuNgAFZYn0T9gDwe6kjdmJssA+uIo7C5Jz/LbHkPHnEyKD95Ny1&#10;Gux7AAqrGiIn+5GkRE1g6RnqHfabhTSIzvCrFv/4NXP+jlmcPGwS3Cb+Fg+poK8oDDdKGrA/3pMH&#10;exwI1FLS4yRX1H1fMysoUV80jsppcXgYRj8+Do9OZviw+5rnfY1edxeAXVPg3jI8XoO9V+NVWuie&#10;cOksQ1RUMc0xdkW5t+PjwqcNg2uLi+UymuG4G+av9YPhATywGjr6cfvErBna3uO83MA49ax80/3J&#10;NnhqWK49yDaOxiuvA9+4KmLjDGst7KL9d7R6Xb6LF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plVD4r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Outros. Quais?__________________________________________________</w:t>
            </w:r>
          </w:p>
        </w:tc>
      </w:tr>
    </w:tbl>
    <w:p w:rsidR="00C741E6" w:rsidRPr="0078698A" w:rsidRDefault="00C741E6" w:rsidP="00C741E6">
      <w:pPr>
        <w:spacing w:after="0" w:line="240" w:lineRule="auto"/>
      </w:pPr>
    </w:p>
    <w:p w:rsidR="00C741E6" w:rsidRDefault="00C741E6" w:rsidP="00C741E6">
      <w:pPr>
        <w:spacing w:after="0" w:line="240" w:lineRule="auto"/>
        <w:sectPr w:rsidR="00C741E6" w:rsidSect="00F6621E">
          <w:headerReference w:type="default" r:id="rId183"/>
          <w:footerReference w:type="default" r:id="rId184"/>
          <w:pgSz w:w="11906" w:h="16838"/>
          <w:pgMar w:top="1417" w:right="1418" w:bottom="1417" w:left="1985" w:header="708" w:footer="708" w:gutter="0"/>
          <w:pgNumType w:fmt="lowerRoman"/>
          <w:cols w:space="708"/>
          <w:docGrid w:linePitch="360"/>
        </w:sect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469"/>
        <w:gridCol w:w="7044"/>
      </w:tblGrid>
      <w:tr w:rsidR="00C741E6" w:rsidRPr="0078698A" w:rsidTr="00C741E6">
        <w:trPr>
          <w:trHeight w:val="397"/>
        </w:trPr>
        <w:tc>
          <w:tcPr>
            <w:tcW w:w="675" w:type="dxa"/>
          </w:tcPr>
          <w:p w:rsidR="00C741E6" w:rsidRPr="0078698A" w:rsidRDefault="00C741E6" w:rsidP="00C741E6">
            <w:pPr>
              <w:jc w:val="both"/>
              <w:rPr>
                <w:b/>
              </w:rPr>
            </w:pPr>
            <w:r w:rsidRPr="0078698A">
              <w:rPr>
                <w:b/>
              </w:rPr>
              <w:lastRenderedPageBreak/>
              <w:t>3.4 -</w:t>
            </w:r>
          </w:p>
        </w:tc>
        <w:tc>
          <w:tcPr>
            <w:tcW w:w="7513" w:type="dxa"/>
            <w:gridSpan w:val="2"/>
          </w:tcPr>
          <w:p w:rsidR="00C741E6" w:rsidRPr="0078698A" w:rsidRDefault="00C741E6" w:rsidP="00C741E6">
            <w:pPr>
              <w:jc w:val="both"/>
              <w:rPr>
                <w:b/>
              </w:rPr>
            </w:pPr>
            <w:r w:rsidRPr="0078698A">
              <w:rPr>
                <w:b/>
              </w:rPr>
              <w:t>Indique quais são os maiores constrangimentos à resinagem, classificando-os numa escala desde o mais importante ao menos importante.</w:t>
            </w:r>
          </w:p>
          <w:p w:rsidR="00C741E6" w:rsidRPr="0078698A" w:rsidRDefault="00C741E6" w:rsidP="00C741E6">
            <w:pPr>
              <w:jc w:val="both"/>
            </w:pPr>
            <w:r w:rsidRPr="0078698A">
              <w:t xml:space="preserve">No círculo, assinale os constrangimentos, e no quadrado indique o grau de importância dessas questões, considerando o </w:t>
            </w:r>
            <w:r w:rsidRPr="0078698A">
              <w:rPr>
                <w:b/>
              </w:rPr>
              <w:t>número 1</w:t>
            </w:r>
            <w:r w:rsidRPr="0078698A">
              <w:t xml:space="preserve"> o maior importante e sucessivamente numa ordem decrescente até ao menos importante.</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2066E548" wp14:editId="2676CD34">
                      <wp:extent cx="160460" cy="155331"/>
                      <wp:effectExtent l="0" t="0" r="11430" b="16510"/>
                      <wp:docPr id="789" name="Oval 78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8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FgYlgIAAI8FAAAOAAAAZHJzL2Uyb0RvYy54bWysVE1v2zAMvQ/YfxB0X22nST+MOEXQosOA&#10;og3WDj0rslQLkEVNUuJkv36U7DjBWuwwLAdHFMlHPork/GbXarIVziswFS3OckqE4VAr81bRHy/3&#10;X64o8YGZmmkwoqJ74enN4vOneWdLMYEGdC0cQRDjy85WtAnBllnmeSNa5s/ACoNKCa5lAUX3ltWO&#10;dYje6myS5xdZB662DrjwHm/veiVdJHwpBQ9PUnoRiK4o5hbS16XvOn6zxZyVb47ZRvEhDfYPWbRM&#10;GQw6Qt2xwMjGqXdQreIOPMhwxqHNQErFReKAbIr8DzbPDbMiccHieDuWyf8/WP64XTmi6opeXl1T&#10;YliLj/S0ZZpEGavTWV+i0bNduUHyeIxUd9K18R9JkF2q6H6sqNgFwvGyuMinF1h3jqpiNjs/LyJm&#10;dnS2zoevAloSDxUVWivrI2dWsu2DD731wSpeG7hXWuM9K7UhHeJOLvM8eXjQqo7aqEwtJG61I8im&#10;omF3CH1ihYlog/lEkj2tdAp7LXr870JicZDIpA8Q2/KIyTgXJhS9qmG16EPNcvwNPMcsEmttEDAi&#10;S0xyxB4APsbuCzDYR1eRunp0Hpj/zXn0SJHBhNG5VQbcR8w0shoi9/aHIvWliVVaQ73H1nHQz5S3&#10;/F7hGz4wH1bM4RDhs+NiCE/4kRrwoWA4UdKA+/XRfbTH3kYtJR0OZUX9zw1zghL9zWDXXxfTaZzi&#10;JExnlxMU3Klmfaoxm/YW8OkLXEGWp2O0D/pwlA7aV9wfyxgVVcxwjF1RHtxBuA39ssANxMVymcxw&#10;ci0LD+bZ8ggeqxob9GX3ypwdGjngBDzCYYDfNXNvGz0NLDcBpEqdfqzrUG+c+tQ4w4aKa+VUTlbH&#10;Pbr4D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puFgY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36AB19C2" wp14:editId="5D080775">
                      <wp:extent cx="212090" cy="186690"/>
                      <wp:effectExtent l="0" t="0" r="16510" b="22860"/>
                      <wp:docPr id="790" name="Rectângulo 790"/>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90"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yrvrgIAAMQFAAAOAAAAZHJzL2Uyb0RvYy54bWysVM1u2zAMvg/YOwi6r7aD/gZ1iqBFhwFd&#10;G7QdelZlKTEgiZqkxMkeZ6+yFxsl2W7WFjsMu9gSSX2f+Ink+cVWK7IRzrdgalodlJQIw6FpzbKm&#10;3x6vP51S4gMzDVNgRE13wtOL2ccP552digmsQDXCEQQxftrZmq5CsNOi8HwlNPMHYIVBpwSnWcCt&#10;WxaNYx2ia1VMyvK46MA11gEX3qP1KjvpLOFLKXi4k9KLQFRN8W4hfV36PsdvMTtn06VjdtXy/hrs&#10;H26hWWuQdIS6YoGRtWvfQOmWO/AgwwEHXYCULRcpB8ymKl9l87BiVqRcUBxvR5n8/4Plt5uFI21T&#10;05Mz1McwjY90j7L9+mmWawUkmlGkzvopxj7Yhet3Hpcx4610Ov4xF7JNwu5GYcU2EI7GSTUpIzxH&#10;V3V6fJwxi5fD1vnwWYAmcVFThxdIcrLNjQ9IiKFDSOQycN0qld5OmWjwoNom2tImFo+4VI5sGD57&#10;2FYJS631V2iy7fSoLPvHRzOWSDZXgxn5UglGlMS+R4C+SFpESbIIaRV2SkR2Ze6FREVj2ol3BMoc&#10;jHNhQr6SX7FGZHNkTjd6Q50AI7LE/EbsHuDPVAfsrFgfH4+K1Arj4fJvF8uHxxOJGUwYD+vWgHsP&#10;QGFWPXOOH0TK0kSVnqHZYb05yI3oLb9u8cVvmA8L5rDzsEhwmoQ7/EgFXU2hX1GyAvfjPXuMx4ZA&#10;LyUddnJN/fc1c4IS9cVgq5xVh4ex9dPm8Ohkghu373ne95i1vgSsmgrnluVpGeODGpbSgX7CoTOP&#10;rOhihiN3TXlww+Yy5AmDY4uL+TyFYbtbFm7Mg+URPKoaK/px+8Sc7cs+YL/cwtD1bPqq+nNsPGlg&#10;vg4g29QaL7r2euOoSDXbj7U4i/b3Kepl+M5+AwAA//8DAFBLAwQUAAYACAAAACEAaH1WqNwAAAAD&#10;AQAADwAAAGRycy9kb3ducmV2LnhtbEyPzU7DMBCE70i8g7VI3KjTH1Vtmk2FkEDlUqmFiqsbb+2I&#10;eB1itwlvj+FSLiuNZjTzbbEeXCMu1IXaM8J4lIEgrryu2SC8vz0/LECEqFirxjMhfFOAdXl7U6hc&#10;+553dNlHI1IJh1wh2BjbXMpQWXIqjHxLnLyT75yKSXZG6k71qdw1cpJlc+lUzWnBqpaeLFWf+7ND&#10;WLxuTLbcbMfbfhfMy4f9OhzaOeL93fC4AhFpiNcw/OIndCgT09GfWQfRIKRH4t9N3nQ6A3FEmCxn&#10;IMtC/mcvfwAAAP//AwBQSwECLQAUAAYACAAAACEAtoM4kv4AAADhAQAAEwAAAAAAAAAAAAAAAAAA&#10;AAAAW0NvbnRlbnRfVHlwZXNdLnhtbFBLAQItABQABgAIAAAAIQA4/SH/1gAAAJQBAAALAAAAAAAA&#10;AAAAAAAAAC8BAABfcmVscy8ucmVsc1BLAQItABQABgAIAAAAIQAk2yrvrgIAAMQFAAAOAAAAAAAA&#10;AAAAAAAAAC4CAABkcnMvZTJvRG9jLnhtbFBLAQItABQABgAIAAAAIQBofVao3AAAAAMBAAAPAAAA&#10;AAAAAAAAAAAAAAgFAABkcnMvZG93bnJldi54bWxQSwUGAAAAAAQABADzAAAAEQYAAAAA&#10;" filled="f" strokecolor="#272727 [2749]" strokeweight="2pt">
                      <w10:anchorlock/>
                    </v:rect>
                  </w:pict>
                </mc:Fallback>
              </mc:AlternateContent>
            </w:r>
          </w:p>
        </w:tc>
        <w:tc>
          <w:tcPr>
            <w:tcW w:w="7044" w:type="dxa"/>
            <w:vAlign w:val="bottom"/>
          </w:tcPr>
          <w:p w:rsidR="00C741E6" w:rsidRPr="0078698A" w:rsidRDefault="00C741E6" w:rsidP="00C741E6">
            <w:r w:rsidRPr="0078698A">
              <w:t>Falta de mão-de-obra</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1813077F" wp14:editId="2D134D82">
                      <wp:extent cx="160460" cy="155331"/>
                      <wp:effectExtent l="0" t="0" r="11430" b="16510"/>
                      <wp:docPr id="791" name="Oval 79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9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QXlgIAAI8FAAAOAAAAZHJzL2Uyb0RvYy54bWysVFFP2zAQfp+0/2D5fSQpLYyKFFUgpkkI&#10;KmDi2Tg2sWT7PNtt2v36nZ00rQbaw7Q+uL7c3Xf+Pt/58mprNNkIHxTYmlYnJSXCcmiUfavpj+fb&#10;L18pCZHZhmmwoqY7EejV4vOny87NxQRa0I3wBEFsmHeupm2Mbl4UgbfCsHACTlh0SvCGRTT9W9F4&#10;1iG60cWkLM+KDnzjPHARAn696Z10kfGlFDw+SBlEJLqmeLaYV5/X17QWi0s2f/PMtYoPx2D/cArD&#10;lMWiI9QNi4ysvXoHZRT3EEDGEw6mACkVF5kDsqnKP9g8tcyJzAXFCW6UKfw/WH6/WXmimpqeX1SU&#10;WGbwkh42TJNkozqdC3MMenIrP1gBt4nqVnqT/pEE2WZFd6OiYhsJx4/VWTk9Q905uqrZ7PQ0YxaH&#10;ZOdD/CbAkLSpqdBauZA4sznb3IWINTF6H5U+W7hVWud705Z0iDs5L8ucEUCrJnlTXG4hca09QTY1&#10;jdt96aMohNYWKySSPa28izstEoS2j0KiOEhk0hdIbXnAZJwLG6ve1bJG9KVmJf6Sdgg/niJbGTAh&#10;SzzkiD0AfIzdwwzxKVXkrh6TB+Z/Sx4zcmWwcUw2yoL/iJlGVkPlPn4vUi9NUukVmh22jod+poLj&#10;twrv8I6FuGIehwivHR+G+ICL1IAXBcOOkhb8r4++p3jsbfRS0uFQ1jT8XDMvKNHfLXb9RTWdpinO&#10;xnR2PkHDH3tejz12ba4Brx77Gk+Xtyk+6v1WejAv+H4sU1V0Mcuxdk159HvjOvaPBb5AXCyXOQwn&#10;17F4Z58cT+BJ1dSgz9sX5t3QyBEn4B72A/yumfvYlGlhuY4gVe70g66D3jj1uXGGFyo9K8d2jjq8&#10;o4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ky/QX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58913ACF" wp14:editId="5689F515">
                      <wp:extent cx="212090" cy="186690"/>
                      <wp:effectExtent l="0" t="0" r="16510" b="22860"/>
                      <wp:docPr id="792" name="Rectângulo 792"/>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92"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hnX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5GxGiWEaf9I90vbzh1muFZAoRpJ662u0fbB3bnh5vMaKt9Lp+MVayDYRu5uIFdtAOApn1aw8Q/o5&#10;qqrT42O8I0rx4mydDx8FaBIvDXWYQKKTbW58yKajSYxl4LpTCuWsViaeHlTXRll6xOYRl8qRDcPf&#10;HrZVwlJr/RnaLDs9Ksvh56MYWySLq1GMqaUWjCgp0b0AqItBi0hJJiHdwk6JnNC9kMhoLDvFnYBy&#10;DMa5MCGn5FesFVkcI4+sTB4ptDIIGJEl1jdhDwC/lzpiZ8YG++gq0ihMzuXfEsvOk0eKDCZMzroz&#10;4N4CUFjVEDnbjyRlaiJLz9DusN8c5EH0ll93+MdvmA93zOHkYZPgNglf8JAK+obCcKNkBe77W/Jo&#10;jwOBWkp6nOSG+m9r5gQl6pPBUTmrDg/j6KfH4dHJDB9uX/O8rzFrfQnYNRXuLcvTNdoHNV6lA/2E&#10;S2cRo6KKGY6xG8qDGx+XIW8YXFtcLBbJDMfdsnBjHiyP4JHV2NGP2yfm7ND2AeflFsapZ/Wr7s+2&#10;0dPAYh1Admk0Xngd+MZVkRpnWGtxF+2/k9XL8p3/Ag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AknhnX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8698A" w:rsidRDefault="00C741E6" w:rsidP="00C741E6">
            <w:r w:rsidRPr="0078698A">
              <w:t>Falta de formação técnica no setor</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058C1753" wp14:editId="6A6785D2">
                      <wp:extent cx="160460" cy="155331"/>
                      <wp:effectExtent l="0" t="0" r="11430" b="16510"/>
                      <wp:docPr id="793" name="Oval 79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9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bEElgIAAI8FAAAOAAAAZHJzL2Uyb0RvYy54bWysVMFu2zAMvQ/YPwi6r7bTpF2NOkXQosOA&#10;Yi3WDj2rslQLkERNUuJkXz9KdpxgLXYYloMjiuQjH0Xy8mprNNkIHxTYhlYnJSXCcmiVfW3oj6fb&#10;T58pCZHZlmmwoqE7EejV8uOHy97VYgYd6FZ4giA21L1raBejq4si8E4YFk7ACYtKCd6wiKJ/LVrP&#10;ekQ3upiV5VnRg2+dBy5CwNubQUmXGV9KweO9lEFEohuKucX89fn7kr7F8pLVr565TvExDfYPWRim&#10;LAadoG5YZGTt1Rsoo7iHADKecDAFSKm4yByQTVX+weaxY05kLlic4KYyhf8Hy79tHjxRbUPPL04p&#10;sczgI91vmCZJxur0LtRo9Oge/CgFPCaqW+lN+kcSZJsrupsqKraRcLyszsr5Gdado6paLE5Pq4RZ&#10;HJydD/GLAEPSoaFCa+VC4sxqtrkLcbDeW6VrC7dKa7xntbakR9zZeVlmjwBatUmblLmFxLX2BNk0&#10;NG73oY+sMBFtMZ9EcqCVT3GnxYD/XUgsDhKZDQFSWx4wGefCxmpQdawVQ6hFib+R55RFZq0tAiZk&#10;iUlO2CPA+9hDAUb75CpyV0/OI/O/OU8eOTLYODkbZcG/x0wjqzHyYL8v0lCaVKUXaHfYOh6GmQqO&#10;3yp8wzsW4gPzOET47LgY4j1+pAZ8KBhPlHTgf713n+yxt1FLSY9D2dDwc828oER/tdj1F9V8nqY4&#10;C/PF+QwFf6x5OdbYtbkGfPoKV5Dj+Zjso94fpQfzjPtjlaKiilmOsRvKo98L13FYFriBuFitshlO&#10;rmPxzj46nsBTVVODPm2fmXdjI0ecgG+wH+A3zTzYJk8Lq3UEqXKnH+o61hunPjfOuKHSWjmWs9Vh&#10;jy5/Aw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2GbEE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2085ABBF" wp14:editId="431A8BCA">
                      <wp:extent cx="212090" cy="186690"/>
                      <wp:effectExtent l="0" t="0" r="16510" b="22860"/>
                      <wp:docPr id="794" name="Rectângulo 794"/>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94"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UyfsgIAAMQFAAAOAAAAZHJzL2Uyb0RvYy54bWysVM1O3DAQvlfqO1i+lySr5S8ii1YgqkoU&#10;EFBxNo6ziWR7XNu72e3j9FX6YoztJGwp6qHqxbHn55uZLzNzdr5VkmyEdR3oihYHOSVCc6g7varo&#10;t8erTyeUOM90zSRoUdGdcPR88fHDWW9KMYMWZC0sQRDtyt5UtPXelFnmeCsUcwdghEZlA1Yxj0+7&#10;ymrLekRXMpvl+VHWg62NBS6cQ+llUtJFxG8awf1t0zjhiawo5ubjaeP5HM5sccbKlWWm7fiQBvuH&#10;LBTrNAadoC6ZZ2Rtuz+gVMctOGj8AQeVQdN0XMQasJoif1PNQ8uMiLUgOc5MNLn/B8tvNneWdHVF&#10;j0/nlGim8CfdI22/furVWgIJYiSpN65E2wdzZ4eXw2uoeNtYFb5YC9lGYncTsWLrCUfhrJjlp0g/&#10;R1VxcnSEd0TJXp2Ndf6zAEXCpaIWE4h0ss2188l0NAmxNFx1UqKclVKH04Hs6iCLj9A84kJasmH4&#10;2/22iFhyrb5CnWQnh3k+/HwUY4skcTGKMbXYggElJroXAHUhaBYoSSTEm99JkRK6Fw0yGsqOcSeg&#10;FINxLrRPKbmW1SKJQ+SRlckjhpYaAQNyg/VN2APA76WO2ImxwT64ijgKk3P+t8SS8+QRI4P2k7Pq&#10;NNj3ACRWNURO9iNJiZrA0jPUO+w3C2kQneFXHf7xa+b8HbM4edgkuE38LR6NhL6iMNwoacH+eE8e&#10;7HEgUEtJj5NcUfd9zaygRH7ROCqnxXweRj8+5ofHM3zYfc3zvkav1QVg1xS4twyP12Dv5XhtLKgn&#10;XDrLEBVVTHOMXVHu7fi48GnD4NriYrmMZjjuhvlr/WB4AA+sho5+3D4xa4a29zgvNzBOPSvfdH+y&#10;DZ4almsPTRdH45XXgW9cFbFxhrUWdtH+O1q9Lt/FC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JFFMn7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Falta de investigação de melhores técnicas e ferramentas para o setor</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6C719035" wp14:editId="5BB63A90">
                      <wp:extent cx="160460" cy="155331"/>
                      <wp:effectExtent l="0" t="0" r="11430" b="16510"/>
                      <wp:docPr id="795" name="Oval 79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9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38xlgIAAI8FAAAOAAAAZHJzL2Uyb0RvYy54bWysVMFu2zAMvQ/YPwi6r7bTpF2NOkXQosOA&#10;Yi3WDj2rslQLkEVNUuJkXz9KcpxgLXYYloMjiuQjH0Xy8mrba7IRziswDa1OSkqE4dAq89rQH0+3&#10;nz5T4gMzLdNgREN3wtOr5ccPl4OtxQw60K1wBEGMrwfb0C4EWxeF553omT8BKwwqJbieBRTda9E6&#10;NiB6r4tZWZ4VA7jWOuDCe7y9yUq6TPhSCh7upfQiEN1QzC2kr0vfl/gtlpesfnXMdoqPabB/yKJn&#10;ymDQCeqGBUbWTr2B6hV34EGGEw59AVIqLhIHZFOVf7B57JgViQsWx9upTP7/wfJvmwdHVNvQ84sF&#10;JYb1+Ej3G6ZJlLE6g/U1Gj3aBzdKHo+R6la6Pv4jCbJNFd1NFRXbQDheVmfl/AzrzlFVLRanp1XE&#10;LA7O1vnwRUBP4qGhQmtlfeTMara58yFb763itYFbpTXes1obMiDu7Lwsk4cHrdqojcrUQuJaO4Js&#10;Ghq2+9BHVpiINphPJJlppVPYaZHxvwuJxUEisxwgtuUBk3EuTKiyqmOtyKEWJf5GnlMWibU2CBiR&#10;JSY5YY8A72PnAoz20VWkrp6cR+Z/c548UmQwYXLulQH3HjONrMbI2X5fpFyaWKUXaHfYOg7yTHnL&#10;bxW+4R3z4YE5HCJ8dlwM4R4/UgM+FIwnSjpwv967j/bY26ilZMChbKj/uWZOUKK/Guz6i2o+j1Oc&#10;hPnifIaCO9a8HGvMur8GfPoKV5Dl6Rjtg94fpYP+GffHKkZFFTMcYzeUB7cXrkNeFriBuFitkhlO&#10;rmXhzjxaHsFjVWODPm2fmbNjIwecgG+wH+A3zZxto6eB1TqAVKnTD3Ud641Tnxpn3FBxrRzLyeqw&#10;R5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Ab38x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78F18325" wp14:editId="644124AA">
                      <wp:extent cx="212090" cy="186690"/>
                      <wp:effectExtent l="0" t="0" r="16510" b="22860"/>
                      <wp:docPr id="796" name="Rectângulo 796"/>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96"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H+nsgIAAMQFAAAOAAAAZHJzL2Uyb0RvYy54bWysVM1O3DAQvlfqO1i+lyQrWCAii1YgqkoU&#10;EFBxNo6ziWR7XNu72e3j9FX6YoztJGwp6qHqxbHn55uZLzNzdr5VkmyEdR3oihYHOSVCc6g7varo&#10;t8erTyeUOM90zSRoUdGdcPR88fHDWW9KMYMWZC0sQRDtyt5UtPXelFnmeCsUcwdghEZlA1Yxj0+7&#10;ymrLekRXMpvl+TzrwdbGAhfOofQyKeki4jeN4P62aZzwRFYUc/PxtPF8Dme2OGPlyjLTdnxIg/1D&#10;Fop1GoNOUJfMM7K23R9QquMWHDT+gIPKoGk6LmINWE2Rv6nmoWVGxFqQHGcmmtz/g+U3mztLurqi&#10;x6dzSjRT+JPukbZfP/VqLYEEMZLUG1ei7YO5s8PL4TVUvG2sCl+shWwjsbuJWLH1hKNwVszyU6Sf&#10;o6o4mc/xjijZq7Oxzn8WoEi4VNRiApFOtrl2PpmOJiGWhqtOSpSzUupwOpBdHWTxEZpHXEhLNgx/&#10;u98WEUuu1Veok+zkKM+Hn49ibJEkLkYxphZbMKDERPcCoC4EzQIliYR48zspUkL3okFGQ9kx7gSU&#10;YjDOhfYpJdeyWiRxiDyyMnnE0FIjYEBusL4JewD4vdQROzE22AdXEUdhcs7/llhynjxiZNB+clad&#10;BvsegMSqhsjJfiQpURNYeoZ6h/1mIQ2iM/yqwz9+zZy/YxYnD5sEt4m/xaOR0FcUhhslLdgf78mD&#10;PQ4EainpcZIr6r6vmRWUyC8aR+W0ODwMox8fh0fHM3zYfc3zvkav1QVg1xS4twyP12Dv5XhtLKgn&#10;XDrLEBVVTHOMXVHu7fi48GnD4NriYrmMZjjuhvlr/WB4AA+sho5+3D4xa4a29zgvNzBOPSvfdH+y&#10;DZ4almsPTRdH45XXgW9cFbFxhrUWdtH+O1q9Lt/FC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JBR/p7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Pragas e doenças no pinheiro bravo</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32288246" wp14:editId="571A7C36">
                      <wp:extent cx="160460" cy="155331"/>
                      <wp:effectExtent l="0" t="0" r="11430" b="16510"/>
                      <wp:docPr id="797" name="Oval 79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9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ToilgIAAI8FAAAOAAAAZHJzL2Uyb0RvYy54bWysVMFu2zAMvQ/YPwi6r7bTpFmNOkXQosOA&#10;oi3aDj0rshQLkEVNUuJkXz9KdpxgLXYYloMjiuQjH0Xy6nrXarIVziswFS3OckqE4VArs67oj9e7&#10;L18p8YGZmmkwoqJ74en14vOnq86WYgIN6Fo4giDGl52taBOCLbPM80a0zJ+BFQaVElzLAopundWO&#10;dYje6myS5xdZB662DrjwHm9veyVdJHwpBQ+PUnoRiK4o5hbS16XvKn6zxRUr147ZRvEhDfYPWbRM&#10;GQw6Qt2ywMjGqXdQreIOPMhwxqHNQErFReKAbIr8DzYvDbMiccHieDuWyf8/WP6wfXJE1RWdX84p&#10;MazFR3rcMk2ijNXprC/R6MU+uUHyeIxUd9K18R9JkF2q6H6sqNgFwvGyuMinF1h3jqpiNjs/LyJm&#10;dnS2zodvAloSDxUVWivrI2dWsu29D731wSpeG7hTWuM9K7UhHeJO5nmePDxoVUdtVKYWEjfaEWRT&#10;0bA7hD6xwkS0wXwiyZ5WOoW9Fj3+s5BYHCQy6QPEtjxiMs6FCUWvalgt+lCzHH8DzzGLxFobBIzI&#10;EpMcsQeAj7H7Agz20VWkrh6dB+Z/cx49UmQwYXRulQH3ETONrIbIvf2hSH1pYpVWUO+xdRz0M+Ut&#10;v1P4hvfMhyfmcIjw2XExhEf8SA34UDCcKGnA/froPtpjb6OWkg6HsqL+54Y5QYn+brDrL4vpNE5x&#10;Eqaz+QQFd6pZnWrMpr0BfPoCV5Dl6Rjtgz4cpYP2DffHMkZFFTMcY1eUB3cQbkK/LHADcbFcJjOc&#10;XMvCvXmxPILHqsYGfd29MWeHRg44AQ9wGOB3zdzbRk8Dy00AqVKnH+s61BunPjXOsKHiWjmVk9Vx&#10;jy5+Aw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SvToi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2E1C1A15" wp14:editId="072151C7">
                      <wp:extent cx="212090" cy="186690"/>
                      <wp:effectExtent l="0" t="0" r="16510" b="22860"/>
                      <wp:docPr id="798" name="Rectângulo 798"/>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798"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cPsQIAAMQFAAAOAAAAZHJzL2Uyb0RvYy54bWysVM1u2zAMvg/YOwi6r7aD/hp1iqBFhwFd&#10;V7QdelZlKTEgiZqkxMkeZ6+yFxsl2W7WFTsMu8gSfz6Sn0meX2y1IhvhfAemodVBSYkwHNrOLBv6&#10;9fH6wyklPjDTMgVGNHQnPL2Yv3933ttazGAFqhWOIIjxdW8bugrB1kXh+Upo5g/ACoNKCU6zgE+3&#10;LFrHekTXqpiV5XHRg2utAy68R+lVVtJ5wpdS8PBFSi8CUQ3F3EI6XTqf41nMz1m9dMyuOj6kwf4h&#10;C806g0EnqCsWGFm77g8o3XEHHmQ44KALkLLjItWA1VTlq2oeVsyKVAuS4+1Ek/9/sPx2c+dI1zb0&#10;5Ax/lWEaf9I90vbzh1muFZAoRpJ662u0fbB3bnh5vMaKt9Lp+MVayDYRu5uIFdtAOApn1aw8Q/o5&#10;qqrT42O8I0rx4mydDx8FaBIvDXWYQKKTbW58yKajSYxl4LpTCuWsViaeHlTXRll6xOYRl8qRDcPf&#10;HrZVwlJr/RnaLDs9Ksvh56MYWySLq1GMqaUWjCgp0b0AqItBi0hJJiHdwk6JnNC9kMhoLDvFnYBy&#10;DMa5MCGn5FesFVkcI4+sTB4ptDIIGJEl1jdhDwC/lzpiZ8YG++gq0ihMzuXfEsvOk0eKDCZMzroz&#10;4N4CUFjVEDnbjyRlaiJLz9DusN8c5EH0ll93+MdvmA93zOHkYZPgNglf8JAK+obCcKNkBe77W/Jo&#10;jwOBWkp6nOSG+m9r5gQl6pPBUTmrDg/j6KfH4dHJDB9uX/O8rzFrfQnYNRXuLcvTNdoHNV6lA/2E&#10;S2cRo6KKGY6xG8qDGx+XIW8YXFtcLBbJDMfdsnBjHiyP4JHV2NGP2yfm7ND2AeflFsapZ/Wr7s+2&#10;0dPAYh1Admk0Xngd+MZVkRpnWGtxF+2/k9XL8p3/Ag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Akz+cP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8698A" w:rsidRDefault="00C741E6" w:rsidP="00C741E6">
            <w:r w:rsidRPr="0078698A">
              <w:t>Cadastro desatualizado</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244AF0F9" wp14:editId="6A0B4457">
                      <wp:extent cx="160460" cy="155331"/>
                      <wp:effectExtent l="0" t="0" r="11430" b="16510"/>
                      <wp:docPr id="799" name="Oval 79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79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uNalgIAAI8FAAAOAAAAZHJzL2Uyb0RvYy54bWysVMFu2zAMvQ/YPwi6r7bTpF2NOkXQosOA&#10;Yi3WDj2rslQLkERNUuJkXz9KdpxgLXYYloMjiuQjH0Xy8mprNNkIHxTYhlYnJSXCcmiVfW3oj6fb&#10;T58pCZHZlmmwoqE7EejV8uOHy97VYgYd6FZ4giA21L1raBejq4si8E4YFk7ACYtKCd6wiKJ/LVrP&#10;ekQ3upiV5VnRg2+dBy5CwNubQUmXGV9KweO9lEFEohuKucX89fn7kr7F8pLVr565TvExDfYPWRim&#10;LAadoG5YZGTt1Rsoo7iHADKecDAFSKm4yByQTVX+weaxY05kLlic4KYyhf8Hy79tHjxRbUPPLy4o&#10;sczgI91vmCZJxur0LtRo9Oge/CgFPCaqW+lN+kcSZJsrupsqKraRcLyszsr5Gdado6paLE5Pq4RZ&#10;HJydD/GLAEPSoaFCa+VC4sxqtrkLcbDeW6VrC7dKa7xntbakR9zZeVlmjwBatUmblLmFxLX2BNk0&#10;NG73oY+sMBFtMZ9EcqCVT3GnxYD/XUgsDhKZDQFSWx4wGefCxmpQdawVQ6hFib+R55RFZq0tAiZk&#10;iUlO2CPA+9hDAUb75CpyV0/OI/O/OU8eOTLYODkbZcG/x0wjqzHyYL8v0lCaVKUXaHfYOh6GmQqO&#10;3yp8wzsW4gPzOET47LgY4j1+pAZ8KBhPlHTgf713n+yxt1FLSY9D2dDwc828oER/tdj1F9V8nqY4&#10;C/PF+QwFf6x5OdbYtbkGfPoKV5Dj+Zjso94fpQfzjPtjlaKiilmOsRvKo98L13FYFriBuFitshlO&#10;rmPxzj46nsBTVVODPm2fmXdjI0ecgG+wH+A3zTzYJk8Lq3UEqXKnH+o61hunPjfOuKHSWjmWs9Vh&#10;jy5/Aw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sguNa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4D49AD2C" wp14:editId="1E855C95">
                      <wp:extent cx="212090" cy="186690"/>
                      <wp:effectExtent l="0" t="0" r="16510" b="22860"/>
                      <wp:docPr id="800" name="Rectângulo 800"/>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00"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TQQsQIAAMQFAAAOAAAAZHJzL2Uyb0RvYy54bWysVM1O3DAQvlfqO1i+lyQroEtEFq1AVJUo&#10;rICKs3GcTSTb49rezW4fp6/SF+vYTsKWoh6qXhx7fr6Z+TIz5xc7JclWWNeBrmhxlFMiNIe60+uK&#10;fn28/jCnxHmmayZBi4ruhaMXi/fvzntTihm0IGthCYJoV/amoq33pswyx1uhmDsCIzQqG7CKeXza&#10;dVZb1iO6ktksz0+zHmxtLHDhHEqvkpIuIn7TCO7vmsYJT2RFMTcfTxvP53Bmi3NWri0zbceHNNg/&#10;ZKFYpzHoBHXFPCMb2/0BpTpuwUHjjzioDJqm4yLWgNUU+atqHlpmRKwFyXFmosn9P1h+u11Z0tUV&#10;nefIj2YKf9I90vbzh15vJJAgRpJ640q0fTArO7wcXkPFu8aq8MVayC4Su5+IFTtPOApnxSw/Q3iO&#10;qmJ+eop3RMlenI11/pMARcKlohYTiHSy7Y3zyXQ0CbE0XHdSopyVUofTgezqIIuP0DziUlqyZfjb&#10;/a6IWHKjvkCdZPOTPNWFABuFLZLExSjG1GILBpSY6EEA1IWgWaAkkRBvfi9FSuheNMhoKDvGnYBS&#10;DMa50D6l5FpWiyQOkUdWJo8YWmoEDMgN1jdhDwC/lzpiJ8YG++Aq4ihMzvnfEkvOk0eMDNpPzqrT&#10;YN8CkFjVEDnZjyQlagJLz1Dvsd8spEF0hl93+MdvmPMrZnHysElwm/g7PBoJfUVhuFHSgv3+ljzY&#10;40CglpIeJ7mi7tuGWUGJ/KxxVM6K4+Mw+vFxfPJxhg97qHk+1OiNugTsmgL3luHxGuy9HK+NBfWE&#10;S2cZoqKKaY6xK8q9HR+XPm0YXFtcLJfRDMfdMH+jHwwP4IHV0NGPuydmzdD2HuflFsapZ+Wr7k+2&#10;wVPDcuOh6eJovPA68I2rIjbOsNbCLjp8R6uX5bv4BQ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DgaTQQ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8698A" w:rsidRDefault="00C741E6" w:rsidP="00C741E6">
            <w:r w:rsidRPr="0078698A">
              <w:t>Falta de associativismo</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7D3D93AC" wp14:editId="3E571BA1">
                      <wp:extent cx="160460" cy="155331"/>
                      <wp:effectExtent l="0" t="0" r="11430" b="16510"/>
                      <wp:docPr id="801" name="Oval 80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80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bV8lgIAAI8FAAAOAAAAZHJzL2Uyb0RvYy54bWysVFFP2zAQfp+0/2D5fSQpLbCKFFUgpkkI&#10;KmDi2Tg2sWT7PNtt2v36nZ00rQbaw7Q+uL7c3Xf+Pt/58mprNNkIHxTYmlYnJSXCcmiUfavpj+fb&#10;LxeUhMhswzRYUdOdCPRq8fnTZefmYgIt6EZ4giA2zDtX0zZGNy+KwFthWDgBJyw6JXjDIpr+rWg8&#10;6xDd6GJSlmdFB75xHrgIAb/e9E66yPhSCh4fpAwiEl1TPFvMq8/ra1qLxSWbv3nmWsWHY7B/OIVh&#10;ymLREeqGRUbWXr2DMop7CCDjCQdTgJSKi8wB2VTlH2yeWuZE5oLiBDfKFP4fLL/frDxRTU0vyooS&#10;ywxe0sOGaZJsVKdzYY5BT27lByvgNlHdSm/SP5Ig26zoblRUbCPh+LE6K6dnqDtHVzWbnZ5mzOKQ&#10;7HyI3wQYkjY1FVorFxJnNmebuxCxJkbvo9JnC7dK63xv2pIOcSfnZZkzAmjVJG+Kyy0krrUnyKam&#10;cbsvfRSF0NpihUSyp5V3cadFgtD2UUgUB4lM+gKpLQ+YjHNhY9W7WtaIvtSsxF/SDuHHU2QrAyZk&#10;iYccsQeAj7F7mCE+pYrc1WPywPxvyWNGrgw2jslGWfAfMdPIaqjcx+9F6qVJKr1Cs8PW8dDPVHD8&#10;VuEd3rEQV8zjEOG148MQH3CRGvCiYNhR0oL/9dH3FI+9jV5KOhzKmoafa+YFJfq7xa7/Wk2naYqz&#10;MZ2dT9Dwx57XY49dm2vAq8e+xtPlbYqPer+VHswLvh/LVBVdzHKsXVMe/d64jv1jgS8QF8tlDsPJ&#10;dSze2SfHE3hSNTXo8/aFeTc0csQJuIf9AL9r5j42ZVpYriNIlTv9oOugN059bpzhhUrPyrGdow7v&#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NNbV8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2ECBC9EE" wp14:editId="5B0E6C27">
                      <wp:extent cx="212090" cy="186690"/>
                      <wp:effectExtent l="0" t="0" r="16510" b="22860"/>
                      <wp:docPr id="802" name="Rectângulo 802"/>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02"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AcosgIAAMQFAAAOAAAAZHJzL2Uyb0RvYy54bWysVM1O3DAQvlfqO1i+lyQroEtEFq1AVJUo&#10;rICKs3HsTSTH49rezW4fp6/SF+vYTsKWoh6qXhx7fr6Z+TIz5xe7TpGtsK4FXdHiKKdEaA51q9cV&#10;/fp4/WFOifNM10yBFhXdC0cvFu/fnfemFDNoQNXCEgTRruxNRRvvTZlljjeiY+4IjNColGA75vFp&#10;11ltWY/oncpmeX6a9WBrY4EL51B6lZR0EfGlFNzfSemEJ6qimJuPp43nczizxTkr15aZpuVDGuwf&#10;suhYqzHoBHXFPCMb2/4B1bXcggPpjzh0GUjZchFrwGqK/FU1Dw0zItaC5Dgz0eT+Hyy/3a4saeuK&#10;zvMZJZp1+JPukbafP/R6o4AEMZLUG1ei7YNZ2eHl8Boq3knbhS/WQnaR2P1ErNh5wlE4K2b5GdLP&#10;UVXMT0/xjijZi7Oxzn8S0JFwqajFBCKdbHvjfDIdTUIsDdetUihnpdLhdKDaOsjiIzSPuFSWbBn+&#10;dr8rIpbadF+gTrL5SZ4PPx/F2CJJXIxiTC22YECJiR4EQF0ImgVKEgnx5vdKpITuhURGQ9kx7gSU&#10;YjDOhfYpJdewWiRxiDyyMnnE0EojYECWWN+EPQD8XuqInRgb7IOriKMwOed/Syw5Tx4xMmg/OXet&#10;BvsWgMKqhsjJfiQpURNYeoZ6j/1mIQ2iM/y6xT9+w5xfMYuTh02C28Tf4SEV9BWF4UZJA/b7W/Jg&#10;jwOBWkp6nOSKum8bZgUl6rPGUTkrjo/D6MfH8cnHGT7soeb5UKM33SVg1xS4twyP12Dv1XiVFron&#10;XDrLEBVVTHOMXVHu7fi49GnD4NriYrmMZjjuhvkb/WB4AA+sho5+3D0xa4a29zgvtzBOPStfdX+y&#10;DZ4alhsPso2j8cLrwDeuitg4w1oLu+jwHa1elu/iF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4CwHK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Êxodo rural</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5357F2F4" wp14:editId="70104BDC">
                      <wp:extent cx="160460" cy="155331"/>
                      <wp:effectExtent l="0" t="0" r="11430" b="16510"/>
                      <wp:docPr id="803" name="Oval 80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80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Bvlg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Tb0vDyl&#10;xLAeH+l+wzSJMlZnsL5Go0f74EbJ4zFS3UrXx38kQbaporupomIbCMfL6qycn2HdOaqqxeL0tIqY&#10;xcHZOh++CuhJPDRUaK2sj5xZzTa3PmTrvVW8NnCjtMZ7VmtDBsSdfS7L5OFBqzZqozK1kLjSjiCb&#10;hobtPvSRFSaiDeYTSWZa6RR2WmT870JicZDILAeIbXnAZJwLE6qs6lgrcqhFib+R55RFYq0NAkZk&#10;iUlO2CPA+9i5AKN9dBWpqyfnkfnfnCePFBlMmJx7ZcC9x0wjqzFytt8XKZcmVukF2h22joM8U97y&#10;G4VveMt8eGAOhwifHRdDuMeP1IAPBeOJkg7cr/fuoz32NmopGXAoG+p/rpkTlOhvBrv+SzWfxylO&#10;wnzxeY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f5/Bv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3C3B333A" wp14:editId="46291F19">
                      <wp:extent cx="212090" cy="186690"/>
                      <wp:effectExtent l="0" t="0" r="16510" b="22860"/>
                      <wp:docPr id="804" name="Rectângulo 804"/>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04"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1JgsgIAAMQFAAAOAAAAZHJzL2Uyb0RvYy54bWysVM1O3DAQvlfqO1i+lySrhS4RWbQCUVWi&#10;gICKs3HsTSTH49rezW4fp6/SF+vYTsKWoh6qXhx7fr6Z+TIzZ+e7TpGtsK4FXdHiKKdEaA51q9cV&#10;/fp49WFBifNM10yBFhXdC0fPl+/fnfWmFDNoQNXCEgTRruxNRRvvTZlljjeiY+4IjNColGA75vFp&#10;11ltWY/oncpmeX6S9WBrY4EL51B6mZR0GfGlFNzfSumEJ6qimJuPp43ncziz5Rkr15aZpuVDGuwf&#10;suhYqzHoBHXJPCMb2/4B1bXcggPpjzh0GUjZchFrwGqK/FU1Dw0zItaC5Dgz0eT+Hyy/2d5Z0tYV&#10;XeRzSjTr8CfdI20/f+j1RgEJYiSpN65E2wdzZ4eXw2uoeCdtF75YC9lFYvcTsWLnCUfhrJjlp0g/&#10;R1WxODnBO6JkL87GOv9JQEfCpaIWE4h0su2188l0NAmxNFy1SqGclUqH04Fq6yCLj9A84kJZsmX4&#10;2/2uiFhq032BOskWx3k+/HwUY4skcTGKMbXYggElJnoQAHUhaBYoSSTEm98rkRK6FxIZDWXHuBNQ&#10;isE4F9qnlFzDapHEIfLIyuQRQyuNgAFZYn0T9gDwe6kjdmJssA+uIo7C5Jz/LbHkPHnEyKD95Ny1&#10;GuxbAAqrGiIn+5GkRE1g6RnqPfabhTSIzvCrFv/4NXP+jlmcPGwS3Cb+Fg+poK8oDDdKGrDf35IH&#10;exwI1FLS4yRX1H3bMCsoUZ81jsppMZ+H0Y+P+fHHGT7soeb5UKM33QVg1xS4twyP12Dv1XiVFron&#10;XDqrEBVVTHOMXVHu7fi48GnD4NriYrWKZjjuhvlr/WB4AA+sho5+3D0xa4a29zgvNzBOPStfdX+y&#10;DZ4aVhsPso2j8cLrwDeuitg4w1oLu+jwHa1elu/yF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4ONSY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Falta de apoio económico ao setor</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329AD28E" wp14:editId="788C6E92">
                      <wp:extent cx="160460" cy="155331"/>
                      <wp:effectExtent l="0" t="0" r="11430" b="16510"/>
                      <wp:docPr id="805" name="Oval 80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80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T5alg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Tb0vFxQ&#10;YliPj3S/YZpEGaszWF+j0aN9cKPk8RipbqXr4z+SINtU0d1UUbENhONldVbOz7DuHFXVYnF6WkXM&#10;4uBsnQ9fBfQkHhoqtFbWR86sZptbH7L13ipeG7hRWuM9q7UhA+LOPpdl8vCgVRu1UZlaSFxpR5BN&#10;Q8N2H/rIChPRBvOJJDOtdAo7LTL+dyGxOEhklgPEtjxgMs6FCVVWdawVOdSixN/Ic8oisdYGASOy&#10;xCQn7BHgfexcgNE+uorU1ZPzyPxvzpNHigwmTM69MuDeY6aR1Rg52++LlEsTq/QC7Q5bx0GeKW/5&#10;jcI3vGU+PDCHQ4TPjosh3ONHasCHgvFESQfu13v30R57G7WUDDiUDfU/18wJSvQ3g13/pZrP4xQn&#10;Yb74PE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pkT5a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3E7AC0D7" wp14:editId="0644BDDE">
                      <wp:extent cx="212090" cy="186690"/>
                      <wp:effectExtent l="0" t="0" r="16510" b="22860"/>
                      <wp:docPr id="806" name="Rectângulo 806"/>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06"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mFYsgIAAMQFAAAOAAAAZHJzL2Uyb0RvYy54bWysVM1O3DAQvlfqO1i+lyQr2C4RWbQCUVWi&#10;gICKs3HsTSTH49rezW4fp6/SF+vYTsKWoh6qXhx7fr6Z+TIzZ+e7TpGtsK4FXdHiKKdEaA51q9cV&#10;/fp49WFBifNM10yBFhXdC0fPl+/fnfWmFDNoQNXCEgTRruxNRRvvTZlljjeiY+4IjNColGA75vFp&#10;11ltWY/oncpmeT7PerC1scCFcyi9TEq6jPhSCu5vpXTCE1VRzM3H08bzOZzZ8oyVa8tM0/IhDfYP&#10;WXSs1Rh0grpknpGNbf+A6lpuwYH0Rxy6DKRsuYg1YDVF/qqah4YZEWtBcpyZaHL/D5bfbO8saeuK&#10;LvI5JZp1+JPukbafP/R6o4AEMZLUG1ei7YO5s8PL4TVUvJO2C1+shewisfuJWLHzhKNwVszyU6Sf&#10;o6pYzOd4R5TsxdlY5z8J6Ei4VNRiApFOtr12PpmOJiGWhqtWKZSzUulwOlBtHWTxEZpHXChLtgx/&#10;u98VEUttui9QJ9niJM+Hn49ibJEkLkYxphZbMKDERA8CoC4EzQIliYR483slUkL3QiKjoewYdwJK&#10;MRjnQvuUkmtYLZI4RB5ZmTxiaKURMCBLrG/CHgB+L3XETowN9sFVxFGYnPO/JZacJ48YGbSfnLtW&#10;g30LQGFVQ+RkP5KUqAksPUO9x36zkAbRGX7V4h+/Zs7fMYuTh02C28Tf4iEV9BWF4UZJA/b7W/Jg&#10;jwOBWkp6nOSKum8bZgUl6rPGUTktjo/D6MfH8cnHGT7soeb5UKM33QVg1xS4twyP12Dv1XiVFron&#10;XDqrEBVVTHOMXVHu7fi48GnD4NriYrWKZjjuhvlr/WB4AA+sho5+3D0xa4a29zgvNzBOPStfdX+y&#10;DZ4aVhsPso2j8cLrwDeuitg4w1oLu+jwHa1elu/yF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4KZhW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Política florestal do setor desajustada</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1634A540" wp14:editId="7CB4332E">
                      <wp:extent cx="160460" cy="155331"/>
                      <wp:effectExtent l="0" t="0" r="11430" b="16510"/>
                      <wp:docPr id="807" name="Oval 80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80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3tJlgIAAI8FAAAOAAAAZHJzL2Uyb0RvYy54bWysVMFu2zAMvQ/YPwi6r7bTpO2MOkXQosOA&#10;Yi3WDj2rslQLkEVNUuJkXz9KcpxgLXYYloMjiuQjH0Xy8mrba7IRziswDa1OSkqE4dAq89rQH0+3&#10;ny4o8YGZlmkwoqE74enV8uOHy8HWYgYd6FY4giDG14NtaBeCrYvC8070zJ+AFQaVElzPAorutWgd&#10;GxC918WsLM+KAVxrHXDhPd7eZCVdJnwpBQ/3UnoRiG4o5hbS16XvS/wWy0tWvzpmO8XHNNg/ZNEz&#10;ZTDoBHXDAiNrp95A9Yo78CDDCYe+ACkVF4kDsqnKP9g8dsyKxAWL4+1UJv//YPm3zYMjqm3oRXlO&#10;iWE9PtL9hmkSZazOYH2NRo/2wY2Sx2OkupWuj/9IgmxTRXdTRcU2EI6X1Vk5P8O6c1RVi8XpaRUx&#10;i4OzdT58EdCTeGio0FpZHzmzmm3ufMjWe6t4beBWaY33rNaGDIg7Oy/L5OFBqzZqozK1kLjWjiCb&#10;hobtPvSRFSaiDeYTSWZa6RR2WmT870JicZDILAeIbXnAZJwLE6qs6lgrcqhFib+R55RFYq0NAkZk&#10;iUlO2CPA+9i5AKN9dBWpqyfnkfnfnCePFBlMmJx7ZcC9x0wjqzFytt8XKZcmVukF2h22joM8U97y&#10;W4VveMd8eGAOhwifHRdDuMeP1IAPBeOJkg7cr/fuoz32NmopGXAoG+p/rpkTlOivBrv+czWfxylO&#10;wnxxPkPBHWtejjVm3V8DPn2FK8jydIz2Qe+P0kH/jPtjFaOiihmOsRvKg9sL1yEvC9xAXKxWyQwn&#10;17JwZx4tj+CxqrFBn7bPzNmxkQNOwDf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7Q3tJ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281C6EFD" wp14:editId="65DA9C60">
                      <wp:extent cx="212090" cy="186690"/>
                      <wp:effectExtent l="0" t="0" r="16510" b="22860"/>
                      <wp:docPr id="808" name="Rectângulo 808"/>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08"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fnwsgIAAMQFAAAOAAAAZHJzL2Uyb0RvYy54bWysVM1O3DAQvlfqO1i+lyQroEtEFq1AVJUo&#10;rICKs3HsTSTH49rezW4fp6/SF+vYTsKWoh6qXhx7fr6Z+TIz5xe7TpGtsK4FXdHiKKdEaA51q9cV&#10;/fp4/WFOifNM10yBFhXdC0cvFu/fnfemFDNoQNXCEgTRruxNRRvvTZlljjeiY+4IjNColGA75vFp&#10;11ltWY/oncpmeX6a9WBrY4EL51B6lZR0EfGlFNzfSemEJ6qimJuPp43nczizxTkr15aZpuVDGuwf&#10;suhYqzHoBHXFPCMb2/4B1bXcggPpjzh0GUjZchFrwGqK/FU1Dw0zItaC5Dgz0eT+Hyy/3a4saeuK&#10;znP8VZp1+JPukbafP/R6o4AEMZLUG1ei7YNZ2eHl8Boq3knbhS/WQnaR2P1ErNh5wlE4K2b5GdLP&#10;UVXMT0/xjijZi7Oxzn8S0JFwqajFBCKdbHvjfDIdTUIsDdetUihnpdLhdKDaOsjiIzSPuFSWbBn+&#10;dr8rIpbadF+gTrL5SZ4PPx/F2CJJXIxiTC22YECJiR4EQF0ImgVKEgnx5vdKpITuhURGQ9kx7gSU&#10;YjDOhfYpJdewWiRxiDyyMnnE0EojYECWWN+EPQD8XuqInRgb7IOriKMwOed/Syw5Tx4xMmg/OXet&#10;BvsWgMKqhsjJfiQpURNYeoZ6j/1mIQ2iM/y6xT9+w5xfMYuTh02C28Tf4SEV9BWF4UZJA/b7W/Jg&#10;jwOBWkp6nOSKum8bZgUl6rPGUTkrjo/D6MfH8cnHGT7soeb5UKM33SVg1xS4twyP12Dv1XiVFron&#10;XDrLEBVVTHOMXVHu7fi49GnD4NriYrmMZjjuhvkb/WB4AA+sho5+3D0xa4a29zgvtzBOPStfdX+y&#10;DZ4alhsPso2j8cLrwDeuitg4w1oLu+jwHa1elu/iF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4H358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Risco de Incêndio florestal</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0EADFF1F" wp14:editId="4420FF7C">
                      <wp:extent cx="160460" cy="155331"/>
                      <wp:effectExtent l="0" t="0" r="11430" b="16510"/>
                      <wp:docPr id="809" name="Oval 80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80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KIxlgIAAI8FAAAOAAAAZHJzL2Uyb0RvYy54bWysVE1v2zAMvQ/YfxB0X22nST+MOEXQosOA&#10;og3WDj0rslQLkEVNUuJkv36U7DjBWuwwLAdHFMlHPork/GbXarIVziswFS3OckqE4VAr81bRHy/3&#10;X64o8YGZmmkwoqJ74enN4vOneWdLMYEGdC0cQRDjy85WtAnBllnmeSNa5s/ACoNKCa5lAUX3ltWO&#10;dYje6myS5xdZB662DrjwHm/veiVdJHwpBQ9PUnoRiK4o5hbS16XvOn6zxZyVb47ZRvEhDfYPWbRM&#10;GQw6Qt2xwMjGqXdQreIOPMhwxqHNQErFReKAbIr8DzbPDbMiccHieDuWyf8/WP64XTmi6ope5deU&#10;GNbiIz1tmSZRxup01pdo9GxXbpA8HiPVnXRt/EcSZJcquh8rKnaBcLwsLvLpBdado6qYzc7Pi4iZ&#10;HZ2t8+GrgJbEQ0WF1sr6yJmVbPvgQ299sIrXBu6V1njPSm1Ih7iTyzxPHh60qqM2KlMLiVvtCLKp&#10;aNgdQp9YYSLaYD6RZE8rncJeix7/u5BYHCQy6QPEtjxiMs6FCUWvalgt+lCzHH8DzzGLxFobBIzI&#10;EpMcsQeAj7H7Agz20VWkrh6dB+Z/cx49UmQwYXRulQH3ETONrIbIvf2hSH1pYpXWUO+xdRz0M+Ut&#10;v1f4hg/MhxVzOET47LgYwhN+pAZ8KBhOlDTgfn10H+2xt1FLSYdDWVH/c8OcoER/M9j118V0Gqc4&#10;CdPZ5QQFd6pZn2rMpr0FfPoCV5Dl6Rjtgz4cpYP2FffHMkZFFTMcY1eUB3cQbkO/LHADcbFcJjOc&#10;XMvCg3m2PILHqsYGfdm9MmeHRg44AY9wGOB3zdzbRk8Dy00AqVKnH+s61BunPjXOsKHiWjmVk9Vx&#10;jy5+Aw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FfKIx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40F60CDE" wp14:editId="3A586BCD">
                      <wp:extent cx="212090" cy="186690"/>
                      <wp:effectExtent l="0" t="0" r="16510" b="22860"/>
                      <wp:docPr id="810" name="Rectângulo 810"/>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10"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5D9sQIAAMQFAAAOAAAAZHJzL2Uyb0RvYy54bWysVM1O3DAQvlfqO1i+lyQroEtEFq1AVJUo&#10;rICKs3HsTSTH49rezW4fp6/SF+vYTsKWoh6qXhx7fr6Z+TIz5xe7TpGtsK4FXdHiKKdEaA51q9cV&#10;/fp4/WFOifNM10yBFhXdC0cvFu/fnfemFDNoQNXCEgTRruxNRRvvTZlljjeiY+4IjNColGA75vFp&#10;11ltWY/oncpmeX6a9WBrY4EL51B6lZR0EfGlFNzfSemEJ6qimJuPp43nczizxTkr15aZpuVDGuwf&#10;suhYqzHoBHXFPCMb2/4B1bXcggPpjzh0GUjZchFrwGqK/FU1Dw0zItaC5Dgz0eT+Hyy/3a4saeuK&#10;zgvkR7MOf9I90vbzh15vFJAgRpJ640q0fTArO7wcXkPFO2m78MVayC4Su5+IFTtPOApnxSw/Q3iO&#10;qmJ+eop3RMlenI11/pOAjoRLRS0mEOlk2xvnk+loEmJpuG6VQjkrlQ6nA9XWQRYfoXnEpbJky/C3&#10;+10RsdSm+wJ1ks1P8nz4+SjGFkniYhRjarEFA0pM9CAA6kLQLFCSSIg3v1ciJXQvJDIayo5xJ6AU&#10;g3EutE8puYbVIolD5JGVySOGVhoBA7LE+ibsAeD3UkfsxNhgH1xFHIXJOf9bYsl58oiRQfvJuWs1&#10;2LcAFFY1RE72I0mJmsDSM9R77DcLaRCd4dct/vEb5vyKWZw8bBLcJv4OD6mgrygMN0oasN/fkgd7&#10;HAjUUtLjJFfUfdswKyhRnzWOyllxfBxGPz6OTz7O8GEPNc+HGr3pLgG7psC9ZXi8Bnuvxqu00D3h&#10;0lmGqKhimmPsinJvx8elTxsG1xYXy2U0w3E3zN/oB8MDeGA1dPTj7olZM7S9x3m5hXHqWfmq+5Nt&#10;8NSw3HiQbRyNF14HvnFVxMYZ1lrYRYfvaPWyfBe/AA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Bi85D9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8698A" w:rsidRDefault="00C741E6" w:rsidP="00C741E6">
            <w:r w:rsidRPr="0078698A">
              <w:t>Falta de limpeza e conservação da floresta</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6D2C786D" wp14:editId="5E14EF72">
                      <wp:extent cx="160460" cy="155331"/>
                      <wp:effectExtent l="0" t="0" r="11430" b="16510"/>
                      <wp:docPr id="811" name="Oval 81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81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w4+lgIAAI8FAAAOAAAAZHJzL2Uyb0RvYy54bWysVFFP2zAQfp+0/2D5fSQpLbCKFFUgpkkI&#10;KmDi2Tg2sWT7PNtt2v36nZ00rQbaw7Q+uL7c3Xf+Pt/58mprNNkIHxTYmlYnJSXCcmiUfavpj+fb&#10;LxeUhMhswzRYUdOdCPRq8fnTZefmYgIt6EZ4giA2zDtX0zZGNy+KwFthWDgBJyw6JXjDIpr+rWg8&#10;6xDd6GJSlmdFB75xHrgIAb/e9E66yPhSCh4fpAwiEl1TPFvMq8/ra1qLxSWbv3nmWsWHY7B/OIVh&#10;ymLREeqGRUbWXr2DMop7CCDjCQdTgJSKi8wB2VTlH2yeWuZE5oLiBDfKFP4fLL/frDxRTU0vqooS&#10;ywxe0sOGaZJsVKdzYY5BT27lByvgNlHdSm/SP5Ig26zoblRUbCPh+LE6K6dnqDtHVzWbnZ5mzOKQ&#10;7HyI3wQYkjY1FVorFxJnNmebuxCxJkbvo9JnC7dK63xv2pIOcSfnZZkzAmjVJG+Kyy0krrUnyKam&#10;cbsvfRSF0NpihUSyp5V3cadFgtD2UUgUB4lM+gKpLQ+YjHNhY9W7WtaIvtSsxF/SDuHHU2QrAyZk&#10;iYccsQeAj7F7mCE+pYrc1WPywPxvyWNGrgw2jslGWfAfMdPIaqjcx+9F6qVJKr1Cs8PW8dDPVHD8&#10;VuEd3rEQV8zjEOG148MQH3CRGvCiYNhR0oL/9dH3FI+9jV5KOhzKmoafa+YFJfq7xa7/Wk2naYqz&#10;MZ2dT9Dwx57XY49dm2vAq8e+xtPlbYqPer+VHswLvh/LVBVdzHKsXVMe/d64jv1jgS8QF8tlDsPJ&#10;dSze2SfHE3hSNTXo8/aFeTc0csQJuIf9AL9r5j42ZVpYriNIlTv9oOugN059bpzhhUrPyrGdow7v&#10;6OI3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IDw4+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6432E05F" wp14:editId="0ED6954D">
                      <wp:extent cx="212090" cy="186690"/>
                      <wp:effectExtent l="0" t="0" r="16510" b="22860"/>
                      <wp:docPr id="812" name="Rectângulo 812"/>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12"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qPFsgIAAMQFAAAOAAAAZHJzL2Uyb0RvYy54bWysVM1O3DAQvlfqO1i+lyQroEtEFq1AVJUo&#10;rICKs3HsTSTH49rezW4fp6/SF+vYTsKWoh6qXhx7fr6Z+TIz5xe7TpGtsK4FXdHiKKdEaA51q9cV&#10;/fp4/WFOifNM10yBFhXdC0cvFu/fnfemFDNoQNXCEgTRruxNRRvvTZlljjeiY+4IjNColGA75vFp&#10;11ltWY/oncpmeX6a9WBrY4EL51B6lZR0EfGlFNzfSemEJ6qimJuPp43nczizxTkr15aZpuVDGuwf&#10;suhYqzHoBHXFPCMb2/4B1bXcggPpjzh0GUjZchFrwGqK/FU1Dw0zItaC5Dgz0eT+Hyy/3a4saeuK&#10;zosZJZp1+JPukbafP/R6o4AEMZLUG1ei7YNZ2eHl8Boq3knbhS/WQnaR2P1ErNh5wlE4K2b5GdLP&#10;UVXMT0/xjijZi7Oxzn8S0JFwqajFBCKdbHvjfDIdTUIsDdetUihnpdLhdKDaOsjiIzSPuFSWbBn+&#10;dr8rIpbadF+gTrL5SZ4PPx/F2CJJXIxiTC22YECJiR4EQF0ImgVKEgnx5vdKpITuhURGQ9kx7gSU&#10;YjDOhfYpJdewWiRxiDyyMnnE0EojYECWWN+EPQD8XuqInRgb7IOriKMwOed/Syw5Tx4xMmg/OXet&#10;BvsWgMKqhsjJfiQpURNYeoZ6j/1mIQ2iM/y6xT9+w5xfMYuTh02C28Tf4SEV9BWF4UZJA/b7W/Jg&#10;jwOBWkp6nOSKum8bZgUl6rPGUTkrjo/D6MfH8cnHGT7soeb5UKM33SVg1xS4twyP12Dv1XiVFron&#10;XDrLEBVVTHOMXVHu7fi49GnD4NriYrmMZjjuhvkb/WB4AA+sho5+3D0xa4a29zgvtzBOPStfdX+y&#10;DZ4alhsPso2j8cLrwDeuitg4w1oLu+jwHa1elu/iF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Yrajx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Falta de caminhos de acesso aos povoamentos e manutenção destes</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592A56F4" wp14:editId="4856C062">
                      <wp:extent cx="160460" cy="155331"/>
                      <wp:effectExtent l="0" t="0" r="11430" b="16510"/>
                      <wp:docPr id="813" name="Oval 81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81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Ustlg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Tb0vDql&#10;xLAeH+l+wzSJMlZnsL5Go0f74EbJ4zFS3UrXx38kQbaporupomIbCMfL6qycn2HdOaqqxeL0tIqY&#10;xcHZOh++CuhJPDRUaK2sj5xZzTa3PmTrvVW8NnCjtMZ7VmtDBsSdfS7L5OFBqzZqozK1kLjSjiCb&#10;hobtPvSRFSaiDeYTSWZa6RR2WmT870JicZDILAeIbXnAZJwLE6qs6lgrcqhFib+R55RFYq0NAkZk&#10;iUlO2CPA+9i5AKN9dBWpqyfnkfnfnCePFBlMmJx7ZcC9x0wjqzFytt8XKZcmVukF2h22joM8U97y&#10;G4VveMt8eGAOhwifHRdDuMeP1IAPBeOJkg7cr/fuoz32NmopGXAoG+p/rpkTlOhvBrv+SzWfxylO&#10;wnzxeY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a3Ust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431F3F1A" wp14:editId="20C49792">
                      <wp:extent cx="212090" cy="186690"/>
                      <wp:effectExtent l="0" t="0" r="16510" b="22860"/>
                      <wp:docPr id="814" name="Rectângulo 814"/>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14"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faNsgIAAMQFAAAOAAAAZHJzL2Uyb0RvYy54bWysVM1O3DAQvlfqO1i+lySrhS4RWbQCUVWi&#10;gICKs3HsTSTH49rezW4fp6/SF+vYTsKWoh6qXhx7fr6Z+TIzZ+e7TpGtsK4FXdHiKKdEaA51q9cV&#10;/fp49WFBifNM10yBFhXdC0fPl+/fnfWmFDNoQNXCEgTRruxNRRvvTZlljjeiY+4IjNColGA75vFp&#10;11ltWY/oncpmeX6S9WBrY4EL51B6mZR0GfGlFNzfSumEJ6qimJuPp43ncziz5Rkr15aZpuVDGuwf&#10;suhYqzHoBHXJPCMb2/4B1bXcggPpjzh0GUjZchFrwGqK/FU1Dw0zItaC5Dgz0eT+Hyy/2d5Z0tYV&#10;XRRzSjTr8CfdI20/f+j1RgEJYiSpN65E2wdzZ4eXw2uoeCdtF75YC9lFYvcTsWLnCUfhrJjlp0g/&#10;R1WxODnBO6JkL87GOv9JQEfCpaIWE4h0su2188l0NAmxNFy1SqGclUqH04Fq6yCLj9A84kJZsmX4&#10;2/2uiFhq032BOskWx3k+/HwUY4skcTGKMbXYggElJnoQAHUhaBYoSSTEm98rkRK6FxIZDWXHuBNQ&#10;isE4F9qnlFzDapHEIfLIyuQRQyuNgAFZYn0T9gDwe6kjdmJssA+uIo7C5Jz/LbHkPHnEyKD95Ny1&#10;GuxbAAqrGiIn+5GkRE1g6RnqPfabhTSIzvCrFv/4NXP+jlmcPGwS3Cb+Fg+poK8oDDdKGrDf35IH&#10;exwI1FLS4yRX1H3bMCsoUZ81jsppMZ+H0Y+P+fHHGT7soeb5UKM33QVg1xS4twyP12Dv1XiVFron&#10;XDqrEBVVTHOMXVHu7fi48GnD4NriYrWKZjjuhvlr/WB4AA+sho5+3D0xa4a29zgvNzBOPStfdX+y&#10;DZ4aVhsPso2j8cLrwDeuitg4w1oLu+jwHa1elu/yF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Ynn2j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Volatilidade do preço da resina</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30F78EB0" wp14:editId="2429B6D4">
                      <wp:extent cx="160460" cy="155331"/>
                      <wp:effectExtent l="0" t="0" r="11430" b="16510"/>
                      <wp:docPr id="815" name="Oval 81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81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4UYlg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Tb0vFpQ&#10;YliPj3S/YZpEGaszWF+j0aN9cKPk8RipbqXr4z+SINtU0d1UUbENhONldVbOz7DuHFXVYnF6WkXM&#10;4uBsnQ9fBfQkHhoqtFbWR86sZptbH7L13ipeG7hRWuM9q7UhA+LOPpdl8vCgVRu1UZlaSFxpR5BN&#10;Q8N2H/rIChPRBvOJJDOtdAo7LTL+dyGxOEhklgPEtjxgMs6FCVVWdawVOdSixN/Ic8oisdYGASOy&#10;xCQn7BHgfexcgNE+uorU1ZPzyPxvzpNHigwmTM69MuDeY6aR1Rg52++LlEsTq/QC7Q5bx0GeKW/5&#10;jcI3vGU+PDCHQ4TPjosh3ONHasCHgvFESQfu13v30R57G7WUDDiUDfU/18wJSvQ3g13/pZrP4xQn&#10;Yb74PEPBHWtejjVm3V8BPn2FK8jydIz2Qe+P0kH/jPtjFaOiihmOsRvKg9sLVyEvC9xAXKxWyQwn&#10;17Jwax4tj+CxqrFBn7bPzNmxkQNOwB3sB/hNM2fb6GlgtQ4gVer0Q13HeuPUp8YZN1RcK8dysjrs&#10;0e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sq4UY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6F57A207" wp14:editId="0FEFDD88">
                      <wp:extent cx="212090" cy="186690"/>
                      <wp:effectExtent l="0" t="0" r="16510" b="22860"/>
                      <wp:docPr id="816" name="Rectângulo 816"/>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16"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MW1sgIAAMQFAAAOAAAAZHJzL2Uyb0RvYy54bWysVM1O3DAQvlfqO1i+lyQr2C4RWbQCUVWi&#10;gICKs3HsTSTH49rezW4fp6/SF+vYTsKWoh6qXhx7fr6Z+TIzZ+e7TpGtsK4FXdHiKKdEaA51q9cV&#10;/fp49WFBifNM10yBFhXdC0fPl+/fnfWmFDNoQNXCEgTRruxNRRvvTZlljjeiY+4IjNColGA75vFp&#10;11ltWY/oncpmeT7PerC1scCFcyi9TEq6jPhSCu5vpXTCE1VRzM3H08bzOZzZ8oyVa8tM0/IhDfYP&#10;WXSs1Rh0grpknpGNbf+A6lpuwYH0Rxy6DKRsuYg1YDVF/qqah4YZEWtBcpyZaHL/D5bfbO8saeuK&#10;Loo5JZp1+JPukbafP/R6o4AEMZLUG1ei7YO5s8PL4TVUvJO2C1+shewisfuJWLHzhKNwVszyU6Sf&#10;o6pYzOd4R5TsxdlY5z8J6Ei4VNRiApFOtr12PpmOJiGWhqtWKZSzUulwOlBtHWTxEZpHXChLtgx/&#10;u98VEUttui9QJ9niJM+Hn49ibJEkLkYxphZbMKDERA8CoC4EzQIliYR483slUkL3QiKjoewYdwJK&#10;MRjnQvuUkmtYLZI4RB5ZmTxiaKURMCBLrG/CHgB+L3XETowN9sFVxFGYnPO/JZacJ48YGbSfnLtW&#10;g30LQGFVQ+RkP5KUqAksPUO9x36zkAbRGX7V4h+/Zs7fMYuTh02C28Tf4iEV9BWF4UZJA/b7W/Jg&#10;jwOBWkp6nOSKum8bZgUl6rPGUTktjo/D6MfH8cnHGT7soeb5UKM33QVg1xS4twyP12Dv1XiVFron&#10;XDqrEBVVTHOMXVHu7fi48GnD4NriYrWKZjjuhvlr/WB4AA+sho5+3D0xa4a29zgvNzBOPStfdX+y&#10;DZ4aVhsPso2j8cLrwDeuitg4w1oLu+jwHa1elu/yF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YjzFt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Outros. Quais?__________________________________________________</w:t>
            </w:r>
          </w:p>
        </w:tc>
      </w:tr>
    </w:tbl>
    <w:p w:rsidR="00C741E6" w:rsidRPr="0078698A" w:rsidRDefault="00C741E6" w:rsidP="00C741E6">
      <w:pPr>
        <w:spacing w:after="0" w:line="240" w:lineRule="auto"/>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469"/>
        <w:gridCol w:w="7044"/>
      </w:tblGrid>
      <w:tr w:rsidR="00C741E6" w:rsidRPr="0078698A" w:rsidTr="00C741E6">
        <w:trPr>
          <w:trHeight w:val="397"/>
        </w:trPr>
        <w:tc>
          <w:tcPr>
            <w:tcW w:w="675" w:type="dxa"/>
          </w:tcPr>
          <w:p w:rsidR="00C741E6" w:rsidRPr="0078698A" w:rsidRDefault="00C741E6" w:rsidP="00C741E6">
            <w:pPr>
              <w:jc w:val="both"/>
              <w:rPr>
                <w:b/>
              </w:rPr>
            </w:pPr>
            <w:r w:rsidRPr="0078698A">
              <w:rPr>
                <w:b/>
              </w:rPr>
              <w:t>3.5 -</w:t>
            </w:r>
          </w:p>
        </w:tc>
        <w:tc>
          <w:tcPr>
            <w:tcW w:w="7513" w:type="dxa"/>
            <w:gridSpan w:val="2"/>
          </w:tcPr>
          <w:p w:rsidR="00C741E6" w:rsidRPr="0078698A" w:rsidRDefault="00C741E6" w:rsidP="00C741E6">
            <w:pPr>
              <w:jc w:val="both"/>
              <w:rPr>
                <w:b/>
              </w:rPr>
            </w:pPr>
            <w:r w:rsidRPr="0078698A">
              <w:rPr>
                <w:b/>
              </w:rPr>
              <w:t>Indique quais são as maiores ameaças à resinagem, classificando-os numa escala desde a mais importante à menos importante.</w:t>
            </w:r>
          </w:p>
          <w:p w:rsidR="00C741E6" w:rsidRPr="0078698A" w:rsidRDefault="00C741E6" w:rsidP="00C741E6">
            <w:pPr>
              <w:jc w:val="both"/>
            </w:pPr>
            <w:r w:rsidRPr="0078698A">
              <w:t xml:space="preserve">No círculo, assinale as ameaças, e no quadrado indique a importância dessa ameaça, considerando o </w:t>
            </w:r>
            <w:r w:rsidRPr="0078698A">
              <w:rPr>
                <w:b/>
              </w:rPr>
              <w:t>número 1</w:t>
            </w:r>
            <w:r w:rsidRPr="0078698A">
              <w:t xml:space="preserve"> a mais importante e sucessivamente numa ordem crescente até à menos importante.</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00126EF8" wp14:editId="5E37DB49">
                      <wp:extent cx="160460" cy="155331"/>
                      <wp:effectExtent l="0" t="0" r="11430" b="16510"/>
                      <wp:docPr id="817" name="Oval 81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81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ALlgIAAI8FAAAOAAAAZHJzL2Uyb0RvYy54bWysVMFu2zAMvQ/YPwi6r7bTpO2MOkXQosOA&#10;Yi3WDj2rslQLkEVNUuJkXz9KcpxgLXYYloMjiuQjH0Xy8mrba7IRziswDa1OSkqE4dAq89rQH0+3&#10;ny4o8YGZlmkwoqE74enV8uOHy8HWYgYd6FY4giDG14NtaBeCrYvC8070zJ+AFQaVElzPAorutWgd&#10;GxC918WsLM+KAVxrHXDhPd7eZCVdJnwpBQ/3UnoRiG4o5hbS16XvS/wWy0tWvzpmO8XHNNg/ZNEz&#10;ZTDoBHXDAiNrp95A9Yo78CDDCYe+ACkVF4kDsqnKP9g8dsyKxAWL4+1UJv//YPm3zYMjqm3oRXVO&#10;iWE9PtL9hmkSZazOYH2NRo/2wY2Sx2OkupWuj/9IgmxTRXdTRcU2EI6X1Vk5P8O6c1RVi8XpaRUx&#10;i4OzdT58EdCTeGio0FpZHzmzmm3ufMjWe6t4beBWaY33rNaGDIg7Oy/L5OFBqzZqozK1kLjWjiCb&#10;hobtPvSRFSaiDeYTSWZa6RR2WmT870JicZDILAeIbXnAZJwLE6qs6lgrcqhFib+R55RFYq0NAkZk&#10;iUlO2CPA+9i5AKN9dBWpqyfnkfnfnCePFBlMmJx7ZcC9x0wjqzFytt8XKZcmVukF2h22joM8U97y&#10;W4VveMd8eGAOhwifHRdDuMeP1IAPBeOJkg7cr/fuoz32NmopGXAoG+p/rpkTlOivBrv+czWfxylO&#10;wnxxPkPBHWtejjVm3V8DPn2FK8jydIz2Qe+P0kH/jPtjFaOiihmOsRvKg9sL1yEvC9xAXKxWyQwn&#10;17JwZx4tj+CxqrFBn7bPzNmxkQNOwDf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ecAL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1FE46C65" wp14:editId="191F1CE2">
                      <wp:extent cx="212090" cy="186690"/>
                      <wp:effectExtent l="0" t="0" r="16510" b="22860"/>
                      <wp:docPr id="818" name="Rectângulo 818"/>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18"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10dsgIAAMQFAAAOAAAAZHJzL2Uyb0RvYy54bWysVM1O3DAQvlfqO1i+lyQroEtEFq1AVJUo&#10;rICKs3HsTSTH49rezW4fp6/SF+vYTsKWoh6qXhx7fr6Z+TIz5xe7TpGtsK4FXdHiKKdEaA51q9cV&#10;/fp4/WFOifNM10yBFhXdC0cvFu/fnfemFDNoQNXCEgTRruxNRRvvTZlljjeiY+4IjNColGA75vFp&#10;11ltWY/oncpmeX6a9WBrY4EL51B6lZR0EfGlFNzfSemEJ6qimJuPp43nczizxTkr15aZpuVDGuwf&#10;suhYqzHoBHXFPCMb2/4B1bXcggPpjzh0GUjZchFrwGqK/FU1Dw0zItaC5Dgz0eT+Hyy/3a4saeuK&#10;zgv8VZp1+JPukbafP/R6o4AEMZLUG1ei7YNZ2eHl8Boq3knbhS/WQnaR2P1ErNh5wlE4K2b5GdLP&#10;UVXMT0/xjijZi7Oxzn8S0JFwqajFBCKdbHvjfDIdTUIsDdetUihnpdLhdKDaOsjiIzSPuFSWbBn+&#10;dr8rIpbadF+gTrL5SZ4PPx/F2CJJXIxiTC22YECJiR4EQF0ImgVKEgnx5vdKpITuhURGQ9kx7gSU&#10;YjDOhfYpJdewWiRxiDyyMnnE0EojYECWWN+EPQD8XuqInRgb7IOriKMwOed/Syw5Tx4xMmg/OXet&#10;BvsWgMKqhsjJfiQpURNYeoZ6j/1mIQ2iM/y6xT9+w5xfMYuTh02C28Tf4SEV9BWF4UZJA/b7W/Jg&#10;jwOBWkp6nOSKum8bZgUl6rPGUTkrjo/D6MfH8cnHGT7soeb5UKM33SVg1xS4twyP12Dv1XiVFron&#10;XDrLEBVVTHOMXVHu7fi49GnD4NriYrmMZjjuhvkb/WB4AA+sho5+3D0xa4a29zgvtzBOPStfdX+y&#10;DZ4alhsPso2j8cLrwDeuitg4w1oLu+jwHa1elu/iF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YuddH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Pragas e doenças no pinheiro bravo</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59A3DACC" wp14:editId="7E0DB5FF">
                      <wp:extent cx="160460" cy="155331"/>
                      <wp:effectExtent l="0" t="0" r="11430" b="16510"/>
                      <wp:docPr id="819" name="Oval 81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81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hlzlgIAAI8FAAAOAAAAZHJzL2Uyb0RvYy54bWysVE1v2zAMvQ/YfxB0X22nST+MOEXQosOA&#10;og3WDj0rslQLkEVNUuJkv36U7DjBWuwwLAdHFMlHPork/GbXarIVziswFS3OckqE4VAr81bRHy/3&#10;X64o8YGZmmkwoqJ74enN4vOneWdLMYEGdC0cQRDjy85WtAnBllnmeSNa5s/ACoNKCa5lAUX3ltWO&#10;dYje6myS5xdZB662DrjwHm/veiVdJHwpBQ9PUnoRiK4o5hbS16XvOn6zxZyVb47ZRvEhDfYPWbRM&#10;GQw6Qt2xwMjGqXdQreIOPMhwxqHNQErFReKAbIr8DzbPDbMiccHieDuWyf8/WP64XTmi6opeFdeU&#10;GNbiIz1tmSZRxup01pdo9GxXbpA8HiPVnXRt/EcSZJcquh8rKnaBcLwsLvLpBdado6qYzc7Pi4iZ&#10;HZ2t8+GrgJbEQ0WF1sr6yJmVbPvgQ299sIrXBu6V1njPSm1Ih7iTyzxPHh60qqM2KlMLiVvtCLKp&#10;aNgdQp9YYSLaYD6RZE8rncJeix7/u5BYHCQy6QPEtjxiMs6FCUWvalgt+lCzHH8DzzGLxFobBIzI&#10;EpMcsQeAj7H7Agz20VWkrh6dB+Z/cx49UmQwYXRulQH3ETONrIbIvf2hSH1pYpXWUO+xdRz0M+Ut&#10;v1f4hg/MhxVzOET47LgYwhN+pAZ8KBhOlDTgfn10H+2xt1FLSYdDWVH/c8OcoER/M9j118V0Gqc4&#10;CdPZ5QQFd6pZn2rMpr0FfPoCV5Dl6Rjtgz4cpYP2FffHMkZFFTMcY1eUB3cQbkO/LHADcbFcJjOc&#10;XMvCg3m2PILHqsYGfdm9MmeHRg44AY9wGOB3zdzbRk8Dy00AqVKnH+s61BunPjXOsKHiWjmVk9Vx&#10;jy5+Aw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ARhlz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6F0BFB6F" wp14:editId="39B9BEA5">
                      <wp:extent cx="212090" cy="186690"/>
                      <wp:effectExtent l="0" t="0" r="16510" b="22860"/>
                      <wp:docPr id="820" name="Rectângulo 820"/>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20"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gwQsQIAAMQFAAAOAAAAZHJzL2Uyb0RvYy54bWysVM1O3DAQvlfqO1i+lyQroEtEFq1AVJUo&#10;rICKs3HsTSTH49rezW4fp6/SF+vYTsKWoh6qXhx7fr6Z+TIz5xe7TpGtsK4FXdHiKKdEaA51q9cV&#10;/fp4/WFOifNM10yBFhXdC0cvFu/fnfemFDNoQNXCEgTRruxNRRvvTZlljjeiY+4IjNColGA75vFp&#10;11ltWY/oncpmeX6a9WBrY4EL51B6lZR0EfGlFNzfSemEJ6qimJuPp43nczizxTkr15aZpuVDGuwf&#10;suhYqzHoBHXFPCMb2/4B1bXcggPpjzh0GUjZchFrwGqK/FU1Dw0zItaC5Dgz0eT+Hyy/3a4saeuK&#10;zmfIj2Yd/qR7pO3nD73eKCBBjCT1xpVo+2BWdng5vIaKd9J24Yu1kF0kdj8RK3aecBTOill+hvAc&#10;VcX89BTviJK9OBvr/CcBHQmXilpMINLJtjfOJ9PRJMTScN0qhXJWKh1OB6qtgyw+QvOIS2XJluFv&#10;97siYqlN9wXqJJuf5Pnw81GMLZLExSjG1GILBpSY6EEA1IWgWaAkkRBvfq9ESuheSGQ0lB3jTkAp&#10;BuNcaJ9Scg2rRRKHyCMrk0cMrTQCBmSJ9U3YA8DvpY7YibHBPriKOAqTc/63xJLz5BEjg/aTc9dq&#10;sG8BKKxqiJzsR5ISNYGlZ6j32G8W0iA6w69b/OM3zPkVszh52CS4TfwdHlJBX1EYbpQ0YL+/JQ/2&#10;OBCopaTHSa6o+7ZhVlCiPmsclbPi+DiMfnwcn3wMfW4PNc+HGr3pLgG7psC9ZXi8Bnuvxqu00D3h&#10;0lmGqKhimmPsinJvx8elTxsG1xYXy2U0w3E3zN/oB8MDeGA1dPTj7olZM7S9x3m5hXHqWfmq+5Nt&#10;8NSw3HiQbRyNF14HvnFVxMYZ1lrYRYfvaPWyfBe/AA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ClWgwQ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8698A" w:rsidRDefault="00C741E6" w:rsidP="00C741E6">
            <w:r w:rsidRPr="0078698A">
              <w:t>Falta de associativismo</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25D39A62" wp14:editId="41D65E4B">
                      <wp:extent cx="160460" cy="155331"/>
                      <wp:effectExtent l="0" t="0" r="11430" b="16510"/>
                      <wp:docPr id="821" name="Oval 82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82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MP5lgIAAI8FAAAOAAAAZHJzL2Uyb0RvYy54bWysVFFP2zAQfp+0/2D5fSQpLbCKFFUgpkkI&#10;KmDi2Tg2sWT7PNtt2v36nZ00rQbaw7Q+uL7c3Xf+Pt/58mprNNkIHxTYmlYnJSXCcmiUfavpj+fb&#10;LxeUhMhswzRYUdOdCPRq8fnTZefmYgIt6EZ4giA2zDtX0zZGNy+KwFthWDgBJyw6JXjDIpr+rWg8&#10;6xDd6GJSlmdFB75xHrgIAb/e9E66yPhSCh4fpAwiEl1TPFvMq8/ra1qLxSWbv3nmWsWHY7B/OIVh&#10;ymLREeqGRUbWXr2DMop7CCDjCQdTgJSKi8wB2VTlH2yeWuZE5oLiBDfKFP4fLL/frDxRTU0vJhUl&#10;lhm8pIcN0yTZqE7nwhyDntzKD1bAbaK6ld6kfyRBtlnR3aio2EbC8WN1Vk7PUHeOrmo2Oz3NmMUh&#10;2fkQvwkwJG1qKrRWLiTObM42dyFiTYzeR6XPFm6V1vnetCUd4k7OyzJnBNCqSd4Ul1tIXGtPkE1N&#10;43Zf+igKobXFColkTyvv4k6LBKHto5AoDhKZ9AVSWx4wGefCxqp3tawRfalZib+kHcKPp8hWBkzI&#10;Eg85Yg8AH2P3MEN8ShW5q8fkgfnfkseMXBlsHJONsuA/YqaR1VC5j9+L1EuTVHqFZoet46GfqeD4&#10;rcI7vGMhrpjHIcJrx4chPuAiNeBFwbCjpAX/66PvKR57G72UdDiUNQ0/18wLSvR3i13/tZpO0xRn&#10;Yzo7n6Dhjz2vxx67NteAV499jafL2xQf9X4rPZgXfD+WqSq6mOVYu6Y8+r1xHfvHAl8gLpbLHIaT&#10;61i8s0+OJ/CkamrQ5+0L825o5IgTcA/7AX7XzH1syrSwXEeQKnf6QddBb5z63DjDC5WelWM7Rx3e&#10;0cVv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DHQMP5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57EC4207" wp14:editId="1DADFE22">
                      <wp:extent cx="212090" cy="186690"/>
                      <wp:effectExtent l="0" t="0" r="16510" b="22860"/>
                      <wp:docPr id="822" name="Rectângulo 822"/>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22"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z8osgIAAMQFAAAOAAAAZHJzL2Uyb0RvYy54bWysVM1O3DAQvlfqO1i+l/wI6BKRRSsQVSUK&#10;K6DibBx7N5LjcW3vZreP01fpi3VsJ2FLUQ9VL449P9/MfJmZ84tdp8hWWNeCrmlxlFMiNIem1aua&#10;fn28/jCjxHmmG6ZAi5ruhaMX8/fvzntTiRLWoBphCYJoV/WmpmvvTZVljq9Fx9wRGKFRKcF2zOPT&#10;rrLGsh7RO5WVeX6a9WAbY4EL51B6lZR0HvGlFNzfSemEJ6qmmJuPp43ncziz+TmrVpaZdcuHNNg/&#10;ZNGxVmPQCeqKeUY2tv0Dqmu5BQfSH3HoMpCy5SLWgNUU+atqHtbMiFgLkuPMRJP7f7D8dru0pG1q&#10;OitLSjTr8CfdI20/f+jVRgEJYiSpN65C2weztMPL4TVUvJO2C1+shewisfuJWLHzhKOwLMr8DOnn&#10;qCpmp6d4R5TsxdlY5z8J6Ei41NRiApFOtr1xPpmOJiGWhutWKZSzSulwOlBtE2TxEZpHXCpLtgx/&#10;u98VEUttui/QJNnsJM+Hn49ibJEkLkYxphZbMKDERA8CoC4EzQIliYR483slUkL3QiKjoewYdwJK&#10;MRjnQvuUkluzRiRxiDyyMnnE0EojYECWWN+EPQD8XuqInRgb7IOriKMwOed/Syw5Tx4xMmg/OXet&#10;BvsWgMKqhsjJfiQpURNYeoZmj/1mIQ2iM/y6xT9+w5xfMouTh02C28Tf4SEV9DWF4UbJGuz3t+TB&#10;HgcCtZT0OMk1dd82zApK1GeNo3JWHB+H0Y+P45OPJT7soeb5UKM33SVg1xS4twyP12Dv1XiVFron&#10;XDqLEBVVTHOMXVPu7fi49GnD4NriYrGIZjjuhvkb/WB4AA+sho5+3D0xa4a29zgvtzBOPatedX+y&#10;DZ4aFhsPso2j8cLrwDeuitg4w1oLu+jwHa1elu/8F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pR8/K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Êxodo rural</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36FB0DEF" wp14:editId="58524A69">
                      <wp:extent cx="160460" cy="155331"/>
                      <wp:effectExtent l="0" t="0" r="11430" b="16510"/>
                      <wp:docPr id="823" name="Oval 82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82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obqlg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Tb0fHZK&#10;iWE9PtL9hmkSZazOYH2NRo/2wY2Sx2OkupWuj/9IgmxTRXdTRcU2EI6X1Vk5P8O6c1RVi8XpaRUx&#10;i4OzdT58FdCTeGio0FpZHzmzmm1ufcjWe6t4beBGaY33rNaGDIg7+1yWycODVm3URmVqIXGlHUE2&#10;DQ3bfegjK0xEG8wnksy00instMj434XE4iCRWQ4Q2/KAyTgXJlRZ1bFW5FCLEn8jzymLxFobBIzI&#10;EpOcsEeA97FzAUb76CpSV0/OI/O/OU8eKTKYMDn3yoB7j5lGVmPkbL8vUi5NrNILtDtsHQd5przl&#10;Nwrf8Jb58MAcDhE+Oy6GcI8fqQEfCsYTJR24X+/dR3vsbdRSMuBQNtT/XDMnKNHfDHb9l2o+j1Oc&#10;hPni8wwFd6x5OdaYdX8F+PQVriDL0zHaB70/Sgf9M+6PVYyKKmY4xm4oD24vXIW8LHADcbFaJTOc&#10;XMvCrXm0PILHqsYGfdo+M2fHRg44AXewH+A3zZxto6eB1TqAVKnTD3Ud641Tnxpn3FBxrRzLyeqw&#10;R5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Vkobq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67FD8E03" wp14:editId="053DEA33">
                      <wp:extent cx="212090" cy="186690"/>
                      <wp:effectExtent l="0" t="0" r="16510" b="22860"/>
                      <wp:docPr id="824" name="Rectângulo 824"/>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24"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GpgsgIAAMQFAAAOAAAAZHJzL2Uyb0RvYy54bWysVM1O3DAQvlfqO1i+lySrhS4RWbQCUVWi&#10;gICKs3HsTSTH49rezW4fp6/SF+vYTsKWoh6qXhx7fr6Z+TIzZ+e7TpGtsK4FXdHiKKdEaA51q9cV&#10;/fp49WFBifNM10yBFhXdC0fPl+/fnfWmFDNoQNXCEgTRruxNRRvvTZlljjeiY+4IjNColGA75vFp&#10;11ltWY/oncpmeX6S9WBrY4EL51B6mZR0GfGlFNzfSumEJ6qimJuPp43ncziz5Rkr15aZpuVDGuwf&#10;suhYqzHoBHXJPCMb2/4B1bXcggPpjzh0GUjZchFrwGqK/FU1Dw0zItaC5Dgz0eT+Hyy/2d5Z0tYV&#10;XczmlGjW4U+6R9p+/tDrjQISxEhSb1yJtg/mzg4vh9dQ8U7aLnyxFrKLxO4nYsXOE47CWTHLT5F+&#10;jqpicXKCd0TJXpyNdf6TgI6ES0UtJhDpZNtr55PpaBJiabhqlUI5K5UOpwPV1kEWH6F5xIWyZMvw&#10;t/tdEbHUpvsCdZItjvN8+PkoxhZJ4mIUY2qxBQNKTPQgAOpC0CxQkkiIN79XIiV0LyQyGsqOcSeg&#10;FINxLrRPKbmG1SKJQ+SRlckjhlYaAQOyxPom7AHg91JH7MTYYB9cRRyFyTn/W2LJefKIkUH7yblr&#10;Ndi3ABRWNURO9iNJiZrA0jPUe+w3C2kQneFXLf7xa+b8HbM4edgkuE38LR5SQV9RGG6UNGC/vyUP&#10;9jgQqKWkx0muqPu2YVZQoj5rHJXTYj4Pox8f8+OPM3zYQ83zoUZvugvArilwbxker8Heq/EqLXRP&#10;uHRWISqqmOYYu6Lc2/Fx4dOGwbXFxWoVzXDcDfPX+sHwAB5YDR39uHti1gxt73FebmCcela+6v5k&#10;Gzw1rDYeZBtH44XXgW9cFbFxhrUWdtHhO1q9LN/lL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pdBqY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Política florestal do setor desajustada</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334E6997" wp14:editId="62358F22">
                      <wp:extent cx="160460" cy="155331"/>
                      <wp:effectExtent l="0" t="0" r="11430" b="16510"/>
                      <wp:docPr id="825" name="Oval 825"/>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825"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EjflgIAAI8FAAAOAAAAZHJzL2Uyb0RvYy54bWysVMFu2zAMvQ/YPwi6r7bTpOuMOkXQosOA&#10;oi3WDj2rslQLkEVNUuJkXz9KcpxgLXYYloMjiuQjH0Xy4nLba7IRziswDa1OSkqE4dAq89rQH083&#10;n84p8YGZlmkwoqE74enl8uOHi8HWYgYd6FY4giDG14NtaBeCrYvC8070zJ+AFQaVElzPAorutWgd&#10;GxC918WsLM+KAVxrHXDhPd5eZyVdJnwpBQ/3UnoRiG4o5hbS16XvS/wWywtWvzpmO8XHNNg/ZNEz&#10;ZTDoBHXNAiNrp95A9Yo78CDDCYe+ACkVF4kDsqnKP9g8dsyKxAWL4+1UJv//YPnd5sER1Tb0fLag&#10;xLAeH+l+wzSJMlZnsL5Go0f74EbJ4zFS3UrXx38kQbaporupomIbCMfL6qycn2HdOaqqxeL0tIqY&#10;xcHZOh++CuhJPDRUaK2sj5xZzTa3PmTrvVW8NnCjtMZ7VmtDBsSdfS7L5OFBqzZqozK1kLjSjiCb&#10;hobtPvSRFSaiDeYTSWZa6RR2WmT870JicZDILAeIbXnAZJwLE6qs6lgrcqhFib+R55RFYq0NAkZk&#10;iUlO2CPA+9i5AKN9dBWpqyfnkfnfnCePFBlMmJx7ZcC9x0wjqzFytt8XKZcmVukF2h22joM8U97y&#10;G4VveMt8eGAOhwifHRdDuMeP1IAPBeOJkg7cr/fuoz32NmopGXAoG+p/rpkTlOhvBrv+SzWfxylO&#10;wnzxeYaCO9a8HGvMur8CfPoKV5Dl6Rjtg94fpYP+GffHKkZFFTMcYzeUB7cXrkJeFriBuFitkhlO&#10;rmXh1jxaHsFjVWODPm2fmbNjIwecgDvYD/CbZs620dPAah1AqtTph7qO9capT40zbqi4Vo7lZHXY&#10;o8vfAA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Bj5Ejf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3BC0FDEB" wp14:editId="75D9EFCB">
                      <wp:extent cx="212090" cy="186690"/>
                      <wp:effectExtent l="0" t="0" r="16510" b="22860"/>
                      <wp:docPr id="826" name="Rectângulo 826"/>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26"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VlYsgIAAMQFAAAOAAAAZHJzL2Uyb0RvYy54bWysVM1O3DAQvlfqO1i+lyQr2C4RWbQCUVWi&#10;gICKs3HsTSTH49rezW4fp6/SF+vYTsKWoh6qXhx7fr6Z+TIzZ+e7TpGtsK4FXdHiKKdEaA51q9cV&#10;/fp49WFBifNM10yBFhXdC0fPl+/fnfWmFDNoQNXCEgTRruxNRRvvTZlljjeiY+4IjNColGA75vFp&#10;11ltWY/oncpmeT7PerC1scCFcyi9TEq6jPhSCu5vpXTCE1VRzM3H08bzOZzZ8oyVa8tM0/IhDfYP&#10;WXSs1Rh0grpknpGNbf+A6lpuwYH0Rxy6DKRsuYg1YDVF/qqah4YZEWtBcpyZaHL/D5bfbO8saeuK&#10;LmZzSjTr8CfdI20/f+j1RgEJYiSpN65E2wdzZ4eXw2uoeCdtF75YC9lFYvcTsWLnCUfhrJjlp0g/&#10;R1WxmM/xjijZi7Oxzn8S0JFwqajFBCKdbHvtfDIdTUIsDVetUihnpdLhdKDaOsjiIzSPuFCWbBn+&#10;dr8rIpbadF+gTrLFSZ4PPx/F2CJJXIxiTC22YECJiR4EQF0ImgVKEgnx5vdKpITuhURGQ9kx7gSU&#10;YjDOhfYpJdewWiRxiDyyMnnE0EojYECWWN+EPQD8XuqInRgb7IOriKMwOed/Syw5Tx4xMmg/OXet&#10;BvsWgMKqhsjJfiQpURNYeoZ6j/1mIQ2iM/yqxT9+zZy/YxYnD5sEt4m/xUMq6CsKw42SBuz3t+TB&#10;HgcCtZT0OMkVdd82zApK1GeNo3JaHB+H0Y+P45OPM3zYQ83zoUZvugvArilwbxker8Heq/EqLXRP&#10;uHRWISqqmOYYu6Lc2/Fx4dOGwbXFxWoVzXDcDfPX+sHwAB5YDR39uHti1gxt73FebmCcela+6v5k&#10;Gzw1rDYeZBtH44XXgW9cFbFxhrUWdtHhO1q9LN/lL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pZVZW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Aumento do risco de incêndio florestal</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44D12D44" wp14:editId="27C2608C">
                      <wp:extent cx="160460" cy="155331"/>
                      <wp:effectExtent l="0" t="0" r="11430" b="16510"/>
                      <wp:docPr id="827" name="Oval 827"/>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827"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g3MlgIAAI8FAAAOAAAAZHJzL2Uyb0RvYy54bWysVMFu2zAMvQ/YPwi6r7bTpO2MOkXQosOA&#10;Yi3WDj2rslQLkEVNUuJkXz9KcpxgLXYYloMjiuQjH0Xy8mrba7IRziswDa1OSkqE4dAq89rQH0+3&#10;ny4o8YGZlmkwoqE74enV8uOHy8HWYgYd6FY4giDG14NtaBeCrYvC8070zJ+AFQaVElzPAorutWgd&#10;GxC918WsLM+KAVxrHXDhPd7eZCVdJnwpBQ/3UnoRiG4o5hbS16XvS/wWy0tWvzpmO8XHNNg/ZNEz&#10;ZTDoBHXDAiNrp95A9Yo78CDDCYe+ACkVF4kDsqnKP9g8dsyKxAWL4+1UJv//YPm3zYMjqm3oxeyc&#10;EsN6fKT7DdMkylidwfoajR7tgxslj8dIdStdH/+RBNmmiu6mioptIBwvq7NyfoZ156iqFovT0ypi&#10;Fgdn63z4IqAn8dBQobWyPnJmNdvc+ZCt91bx2sCt0hrvWa0NGRB3dl6WycODVm3URmVqIXGtHUE2&#10;DQ3bfegjK0xEG8wnksy00instMj434XE4iCRWQ4Q2/KAyTgXJlRZ1bFW5FCLEn8jzymLxFobBIzI&#10;EpOcsEeA97FzAUb76CpSV0/OI/O/OU8eKTKYMDn3yoB7j5lGVmPkbL8vUi5NrNILtDtsHQd5przl&#10;twrf8I758MAcDhE+Oy6GcI8fqQEfCsYTJR24X+/dR3vsbdRSMuBQNtT/XDMnKNFfDXb952o+j1Oc&#10;hPnifIaCO9a8HGvMur8GfPoKV5Dl6Rjtg94fpYP+GffHKkZFFTMcYzeUB7cXrkNeFriBuFitkhlO&#10;rmXhzjxaHsFjVWODPm2fmbNjIwecgG+wH+A3zZxto6eB1TqAVKnTD3Ud641Tnxpn3FBxrRzLyeqw&#10;R5e/AQ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xNg3M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66FEA257" wp14:editId="51A6C862">
                      <wp:extent cx="212090" cy="186690"/>
                      <wp:effectExtent l="0" t="0" r="16510" b="22860"/>
                      <wp:docPr id="828" name="Rectângulo 828"/>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28"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sHwsgIAAMQFAAAOAAAAZHJzL2Uyb0RvYy54bWysVM1O3DAQvlfqO1i+lyQroEtEFq1AVJUo&#10;rICKs3HsTSTH49rezW4fp6/SF+vYTsKWoh6qXhx7fr6Z+TIz5xe7TpGtsK4FXdHiKKdEaA51q9cV&#10;/fp4/WFOifNM10yBFhXdC0cvFu/fnfemFDNoQNXCEgTRruxNRRvvTZlljjeiY+4IjNColGA75vFp&#10;11ltWY/oncpmeX6a9WBrY4EL51B6lZR0EfGlFNzfSemEJ6qimJuPp43nczizxTkr15aZpuVDGuwf&#10;suhYqzHoBHXFPCMb2/4B1bXcggPpjzh0GUjZchFrwGqK/FU1Dw0zItaC5Dgz0eT+Hyy/3a4saeuK&#10;zmf4qzTr8CfdI20/f+j1RgEJYiSpN65E2wezssPL4TVUvJO2C1+shewisfuJWLHzhKNwVszyM6Sf&#10;o6qYn57iHVGyF2djnf8koCPhUlGLCUQ62fbG+WQ6moRYGq5bpVDOSqXD6UC1dZDFR2gecaks2TL8&#10;7X5XRCy16b5AnWTzkzwffj6KsUWSuBjFmFpswYASEz0IgLoQNAuUJBLize+VSAndC4mMhrJj3Ako&#10;xWCcC+1TSq5htUjiEHlkZfKIoZVGwIAssb4JewD4vdQROzE22AdXEUdhcs7/llhynjxiZNB+cu5a&#10;DfYtAIVVDZGT/UhSoiaw9Az1HvvNQhpEZ/h1i3/8hjm/YhYnD5sEt4m/w0Mq6CsKw42SBuz3t+TB&#10;HgcCtZT0OMkVdd82zApK1GeNo3JWHB+H0Y+P45OPM3zYQ83zoUZvukvArilwbxker8Heq/EqLXRP&#10;uHSWISqqmOYYu6Lc2/Fx6dOGwbXFxXIZzXDcDfM3+sHwAB5YDR39uHti1gxt73FebmGcela+6v5k&#10;Gzw1LDceZBtH44XXgW9cFbFxhrUWdtHhO1q9LN/FL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pU7B8L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Redução do preço da resina para valores de 2000</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06623D35" wp14:editId="01D2D96C">
                      <wp:extent cx="160460" cy="155331"/>
                      <wp:effectExtent l="0" t="0" r="11430" b="16510"/>
                      <wp:docPr id="829" name="Oval 829"/>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829"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dS0lgIAAI8FAAAOAAAAZHJzL2Uyb0RvYy54bWysVE1v2zAMvQ/YfxB0X22nST+MOEXQosOA&#10;og3WDj0rslQLkEVNUuJkv36U7DjBWuwwLAdHFMlHPork/GbXarIVziswFS3OckqE4VAr81bRHy/3&#10;X64o8YGZmmkwoqJ74enN4vOneWdLMYEGdC0cQRDjy85WtAnBllnmeSNa5s/ACoNKCa5lAUX3ltWO&#10;dYje6myS5xdZB662DrjwHm/veiVdJHwpBQ9PUnoRiK4o5hbS16XvOn6zxZyVb47ZRvEhDfYPWbRM&#10;GQw6Qt2xwMjGqXdQreIOPMhwxqHNQErFReKAbIr8DzbPDbMiccHieDuWyf8/WP64XTmi6opeTa4p&#10;MazFR3raMk2ijNXprC/R6Nmu3CB5PEaqO+na+I8kyC5VdD9WVOwC4XhZXOTTC6w7R1Uxm52fFxEz&#10;Ozpb58NXAS2Jh4oKrZX1kTMr2fbBh976YBWvDdwrrfGeldqQDnEnl3mePDxoVUdtVKYWErfaEWRT&#10;0bA7hD6xwkS0wXwiyZ5WOoW9Fj3+dyGxOEhk0geIbXnEZJwLE4pe1bBa9KFmOf4GnmMWibU2CBiR&#10;JSY5Yg8AH2P3BRjso6tIXT06D8z/5jx6pMhgwujcKgPuI2YaWQ2Re/tDkfrSxCqtod5j6zjoZ8pb&#10;fq/wDR+YDyvmcIjw2XExhCf8SA34UDCcKGnA/froPtpjb6OWkg6HsqL+54Y5QYn+ZrDrr4vpNE5x&#10;EqazywkK7lSzPtWYTXsL+PQFriDL0zHaB304SgftK+6PZYyKKmY4xq4oD+4g3IZ+WeAG4mK5TGY4&#10;uZaFB/NseQSPVY0N+rJ7Zc4OjRxwAh7hMMDvmrm3jZ4GlpsAUqVOP9Z1qDdOfWqcYUPFtXIqJ6vj&#10;Hl38Bg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CPCdS0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10EBBC6F" wp14:editId="3EA8AAA5">
                      <wp:extent cx="212090" cy="186690"/>
                      <wp:effectExtent l="0" t="0" r="16510" b="22860"/>
                      <wp:docPr id="830" name="Rectângulo 830"/>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30"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Kj9sQIAAMQFAAAOAAAAZHJzL2Uyb0RvYy54bWysVM1O3DAQvlfqO1i+lyRboEtEFq1AVJUo&#10;IKDibBxnE8n2uLZ3s9vH6avwYh3bSdhS1EPVi2PPzzczX2bm9GyrJNkI6zrQFS0OckqE5lB3elXR&#10;bw+XH+aUOM90zSRoUdGdcPRs8f7daW9KMYMWZC0sQRDtyt5UtPXelFnmeCsUcwdghEZlA1Yxj0+7&#10;ymrLekRXMpvl+XHWg62NBS6cQ+lFUtJFxG8awf1N0zjhiawo5ubjaeP5FM5sccrKlWWm7fiQBvuH&#10;LBTrNAadoC6YZ2Rtuz+gVMctOGj8AQeVQdN0XMQasJoif1XNfcuMiLUgOc5MNLn/B8uvN7eWdHVF&#10;5x+RH80U/qQ7pO35p16tJZAgRpJ640q0vTe3dng5vIaKt41V4Yu1kG0kdjcRK7aecBTOill+gvAc&#10;VcX8+BjviJK9OBvr/GcBioRLRS0mEOlkmyvnk+loEmJpuOykRDkrpQ6nA9nVQRYfoXnEubRkw/C3&#10;+20RseRafYU6yeZHeT78fBRjiyRxMYoxtdiCASUmuhcAdSFoFihJJMSb30mREroTDTIayo5xJ6AU&#10;g3EutE8puZbVIolD5JGVySOGlhoBA3KD9U3YA8DvpY7YibHBPriKOAqTc/63xJLz5BEjg/aTs+o0&#10;2LcAJFY1RE72I0mJmsDSE9Q77DcLaRCd4Zcd/vEr5vwtszh52CS4TfwNHo2EvqIw3Chpwf54Sx7s&#10;cSBQS0mPk1xR933NrKBEftE4KifF4WEY/fg4PPo0w4fd1zzta/RanQN2TYF7y/B4DfZejtfGgnrE&#10;pbMMUVHFNMfYFeXejo9znzYMri0ulstohuNumL/S94YH8MBq6OiH7SOzZmh7j/NyDePUs/JV9yfb&#10;4KlhufbQdHE0Xngd+MZVERtnWGthF+2/o9XL8l38AgAA//8DAFBLAwQUAAYACAAAACEAaH1WqNwA&#10;AAADAQAADwAAAGRycy9kb3ducmV2LnhtbEyPzU7DMBCE70i8g7VI3KjTH1Vtmk2FkEDlUqmFiqsb&#10;b+2IeB1itwlvj+FSLiuNZjTzbbEeXCMu1IXaM8J4lIEgrryu2SC8vz0/LECEqFirxjMhfFOAdXl7&#10;U6hc+553dNlHI1IJh1wh2BjbXMpQWXIqjHxLnLyT75yKSXZG6k71qdw1cpJlc+lUzWnBqpaeLFWf&#10;+7NDWLxuTLbcbMfbfhfMy4f9OhzaOeL93fC4AhFpiNcw/OIndCgT09GfWQfRIKRH4t9N3nQ6A3FE&#10;mCxnIMtC/mcvfwAAAP//AwBQSwECLQAUAAYACAAAACEAtoM4kv4AAADhAQAAEwAAAAAAAAAAAAAA&#10;AAAAAAAAW0NvbnRlbnRfVHlwZXNdLnhtbFBLAQItABQABgAIAAAAIQA4/SH/1gAAAJQBAAALAAAA&#10;AAAAAAAAAAAAAC8BAABfcmVscy8ucmVsc1BLAQItABQABgAIAAAAIQAnwKj9sQIAAMQFAAAOAAAA&#10;AAAAAAAAAAAAAC4CAABkcnMvZTJvRG9jLnhtbFBLAQItABQABgAIAAAAIQBofVao3AAAAAMBAAAP&#10;AAAAAAAAAAAAAAAAAAsFAABkcnMvZG93bnJldi54bWxQSwUGAAAAAAQABADzAAAAFAYAAAAA&#10;" filled="f" strokecolor="#272727 [2749]" strokeweight="2pt">
                      <w10:anchorlock/>
                    </v:rect>
                  </w:pict>
                </mc:Fallback>
              </mc:AlternateContent>
            </w:r>
          </w:p>
        </w:tc>
        <w:tc>
          <w:tcPr>
            <w:tcW w:w="7044" w:type="dxa"/>
            <w:vAlign w:val="bottom"/>
          </w:tcPr>
          <w:p w:rsidR="00C741E6" w:rsidRPr="0078698A" w:rsidRDefault="00C741E6" w:rsidP="00C741E6">
            <w:r w:rsidRPr="0078698A">
              <w:t>Emergência de novos mercados</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67A74EE3" wp14:editId="188A373B">
                      <wp:extent cx="160460" cy="155331"/>
                      <wp:effectExtent l="0" t="0" r="11430" b="16510"/>
                      <wp:docPr id="831" name="Oval 831"/>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831"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ni7mQIAAI8FAAAOAAAAZHJzL2Uyb0RvYy54bWysVE1vGyEQvVfqf0Dcm9117DS1so6sRKkq&#10;RUnUpMqZsJBFAoYC9tr99R3YD1tN1ENVHzCzM/OG95jh4nJnNNkKHxTYmlYnJSXCcmiUfa3pj6eb&#10;T+eUhMhswzRYUdO9CPRy9fHDReeWYgYt6EZ4giA2LDtX0zZGtyyKwFthWDgBJyw6JXjDIpr+tWg8&#10;6xDd6GJWlmdFB75xHrgIAb9e9066yvhSCh7vpQwiEl1TPFvMq8/rS1qL1QVbvnrmWsWHY7B/OIVh&#10;ymLRCeqaRUY2Xr2BMop7CCDjCQdTgJSKi8wB2VTlH2weW+ZE5oLiBDfJFP4fLL/bPniimpqen1aU&#10;WGbwku63TJNkozqdC0sMenQPfrACbhPVnfQm/SMJssuK7idFxS4Sjh+rs3J+hrpzdFWLxWmPWRyS&#10;nQ/xqwBD0qamQmvlQuLMlmx7GyLWxOgxKn22cKO0zvemLekQd/a5LHNGAK2a5E1xuYXElfYE2dQ0&#10;7jIdBDuKQktbrJBI9rTyLu61SBDafhcSxUEis75AassDJuNc2Fj1rpY1oi+1KPGXtEvFxoxsZcCE&#10;LPGQE/YAMEb2ICN2DzPEp1SRu3pKHpj/LXnKyJXBxinZKAv+PWYaWQ2V+/hRpF6apNILNHtsHQ/9&#10;TAXHbxTe4S0L8YF5HCK8dnwY4j0uUgNeFAw7Slrwv977nuKxt9FLSYdDWdPwc8O8oER/s9j1X6r5&#10;PE1xNuaLzzM0/LHn5dhjN+YK8Oqxr/F0eZviox630oN5xvdjnaqii1mOtWvKox+Nq9g/FvgCcbFe&#10;5zCcXMfirX10PIEnVVODPu2emXdDI0ecgDsYB/hNM/exKdPCehNBqtzpB10HvXHqc+MML1R6Vo7t&#10;HHV4R1e/AQAA//8DAFBLAwQUAAYACAAAACEAOePT7dkAAAADAQAADwAAAGRycy9kb3ducmV2Lnht&#10;bEyPzU7DQAyE70i8w8pIXKp2Q0pRFbKpEBJ/xxYewM26SdSsN8pu8/P2GC5w8cgaa+Zzvptcqwbq&#10;Q+PZwN0qAUVcettwZeDr82W5BRUissXWMxmYKcCuuL7KMbN+5D0Nh1gpCeGQoYE6xi7TOpQ1OQwr&#10;3xGLd/K9wyhrX2nb4yjhrtVpkjxohw1LQ40dPddUng8XZ2B4Td9pMeM8VttuTvaLt49zsjbm9mZ6&#10;egQVaYp/x/CDL+hQCNPRX9gG1RqQR+LvFC/drEEdRe83oItc/2cvvgEAAP//AwBQSwECLQAUAAYA&#10;CAAAACEAtoM4kv4AAADhAQAAEwAAAAAAAAAAAAAAAAAAAAAAW0NvbnRlbnRfVHlwZXNdLnhtbFBL&#10;AQItABQABgAIAAAAIQA4/SH/1gAAAJQBAAALAAAAAAAAAAAAAAAAAC8BAABfcmVscy8ucmVsc1BL&#10;AQItABQABgAIAAAAIQBCeni7mQIAAI8FAAAOAAAAAAAAAAAAAAAAAC4CAABkcnMvZTJvRG9jLnht&#10;bFBLAQItABQABgAIAAAAIQA549Pt2QAAAAMBAAAPAAAAAAAAAAAAAAAAAPMEAABkcnMvZG93bnJl&#10;di54bWxQSwUGAAAAAAQABADzAAAA+Q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097580F8" wp14:editId="7BE155D9">
                      <wp:extent cx="212090" cy="186690"/>
                      <wp:effectExtent l="0" t="0" r="16510" b="22860"/>
                      <wp:docPr id="832" name="Rectângulo 832"/>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32"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ZvFsgIAAMQFAAAOAAAAZHJzL2Uyb0RvYy54bWysVM1O3DAQvlfqO1i+lyRboEtEFq1AVJUo&#10;IKDibBxnE8n2uLZ3s9vH6avwYh3bSdhS1EPVi2PPzzczX2bm9GyrJNkI6zrQFS0OckqE5lB3elXR&#10;bw+XH+aUOM90zSRoUdGdcPRs8f7daW9KMYMWZC0sQRDtyt5UtPXelFnmeCsUcwdghEZlA1Yxj0+7&#10;ymrLekRXMpvl+XHWg62NBS6cQ+lFUtJFxG8awf1N0zjhiawo5ubjaeP5FM5sccrKlWWm7fiQBvuH&#10;LBTrNAadoC6YZ2Rtuz+gVMctOGj8AQeVQdN0XMQasJoif1XNfcuMiLUgOc5MNLn/B8uvN7eWdHVF&#10;5x9nlGim8CfdIW3PP/VqLYEEMZLUG1ei7b25tcPL4TVUvG2sCl+shWwjsbuJWLH1hKNwVszyE6Sf&#10;o6qYHx/jHVGyF2djnf8sQJFwqajFBCKdbHPlfDIdTUIsDZedlChnpdThdCC7OsjiIzSPOJeWbBj+&#10;dr8tIpZcq69QJ9n8KM+Hn49ibJEkLkYxphZbMKDERPcCoC4EzQIliYR48zspUkJ3okFGQ9kx7gSU&#10;YjDOhfYpJdeyWiRxiDyyMnnE0FIjYEBusL4JewD4vdQROzE22AdXEUdhcs7/llhynjxiZNB+clad&#10;BvsWgMSqhsjJfiQpURNYeoJ6h/1mIQ2iM/yywz9+xZy/ZRYnD5sEt4m/waOR0FcUhhslLdgfb8mD&#10;PQ4EainpcZIr6r6vmRWUyC8aR+WkODwMox8fh0efZviw+5qnfY1eq3PArilwbxker8Hey/HaWFCP&#10;uHSWISqqmOYYu6Lc2/Fx7tOGwbXFxXIZzXDcDfNX+t7wAB5YDR39sH1k1gxt73FermGcela+6v5k&#10;Gzw1LNcemi6OxguvA9+4KmLjDGst7KL9d7R6Wb6LXwA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J4Wbx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Escassez de árvores para produção de resina</w:t>
            </w:r>
          </w:p>
        </w:tc>
      </w:tr>
      <w:tr w:rsidR="00C741E6" w:rsidRPr="0078698A" w:rsidTr="00C741E6">
        <w:trPr>
          <w:trHeight w:val="397"/>
        </w:trPr>
        <w:tc>
          <w:tcPr>
            <w:tcW w:w="675"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0EA76909" wp14:editId="477533D8">
                      <wp:extent cx="160460" cy="155331"/>
                      <wp:effectExtent l="0" t="0" r="11430" b="16510"/>
                      <wp:docPr id="833" name="Oval 833"/>
                      <wp:cNvGraphicFramePr/>
                      <a:graphic xmlns:a="http://schemas.openxmlformats.org/drawingml/2006/main">
                        <a:graphicData uri="http://schemas.microsoft.com/office/word/2010/wordprocessingShape">
                          <wps:wsp>
                            <wps:cNvSpPr/>
                            <wps:spPr>
                              <a:xfrm>
                                <a:off x="0" y="0"/>
                                <a:ext cx="160460" cy="155331"/>
                              </a:xfrm>
                              <a:prstGeom prst="ellipse">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id="Oval 833" o:spid="_x0000_s1026" style="width:12.65pt;height:1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D2olgIAAI8FAAAOAAAAZHJzL2Uyb0RvYy54bWysVE1v2zAMvQ/YfxB0X23no+2MOkXQosOA&#10;oi3aDj0rshQLkEVNUuJkv36U7DjBWuwwLAdHFMlHPork1fWu1WQrnFdgKlqc5ZQIw6FWZl3RH693&#10;Xy4p8YGZmmkwoqJ74en14vOnq86WYgIN6Fo4giDGl52taBOCLbPM80a0zJ+BFQaVElzLAopundWO&#10;dYje6myS5+dZB662DrjwHm9veyVdJHwpBQ+PUnoRiK4o5hbS16XvKn6zxRUr147ZRvEhDfYPWbRM&#10;GQw6Qt2ywMjGqXdQreIOPMhwxqHNQErFReKAbIr8DzYvDbMiccHieDuWyf8/WP6wfXJE1RW9nE4p&#10;MazFR3rcMk2ijNXprC/R6MU+uUHyeIxUd9K18R9JkF2q6H6sqNgFwvGyOM9n51h3jqpiPp9Oi4iZ&#10;HZ2t8+GbgJbEQ0WF1sr6yJmVbHvvQ299sIrXBu6U1njPSm1Ih7iTizxPHh60qqM2KlMLiRvtCLKp&#10;aNgdQp9YYSLaYD6RZE8rncJeix7/WUgsDhKZ9AFiWx4xGefChKJXNawWfah5jr+B55hFYq0NAkZk&#10;iUmO2APAx9h9AQb76CpSV4/OA/O/OY8eKTKYMDq3yoD7iJlGVkPk3v5QpL40sUorqPfYOg76mfKW&#10;3yl8w3vmwxNzOET47LgYwiN+pAZ8KBhOlDTgfn10H+2xt1FLSYdDWVH/c8OcoER/N9j1X4vZLE5x&#10;EmbziwkK7lSzOtWYTXsD+PQFriDL0zHaB304SgftG+6PZYyKKmY4xq4oD+4g3IR+WeAG4mK5TGY4&#10;uZaFe/NieQSPVY0N+rp7Y84OjRxwAh7gMMDvmrm3jZ4GlpsAUqVOP9Z1qDdOfWqcYUPFtXIqJ6vj&#10;Hl38BgAA//8DAFBLAwQUAAYACAAAACEAOePT7dkAAAADAQAADwAAAGRycy9kb3ducmV2LnhtbEyP&#10;zU7DQAyE70i8w8pIXKp2Q0pRFbKpEBJ/xxYewM26SdSsN8pu8/P2GC5w8cgaa+ZzvptcqwbqQ+PZ&#10;wN0qAUVcettwZeDr82W5BRUissXWMxmYKcCuuL7KMbN+5D0Nh1gpCeGQoYE6xi7TOpQ1OQwr3xGL&#10;d/K9wyhrX2nb4yjhrtVpkjxohw1LQ40dPddUng8XZ2B4Td9pMeM8VttuTvaLt49zsjbm9mZ6egQV&#10;aYp/x/CDL+hQCNPRX9gG1RqQR+LvFC/drEEdRe83oItc/2cvvgEAAP//AwBQSwECLQAUAAYACAAA&#10;ACEAtoM4kv4AAADhAQAAEwAAAAAAAAAAAAAAAAAAAAAAW0NvbnRlbnRfVHlwZXNdLnhtbFBLAQIt&#10;ABQABgAIAAAAIQA4/SH/1gAAAJQBAAALAAAAAAAAAAAAAAAAAC8BAABfcmVscy8ucmVsc1BLAQIt&#10;ABQABgAIAAAAIQAQqD2olgIAAI8FAAAOAAAAAAAAAAAAAAAAAC4CAABkcnMvZTJvRG9jLnhtbFBL&#10;AQItABQABgAIAAAAIQA549Pt2QAAAAMBAAAPAAAAAAAAAAAAAAAAAPAEAABkcnMvZG93bnJldi54&#10;bWxQSwUGAAAAAAQABADzAAAA9gUAAAAA&#10;" filled="f" strokecolor="black [3213]" strokeweight="1pt">
                      <w10:anchorlock/>
                    </v:oval>
                  </w:pict>
                </mc:Fallback>
              </mc:AlternateContent>
            </w:r>
          </w:p>
        </w:tc>
        <w:tc>
          <w:tcPr>
            <w:tcW w:w="469" w:type="dxa"/>
            <w:vAlign w:val="center"/>
          </w:tcPr>
          <w:p w:rsidR="00C741E6" w:rsidRPr="0078698A" w:rsidRDefault="00C741E6" w:rsidP="00C741E6">
            <w:pPr>
              <w:jc w:val="center"/>
            </w:pPr>
            <w:r w:rsidRPr="0078698A">
              <w:rPr>
                <w:noProof/>
                <w:lang w:eastAsia="pt-PT"/>
              </w:rPr>
              <mc:AlternateContent>
                <mc:Choice Requires="wps">
                  <w:drawing>
                    <wp:inline distT="0" distB="0" distL="0" distR="0" wp14:anchorId="7652BA6F" wp14:editId="5EC733C7">
                      <wp:extent cx="212090" cy="186690"/>
                      <wp:effectExtent l="0" t="0" r="16510" b="22860"/>
                      <wp:docPr id="834" name="Rectângulo 834"/>
                      <wp:cNvGraphicFramePr/>
                      <a:graphic xmlns:a="http://schemas.openxmlformats.org/drawingml/2006/main">
                        <a:graphicData uri="http://schemas.microsoft.com/office/word/2010/wordprocessingShape">
                          <wps:wsp>
                            <wps:cNvSpPr/>
                            <wps:spPr>
                              <a:xfrm>
                                <a:off x="0" y="0"/>
                                <a:ext cx="212090" cy="186690"/>
                              </a:xfrm>
                              <a:prstGeom prst="rect">
                                <a:avLst/>
                              </a:prstGeom>
                              <a:noFill/>
                              <a:ln>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ângulo 834" o:spid="_x0000_s1026" style="width:16.7pt;height:1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s6NsgIAAMQFAAAOAAAAZHJzL2Uyb0RvYy54bWysVM1u2zAMvg/YOwi6r7aztEuNOkXQosOA&#10;bi3aDj2rshwbkERNUuJkj7NX2YuNkmw364odhl1kiT8fyc8kz853SpKtsK4DXdHiKKdEaA51p9cV&#10;/fpw9W5BifNM10yCFhXdC0fPl2/fnPWmFDNoQdbCEgTRruxNRVvvTZlljrdCMXcERmhUNmAV8/i0&#10;66y2rEd0JbNZnp9kPdjaWODCOZReJiVdRvymEdzfNI0TnsiKYm4+njaeT+HMlmesXFtm2o4PabB/&#10;yEKxTmPQCeqSeUY2tvsDSnXcgoPGH3FQGTRNx0WsAasp8hfV3LfMiFgLkuPMRJP7f7D8y/bWkq6u&#10;6OL9nBLNFP6kO6Tt5w+93kggQYwk9caVaHtvbu3wcngNFe8aq8IXayG7SOx+IlbsPOEonBWz/BTp&#10;56gqFicneEeU7NnZWOc/ClAkXCpqMYFIJ9teO59MR5MQS8NVJyXKWSl1OB3Irg6y+AjNIy6kJVuG&#10;v93vioglN+oz1Em2OM7z4eejGFskiYtRjKnFFgwoMdGDAKgLQbNASSIh3vxeipTQnWiQ0VB2jDsB&#10;pRiMc6F9Ssm1rBZJHCKPrEweMbTUCBiQG6xvwh4Afi91xE6MDfbBVcRRmJzzvyWWnCePGBm0n5xV&#10;p8G+BiCxqiFysh9JStQElp6g3mO/WUiD6Ay/6vCPXzPnb5nFycMmwW3ib/BoJPQVheFGSQv2+2vy&#10;YI8DgVpKepzkirpvG2YFJfKTxlE5LebzMPrxMT/+MMOHPdQ8HWr0Rl0Adk2Be8vweA32Xo7XxoJ6&#10;xKWzClFRxTTH2BXl3o6PC582DK4tLlaraIbjbpi/1veGB/DAaujoh90js2Zoe4/z8gXGqWfli+5P&#10;tsFTw2rjoeniaDzzOvCNqyI2zrDWwi46fEer5+W7/AUAAP//AwBQSwMEFAAGAAgAAAAhAGh9Vqjc&#10;AAAAAwEAAA8AAABkcnMvZG93bnJldi54bWxMj81OwzAQhO9IvIO1SNyo0x9VbZpNhZBA5VKphYqr&#10;G2/tiHgdYrcJb4/hUi4rjWY0822xHlwjLtSF2jPCeJSBIK68rtkgvL89PyxAhKhYq8YzIXxTgHV5&#10;e1OoXPued3TZRyNSCYdcIdgY21zKUFlyKox8S5y8k++cikl2RupO9ancNXKSZXPpVM1pwaqWnixV&#10;n/uzQ1i8bky23GzH234XzMuH/Toc2jni/d3wuAIRaYjXMPziJ3QoE9PRn1kH0SCkR+LfTd50OgNx&#10;RJgsZyDLQv5nL38AAAD//wMAUEsBAi0AFAAGAAgAAAAhALaDOJL+AAAA4QEAABMAAAAAAAAAAAAA&#10;AAAAAAAAAFtDb250ZW50X1R5cGVzXS54bWxQSwECLQAUAAYACAAAACEAOP0h/9YAAACUAQAACwAA&#10;AAAAAAAAAAAAAAAvAQAAX3JlbHMvLnJlbHNQSwECLQAUAAYACAAAACEAJ0rOjbICAADEBQAADgAA&#10;AAAAAAAAAAAAAAAuAgAAZHJzL2Uyb0RvYy54bWxQSwECLQAUAAYACAAAACEAaH1WqNwAAAADAQAA&#10;DwAAAAAAAAAAAAAAAAAMBQAAZHJzL2Rvd25yZXYueG1sUEsFBgAAAAAEAAQA8wAAABUGAAAAAA==&#10;" filled="f" strokecolor="#272727 [2749]" strokeweight="2pt">
                      <w10:anchorlock/>
                    </v:rect>
                  </w:pict>
                </mc:Fallback>
              </mc:AlternateContent>
            </w:r>
          </w:p>
        </w:tc>
        <w:tc>
          <w:tcPr>
            <w:tcW w:w="7044" w:type="dxa"/>
            <w:vAlign w:val="bottom"/>
          </w:tcPr>
          <w:p w:rsidR="00C741E6" w:rsidRPr="0078698A" w:rsidRDefault="00C741E6" w:rsidP="00C741E6">
            <w:r w:rsidRPr="0078698A">
              <w:t>Outras. Quais?__________________________________________________</w:t>
            </w:r>
          </w:p>
        </w:tc>
      </w:tr>
    </w:tbl>
    <w:p w:rsidR="00C741E6" w:rsidRPr="0078698A" w:rsidRDefault="00C741E6" w:rsidP="00C741E6">
      <w:pPr>
        <w:spacing w:after="0" w:line="240" w:lineRule="auto"/>
      </w:pPr>
    </w:p>
    <w:p w:rsidR="00C741E6" w:rsidRDefault="00C741E6" w:rsidP="00C741E6">
      <w:pPr>
        <w:spacing w:after="0" w:line="360" w:lineRule="auto"/>
      </w:pPr>
      <w:r w:rsidRPr="0078698A">
        <w:t>Outros Comentários: ____________________________________________________________</w:t>
      </w:r>
    </w:p>
    <w:p w:rsidR="00C741E6" w:rsidRDefault="00C741E6" w:rsidP="00C741E6">
      <w:pPr>
        <w:spacing w:after="0" w:line="360" w:lineRule="auto"/>
      </w:pPr>
      <w:r>
        <w:t>_____________________________________________________________________________</w:t>
      </w:r>
    </w:p>
    <w:p w:rsidR="002F68AB" w:rsidRPr="00C741E6" w:rsidRDefault="00C741E6" w:rsidP="00C741E6">
      <w:pPr>
        <w:spacing w:after="0" w:line="360" w:lineRule="auto"/>
      </w:pPr>
      <w:r>
        <w:t>__________________________________________________________________________________________________________________________________________________________</w:t>
      </w:r>
    </w:p>
    <w:sectPr w:rsidR="002F68AB" w:rsidRPr="00C741E6" w:rsidSect="00F6621E">
      <w:headerReference w:type="default" r:id="rId185"/>
      <w:pgSz w:w="11906" w:h="16838"/>
      <w:pgMar w:top="1417" w:right="1418" w:bottom="1417" w:left="1985" w:header="708" w:footer="708" w:gutter="0"/>
      <w:pgNumType w:fmt="lowerRoman"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5263" w:rsidRDefault="00725263" w:rsidP="00C6371E">
      <w:pPr>
        <w:spacing w:after="0" w:line="240" w:lineRule="auto"/>
      </w:pPr>
      <w:r>
        <w:separator/>
      </w:r>
    </w:p>
  </w:endnote>
  <w:endnote w:type="continuationSeparator" w:id="0">
    <w:p w:rsidR="00725263" w:rsidRDefault="00725263" w:rsidP="00C637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ymbolMT">
    <w:altName w:val="MS Mincho"/>
    <w:panose1 w:val="00000000000000000000"/>
    <w:charset w:val="80"/>
    <w:family w:val="auto"/>
    <w:notTrueType/>
    <w:pitch w:val="default"/>
    <w:sig w:usb0="00000000"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Default="00725263">
    <w:pPr>
      <w:pStyle w:val="Rodap"/>
      <w:jc w:val="right"/>
    </w:pPr>
  </w:p>
  <w:p w:rsidR="00725263" w:rsidRDefault="00725263">
    <w:pPr>
      <w:pStyle w:val="Rodap"/>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Default="00725263" w:rsidP="00C741E6">
    <w:pPr>
      <w:pStyle w:val="Rodap"/>
    </w:pPr>
    <w:r>
      <w:t>Célio Duarte – Mestrado em Recursos Florestais</w:t>
    </w:r>
  </w:p>
  <w:p w:rsidR="00725263" w:rsidRDefault="00725263" w:rsidP="00C741E6">
    <w:pPr>
      <w:pStyle w:val="Rodap"/>
      <w:jc w:val="center"/>
    </w:pPr>
    <w:r>
      <w:t>Escola Superior Agrária de Coimbra</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Default="00725263">
    <w:pPr>
      <w:pStyle w:val="Rodap"/>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Default="00725263" w:rsidP="00C741E6">
    <w:pPr>
      <w:pStyle w:val="Rodap"/>
    </w:pPr>
    <w:r>
      <w:t>Célio Duarte – Mestrado em Recursos Florestais</w:t>
    </w:r>
  </w:p>
  <w:p w:rsidR="00725263" w:rsidRDefault="00725263" w:rsidP="00C741E6">
    <w:pPr>
      <w:pStyle w:val="Rodap"/>
      <w:jc w:val="center"/>
    </w:pPr>
    <w:r>
      <w:t>Escola Superior Agrária de Coimbra</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Default="00725263">
    <w:pPr>
      <w:pStyle w:val="Rodap"/>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Default="00725263" w:rsidP="009E5DF1">
    <w:pPr>
      <w:pStyle w:val="Rodap"/>
    </w:pPr>
    <w:r>
      <w:t>Célio Duarte – Mestrado em Recursos Florestais</w:t>
    </w:r>
    <w:r>
      <w:tab/>
    </w:r>
  </w:p>
  <w:p w:rsidR="00725263" w:rsidRDefault="00725263" w:rsidP="00C741E6">
    <w:pPr>
      <w:pStyle w:val="Rodap"/>
      <w:jc w:val="center"/>
    </w:pPr>
    <w:r>
      <w:t>Escola Superior Agrária de Coimbra</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5529" w:rsidRDefault="002C5529">
    <w:pPr>
      <w:pStyle w:val="Rodap"/>
      <w:jc w:val="right"/>
    </w:pPr>
  </w:p>
  <w:p w:rsidR="002C5529" w:rsidRPr="002C5529" w:rsidRDefault="002C5529">
    <w:pPr>
      <w:pStyle w:val="Rodap"/>
      <w:rPr>
        <w:rFonts w:ascii="Times New Roman" w:hAnsi="Times New Roman" w:cs="Times New Roman"/>
      </w:rPr>
    </w:pPr>
    <w:r w:rsidRPr="00CC5D1C">
      <w:rPr>
        <w:rFonts w:ascii="Times New Roman" w:hAnsi="Times New Roman" w:cs="Times New Roman"/>
      </w:rPr>
      <w:t>Célio D</w:t>
    </w:r>
    <w:r>
      <w:rPr>
        <w:rFonts w:ascii="Times New Roman" w:hAnsi="Times New Roman" w:cs="Times New Roman"/>
      </w:rPr>
      <w:t>uarte</w:t>
    </w:r>
    <w:r w:rsidRPr="00CC5D1C">
      <w:rPr>
        <w:rFonts w:ascii="Times New Roman" w:hAnsi="Times New Roman" w:cs="Times New Roman"/>
      </w:rPr>
      <w:tab/>
    </w:r>
    <w:r>
      <w:rPr>
        <w:rFonts w:ascii="Times New Roman" w:hAnsi="Times New Roman" w:cs="Times New Roman"/>
      </w:rPr>
      <w:tab/>
    </w:r>
    <w:r w:rsidRPr="00CC5D1C">
      <w:rPr>
        <w:rFonts w:ascii="Times New Roman" w:hAnsi="Times New Roman" w:cs="Times New Roman"/>
      </w:rPr>
      <w:t>Mestrado em Recursos Florestais</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6075164"/>
      <w:docPartObj>
        <w:docPartGallery w:val="Page Numbers (Bottom of Page)"/>
        <w:docPartUnique/>
      </w:docPartObj>
    </w:sdtPr>
    <w:sdtEndPr/>
    <w:sdtContent>
      <w:p w:rsidR="00725263" w:rsidRDefault="00725263">
        <w:pPr>
          <w:pStyle w:val="Rodap"/>
          <w:jc w:val="right"/>
        </w:pPr>
        <w:r>
          <w:fldChar w:fldCharType="begin"/>
        </w:r>
        <w:r>
          <w:instrText>PAGE   \* MERGEFORMAT</w:instrText>
        </w:r>
        <w:r>
          <w:fldChar w:fldCharType="separate"/>
        </w:r>
        <w:r w:rsidR="002D6E19">
          <w:rPr>
            <w:noProof/>
          </w:rPr>
          <w:t>VII</w:t>
        </w:r>
        <w:r>
          <w:fldChar w:fldCharType="end"/>
        </w:r>
      </w:p>
    </w:sdtContent>
  </w:sdt>
  <w:p w:rsidR="00725263" w:rsidRPr="002C5529" w:rsidRDefault="002C5529">
    <w:pPr>
      <w:pStyle w:val="Rodap"/>
      <w:rPr>
        <w:rFonts w:ascii="Times New Roman" w:hAnsi="Times New Roman" w:cs="Times New Roman"/>
      </w:rPr>
    </w:pPr>
    <w:r w:rsidRPr="00CC5D1C">
      <w:rPr>
        <w:rFonts w:ascii="Times New Roman" w:hAnsi="Times New Roman" w:cs="Times New Roman"/>
      </w:rPr>
      <w:t>Célio D</w:t>
    </w:r>
    <w:r>
      <w:rPr>
        <w:rFonts w:ascii="Times New Roman" w:hAnsi="Times New Roman" w:cs="Times New Roman"/>
      </w:rPr>
      <w:t>uarte</w:t>
    </w:r>
    <w:r w:rsidRPr="00CC5D1C">
      <w:rPr>
        <w:rFonts w:ascii="Times New Roman" w:hAnsi="Times New Roman" w:cs="Times New Roman"/>
      </w:rPr>
      <w:tab/>
    </w:r>
    <w:r>
      <w:rPr>
        <w:rFonts w:ascii="Times New Roman" w:hAnsi="Times New Roman" w:cs="Times New Roman"/>
      </w:rPr>
      <w:tab/>
    </w:r>
    <w:r w:rsidRPr="00CC5D1C">
      <w:rPr>
        <w:rFonts w:ascii="Times New Roman" w:hAnsi="Times New Roman" w:cs="Times New Roman"/>
      </w:rPr>
      <w:t>Mestrado em Recursos Florestais</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1631130307"/>
      <w:docPartObj>
        <w:docPartGallery w:val="Page Numbers (Bottom of Page)"/>
        <w:docPartUnique/>
      </w:docPartObj>
    </w:sdtPr>
    <w:sdtEndPr/>
    <w:sdtContent>
      <w:p w:rsidR="00725263" w:rsidRPr="00CC5D1C" w:rsidRDefault="00725263">
        <w:pPr>
          <w:pStyle w:val="Rodap"/>
          <w:jc w:val="right"/>
          <w:rPr>
            <w:rFonts w:ascii="Times New Roman" w:hAnsi="Times New Roman" w:cs="Times New Roman"/>
          </w:rPr>
        </w:pPr>
        <w:r w:rsidRPr="00CC5D1C">
          <w:rPr>
            <w:rFonts w:ascii="Times New Roman" w:hAnsi="Times New Roman" w:cs="Times New Roman"/>
          </w:rPr>
          <w:fldChar w:fldCharType="begin"/>
        </w:r>
        <w:r w:rsidRPr="00CC5D1C">
          <w:rPr>
            <w:rFonts w:ascii="Times New Roman" w:hAnsi="Times New Roman" w:cs="Times New Roman"/>
          </w:rPr>
          <w:instrText>PAGE   \* MERGEFORMAT</w:instrText>
        </w:r>
        <w:r w:rsidRPr="00CC5D1C">
          <w:rPr>
            <w:rFonts w:ascii="Times New Roman" w:hAnsi="Times New Roman" w:cs="Times New Roman"/>
          </w:rPr>
          <w:fldChar w:fldCharType="separate"/>
        </w:r>
        <w:r w:rsidR="002D6E19">
          <w:rPr>
            <w:rFonts w:ascii="Times New Roman" w:hAnsi="Times New Roman" w:cs="Times New Roman"/>
            <w:noProof/>
          </w:rPr>
          <w:t>113</w:t>
        </w:r>
        <w:r w:rsidRPr="00CC5D1C">
          <w:rPr>
            <w:rFonts w:ascii="Times New Roman" w:hAnsi="Times New Roman" w:cs="Times New Roman"/>
          </w:rPr>
          <w:fldChar w:fldCharType="end"/>
        </w:r>
      </w:p>
    </w:sdtContent>
  </w:sdt>
  <w:p w:rsidR="00725263" w:rsidRPr="00CC5D1C" w:rsidRDefault="00725263">
    <w:pPr>
      <w:pStyle w:val="Rodap"/>
      <w:rPr>
        <w:rFonts w:ascii="Times New Roman" w:hAnsi="Times New Roman" w:cs="Times New Roman"/>
      </w:rPr>
    </w:pPr>
    <w:r w:rsidRPr="00CC5D1C">
      <w:rPr>
        <w:rFonts w:ascii="Times New Roman" w:hAnsi="Times New Roman" w:cs="Times New Roman"/>
      </w:rPr>
      <w:t>Célio D</w:t>
    </w:r>
    <w:r>
      <w:rPr>
        <w:rFonts w:ascii="Times New Roman" w:hAnsi="Times New Roman" w:cs="Times New Roman"/>
      </w:rPr>
      <w:t>uarte</w:t>
    </w:r>
    <w:r w:rsidRPr="00CC5D1C">
      <w:rPr>
        <w:rFonts w:ascii="Times New Roman" w:hAnsi="Times New Roman" w:cs="Times New Roman"/>
      </w:rPr>
      <w:tab/>
    </w:r>
    <w:r>
      <w:rPr>
        <w:rFonts w:ascii="Times New Roman" w:hAnsi="Times New Roman" w:cs="Times New Roman"/>
      </w:rPr>
      <w:tab/>
    </w:r>
    <w:r w:rsidRPr="00CC5D1C">
      <w:rPr>
        <w:rFonts w:ascii="Times New Roman" w:hAnsi="Times New Roman" w:cs="Times New Roman"/>
      </w:rPr>
      <w:t>Mestrado em Recursos Florestais</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Default="00725263">
    <w:pPr>
      <w:pStyle w:val="Rodap"/>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Default="00725263">
    <w:pPr>
      <w:pStyle w:val="Rodap"/>
      <w:jc w:val="right"/>
    </w:pPr>
  </w:p>
  <w:p w:rsidR="00725263" w:rsidRDefault="00725263" w:rsidP="00C741E6">
    <w:pPr>
      <w:pStyle w:val="Rodap"/>
    </w:pPr>
    <w:r>
      <w:t>Célio Duarte – Mestrado em Recursos Florestais</w:t>
    </w:r>
  </w:p>
  <w:p w:rsidR="00725263" w:rsidRDefault="00725263" w:rsidP="00C741E6">
    <w:pPr>
      <w:pStyle w:val="Rodap"/>
      <w:jc w:val="center"/>
    </w:pPr>
    <w:r>
      <w:t>Escola Superior Agrária de Coimbra</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Default="00725263">
    <w:pPr>
      <w:pStyle w:val="Rodap"/>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Default="00725263">
    <w:pPr>
      <w:pStyle w:val="Rodap"/>
      <w:jc w:val="right"/>
    </w:pPr>
  </w:p>
  <w:p w:rsidR="00725263" w:rsidRDefault="00725263" w:rsidP="00C741E6">
    <w:pPr>
      <w:pStyle w:val="Rodap"/>
    </w:pPr>
    <w:r>
      <w:t>Célio Duarte – Mestrado em Recursos Florestais</w:t>
    </w:r>
  </w:p>
  <w:p w:rsidR="00725263" w:rsidRDefault="00725263" w:rsidP="00C741E6">
    <w:pPr>
      <w:pStyle w:val="Rodap"/>
      <w:jc w:val="center"/>
    </w:pPr>
    <w:r>
      <w:t>Escola Superior Agrária de Coimbra</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Default="00725263" w:rsidP="00C741E6">
    <w:pPr>
      <w:pStyle w:val="Rodap"/>
    </w:pPr>
    <w:r>
      <w:t>Célio Duarte – Mestrado em Recursos Florestais</w:t>
    </w:r>
  </w:p>
  <w:p w:rsidR="00725263" w:rsidRDefault="00725263" w:rsidP="00C741E6">
    <w:pPr>
      <w:pStyle w:val="Rodap"/>
      <w:jc w:val="center"/>
    </w:pPr>
    <w:r>
      <w:t>Escola Superior Agrária de Coimbra</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5263" w:rsidRDefault="00725263" w:rsidP="00C6371E">
      <w:pPr>
        <w:spacing w:after="0" w:line="240" w:lineRule="auto"/>
      </w:pPr>
      <w:r>
        <w:separator/>
      </w:r>
    </w:p>
  </w:footnote>
  <w:footnote w:type="continuationSeparator" w:id="0">
    <w:p w:rsidR="00725263" w:rsidRDefault="00725263" w:rsidP="00C6371E">
      <w:pPr>
        <w:spacing w:after="0" w:line="240" w:lineRule="auto"/>
      </w:pPr>
      <w:r>
        <w:continuationSeparator/>
      </w:r>
    </w:p>
  </w:footnote>
  <w:footnote w:id="1">
    <w:p w:rsidR="00725263" w:rsidRDefault="00725263" w:rsidP="00C6371E">
      <w:pPr>
        <w:pStyle w:val="Textodenotaderodap"/>
      </w:pPr>
      <w:r>
        <w:rPr>
          <w:rStyle w:val="Refdenotaderodap"/>
        </w:rPr>
        <w:footnoteRef/>
      </w:r>
      <w:r>
        <w:t xml:space="preserve"> Lei n.</w:t>
      </w:r>
      <w:r>
        <w:rPr>
          <w:vertAlign w:val="superscript"/>
        </w:rPr>
        <w:t>o</w:t>
      </w:r>
      <w:r>
        <w:t xml:space="preserve"> 1971 de 1938</w:t>
      </w:r>
    </w:p>
  </w:footnote>
  <w:footnote w:id="2">
    <w:p w:rsidR="00725263" w:rsidRDefault="00725263" w:rsidP="00C6371E">
      <w:pPr>
        <w:pStyle w:val="Textodenotaderodap"/>
      </w:pPr>
      <w:r>
        <w:rPr>
          <w:rStyle w:val="Refdenotaderodap"/>
        </w:rPr>
        <w:footnoteRef/>
      </w:r>
      <w:r>
        <w:t xml:space="preserve"> Resolução do Conselho de Ministros n.o 65/2006, de 26 de Maio</w:t>
      </w:r>
    </w:p>
  </w:footnote>
  <w:footnote w:id="3">
    <w:p w:rsidR="00725263" w:rsidRPr="004C45C8" w:rsidRDefault="00725263" w:rsidP="00621514">
      <w:pPr>
        <w:autoSpaceDE w:val="0"/>
        <w:autoSpaceDN w:val="0"/>
        <w:adjustRightInd w:val="0"/>
        <w:spacing w:after="0" w:line="240" w:lineRule="auto"/>
        <w:jc w:val="both"/>
      </w:pPr>
      <w:r>
        <w:rPr>
          <w:rStyle w:val="Refdenotaderodap"/>
        </w:rPr>
        <w:footnoteRef/>
      </w:r>
      <w:r>
        <w:t xml:space="preserve"> Os Espaços Florestais, segundo o IFN </w:t>
      </w:r>
      <w:r w:rsidRPr="004C45C8">
        <w:t>correspondem às áreas ocupadas por “floresta”</w:t>
      </w:r>
      <w:r>
        <w:t>,</w:t>
      </w:r>
      <w:r w:rsidRPr="004C45C8">
        <w:t xml:space="preserve"> “matos”, “improdutivos” e “</w:t>
      </w:r>
      <w:r>
        <w:t>á</w:t>
      </w:r>
      <w:r w:rsidRPr="004C45C8">
        <w:t>gua</w:t>
      </w:r>
      <w:r>
        <w:t>s interiores”.</w:t>
      </w:r>
    </w:p>
  </w:footnote>
  <w:footnote w:id="4">
    <w:p w:rsidR="00725263" w:rsidRDefault="00725263" w:rsidP="00621514">
      <w:pPr>
        <w:autoSpaceDE w:val="0"/>
        <w:autoSpaceDN w:val="0"/>
        <w:adjustRightInd w:val="0"/>
        <w:spacing w:after="0" w:line="240" w:lineRule="auto"/>
        <w:jc w:val="both"/>
      </w:pPr>
      <w:r>
        <w:rPr>
          <w:rStyle w:val="Refdenotaderodap"/>
        </w:rPr>
        <w:footnoteRef/>
      </w:r>
      <w:r>
        <w:t xml:space="preserve"> </w:t>
      </w:r>
      <w:r>
        <w:rPr>
          <w:rFonts w:ascii="Calibri" w:hAnsi="Calibri" w:cs="Calibri"/>
        </w:rPr>
        <w:t>As áreas de uso floresta incluem as superfícies arborizadas (correspondente aos designados povoamentos florestais) e as superfícies temporariamente desarborizadas (superfícies ardidas, cortadas e em regeneração), para as quais se prevê a recuperarão do seu coberto arbóreo no curto prazo.</w:t>
      </w:r>
    </w:p>
  </w:footnote>
  <w:footnote w:id="5">
    <w:p w:rsidR="00725263" w:rsidRPr="00C319E9" w:rsidRDefault="00725263" w:rsidP="00D67004">
      <w:pPr>
        <w:pStyle w:val="Textodenotaderodap"/>
      </w:pPr>
      <w:r>
        <w:rPr>
          <w:rStyle w:val="Refdenotaderodap"/>
        </w:rPr>
        <w:footnoteRef/>
      </w:r>
      <w:r>
        <w:t xml:space="preserve"> Decreto-Lei N.</w:t>
      </w:r>
      <w:r>
        <w:rPr>
          <w:vertAlign w:val="superscript"/>
        </w:rPr>
        <w:t>o</w:t>
      </w:r>
      <w:r>
        <w:t xml:space="preserve"> 181/2015, de 28 de Agosto - Estabelece o regime jurídico da resinagem e da circulação da resina de pinheiro no território do Continente.</w:t>
      </w:r>
    </w:p>
  </w:footnote>
  <w:footnote w:id="6">
    <w:p w:rsidR="00725263" w:rsidRDefault="00725263" w:rsidP="00254FA7">
      <w:pPr>
        <w:pStyle w:val="Textodenotaderodap"/>
        <w:jc w:val="both"/>
      </w:pPr>
      <w:r>
        <w:rPr>
          <w:rStyle w:val="Refdenotaderodap"/>
        </w:rPr>
        <w:footnoteRef/>
      </w:r>
      <w:r>
        <w:t xml:space="preserve">Neste parque funcionaram vários serviços do Pinhal, fornos de destilação de resinosos, engenho de serração de madeira movido a vento, serrações mecânicas, uma capela, cavalariças, escola de guardas florestais, o Grémio Florestal, a Cooperativa Florestal, viveiros e campos de estudos botânicos, parque de viaturas de tração animal e repartições administrativas. No tempo do Marquês de Pombal, para proteção do engenho de serrar movido a vento, este recinto, com uma área de 25 165 m², foi murado. O engenho, completamente construído em madeira, foi montado em 1723 sob direção de engenheiros holandeses e funcionou até 1774, altura em que, devido ao atrito, se incendiou, sendo inviável a sua recuperação. Esta máquina (o engenho) acabou por dar o nome ao parque e à pequena povoação que ia nascendo à sua </w:t>
      </w:r>
      <w:r w:rsidRPr="00E65DE8">
        <w:t>volta</w:t>
      </w:r>
      <w:sdt>
        <w:sdtPr>
          <w:id w:val="677709594"/>
          <w:citation/>
        </w:sdtPr>
        <w:sdtEndPr/>
        <w:sdtContent>
          <w:r w:rsidRPr="00E65DE8">
            <w:fldChar w:fldCharType="begin"/>
          </w:r>
          <w:r w:rsidRPr="00E65DE8">
            <w:instrText xml:space="preserve"> CITATION JMG11 \l 2070 </w:instrText>
          </w:r>
          <w:r w:rsidRPr="00E65DE8">
            <w:fldChar w:fldCharType="separate"/>
          </w:r>
          <w:r>
            <w:rPr>
              <w:noProof/>
            </w:rPr>
            <w:t xml:space="preserve"> (Gonçalves, 2011)</w:t>
          </w:r>
          <w:r w:rsidRPr="00E65DE8">
            <w:fldChar w:fldCharType="end"/>
          </w:r>
        </w:sdtContent>
      </w:sdt>
    </w:p>
  </w:footnote>
  <w:footnote w:id="7">
    <w:p w:rsidR="00725263" w:rsidRDefault="00725263" w:rsidP="00152C3A">
      <w:pPr>
        <w:pStyle w:val="Textodenotaderodap"/>
        <w:jc w:val="both"/>
      </w:pPr>
      <w:r>
        <w:rPr>
          <w:rStyle w:val="Refdenotaderodap"/>
        </w:rPr>
        <w:footnoteRef/>
      </w:r>
      <w:r>
        <w:t xml:space="preserve"> </w:t>
      </w:r>
      <w:r w:rsidRPr="002422DC">
        <w:t xml:space="preserve">Os </w:t>
      </w:r>
      <w:r w:rsidRPr="002422DC">
        <w:rPr>
          <w:i/>
        </w:rPr>
        <w:t>white spirits</w:t>
      </w:r>
      <w:r w:rsidRPr="002422DC">
        <w:t xml:space="preserve"> são compostos por uma mistura de hidrocarbonatos parafínicos, cicoparafínicos e aromáticos, com um interval</w:t>
      </w:r>
      <w:r>
        <w:t xml:space="preserve">o de destilação entre 150 e 230 </w:t>
      </w:r>
      <w:r w:rsidRPr="002422DC">
        <w:rPr>
          <w:vertAlign w:val="superscript"/>
        </w:rPr>
        <w:t>o</w:t>
      </w:r>
      <w:r w:rsidRPr="002422DC">
        <w:t>C</w:t>
      </w:r>
      <w:r>
        <w:t>.</w:t>
      </w:r>
    </w:p>
  </w:footnote>
  <w:footnote w:id="8">
    <w:p w:rsidR="00725263" w:rsidRDefault="00725263" w:rsidP="00EA6287">
      <w:pPr>
        <w:pStyle w:val="Textodenotaderodap"/>
      </w:pPr>
      <w:r>
        <w:rPr>
          <w:rStyle w:val="Refdenotaderodap"/>
        </w:rPr>
        <w:footnoteRef/>
      </w:r>
      <w:r>
        <w:t xml:space="preserve"> </w:t>
      </w:r>
      <w:r w:rsidRPr="00E3235D">
        <w:t>Reportagem sobre a Gestão Florestal Sustentável em Portugal incluindo a resinagem em pinheiro-bravo.</w:t>
      </w:r>
      <w:r>
        <w:t xml:space="preserve"> Biosfera XIII Episódio 12 – RTP Play </w:t>
      </w:r>
    </w:p>
  </w:footnote>
  <w:footnote w:id="9">
    <w:p w:rsidR="00725263" w:rsidRPr="003C197A" w:rsidRDefault="00725263" w:rsidP="00F82FAA">
      <w:pPr>
        <w:pStyle w:val="Textodenotaderodap"/>
        <w:rPr>
          <w:rFonts w:ascii="Times New Roman" w:hAnsi="Times New Roman" w:cs="Times New Roman"/>
        </w:rPr>
      </w:pPr>
      <w:r w:rsidRPr="003C197A">
        <w:rPr>
          <w:rStyle w:val="Refdenotaderodap"/>
          <w:rFonts w:ascii="Times New Roman" w:hAnsi="Times New Roman" w:cs="Times New Roman"/>
        </w:rPr>
        <w:footnoteRef/>
      </w:r>
      <w:r w:rsidRPr="003C197A">
        <w:rPr>
          <w:rFonts w:ascii="Times New Roman" w:hAnsi="Times New Roman" w:cs="Times New Roman"/>
        </w:rPr>
        <w:t xml:space="preserve"> O termo SOWT resulta da conjugação das iniciais de quatro palavras anglo-saxónicas:</w:t>
      </w:r>
    </w:p>
    <w:p w:rsidR="00725263" w:rsidRPr="003C197A" w:rsidRDefault="00725263" w:rsidP="00F82FAA">
      <w:pPr>
        <w:pStyle w:val="Textodenotaderodap"/>
        <w:rPr>
          <w:rFonts w:ascii="Times New Roman" w:hAnsi="Times New Roman" w:cs="Times New Roman"/>
        </w:rPr>
      </w:pPr>
      <w:r w:rsidRPr="003C197A">
        <w:rPr>
          <w:rFonts w:ascii="Times New Roman" w:hAnsi="Times New Roman" w:cs="Times New Roman"/>
        </w:rPr>
        <w:t>S – Strengths (forças ou pontos fortes)</w:t>
      </w:r>
    </w:p>
    <w:p w:rsidR="00725263" w:rsidRPr="003C197A" w:rsidRDefault="00725263" w:rsidP="00F82FAA">
      <w:pPr>
        <w:pStyle w:val="Textodenotaderodap"/>
        <w:rPr>
          <w:rFonts w:ascii="Times New Roman" w:hAnsi="Times New Roman" w:cs="Times New Roman"/>
        </w:rPr>
      </w:pPr>
      <w:r w:rsidRPr="003C197A">
        <w:rPr>
          <w:rFonts w:ascii="Times New Roman" w:hAnsi="Times New Roman" w:cs="Times New Roman"/>
        </w:rPr>
        <w:t>W – Weaknesses (fraquezas ou pontos fracos)</w:t>
      </w:r>
    </w:p>
    <w:p w:rsidR="00725263" w:rsidRPr="003C197A" w:rsidRDefault="00725263" w:rsidP="00F82FAA">
      <w:pPr>
        <w:pStyle w:val="Textodenotaderodap"/>
        <w:rPr>
          <w:rFonts w:ascii="Times New Roman" w:hAnsi="Times New Roman" w:cs="Times New Roman"/>
        </w:rPr>
      </w:pPr>
      <w:r w:rsidRPr="003C197A">
        <w:rPr>
          <w:rFonts w:ascii="Times New Roman" w:hAnsi="Times New Roman" w:cs="Times New Roman"/>
        </w:rPr>
        <w:t>O – Opportunities (oportunidades)</w:t>
      </w:r>
    </w:p>
    <w:p w:rsidR="00725263" w:rsidRDefault="00725263" w:rsidP="00F82FAA">
      <w:pPr>
        <w:pStyle w:val="Textodenotaderodap"/>
      </w:pPr>
      <w:r w:rsidRPr="003C197A">
        <w:rPr>
          <w:rFonts w:ascii="Times New Roman" w:hAnsi="Times New Roman" w:cs="Times New Roman"/>
        </w:rPr>
        <w:t>T – Threats (ameaças)</w:t>
      </w:r>
    </w:p>
  </w:footnote>
  <w:footnote w:id="10">
    <w:p w:rsidR="00725263" w:rsidRDefault="00725263" w:rsidP="00E75C1E">
      <w:pPr>
        <w:pStyle w:val="Textodenotaderodap"/>
      </w:pPr>
      <w:r>
        <w:rPr>
          <w:rStyle w:val="Refdenotaderodap"/>
        </w:rPr>
        <w:footnoteRef/>
      </w:r>
      <w:r>
        <w:t xml:space="preserve"> </w:t>
      </w:r>
      <w:r w:rsidRPr="00D36842">
        <w:t>http://fogos.icnf.pt/manifesto/TipoLinksEntradalist.asp</w:t>
      </w:r>
    </w:p>
  </w:footnote>
  <w:footnote w:id="11">
    <w:p w:rsidR="00725263" w:rsidRDefault="00725263" w:rsidP="00A90746">
      <w:pPr>
        <w:pStyle w:val="Textodenotaderodap"/>
      </w:pPr>
      <w:r>
        <w:rPr>
          <w:rStyle w:val="Refdenotaderodap"/>
        </w:rPr>
        <w:footnoteRef/>
      </w:r>
      <w:r>
        <w:t xml:space="preserve"> Formulário de </w:t>
      </w:r>
      <w:r w:rsidRPr="00C80615">
        <w:t>Comunicação prévia ou Declaração de resina</w:t>
      </w:r>
      <w:r>
        <w:t xml:space="preserve"> do Decreto-Lei N.</w:t>
      </w:r>
      <w:r w:rsidRPr="00C80615">
        <w:rPr>
          <w:vertAlign w:val="superscript"/>
        </w:rPr>
        <w:t>o</w:t>
      </w:r>
      <w:r>
        <w:t xml:space="preserve"> 181/2015, de 28 de Agosto</w:t>
      </w:r>
    </w:p>
  </w:footnote>
  <w:footnote w:id="12">
    <w:p w:rsidR="00725263" w:rsidRPr="000A3EEE" w:rsidRDefault="00725263" w:rsidP="00A90746">
      <w:pPr>
        <w:pStyle w:val="Textodenotaderodap"/>
        <w:rPr>
          <w:rFonts w:ascii="Times New Roman" w:hAnsi="Times New Roman" w:cs="Times New Roman"/>
        </w:rPr>
      </w:pPr>
      <w:r w:rsidRPr="000A3EEE">
        <w:rPr>
          <w:rStyle w:val="Refdenotaderodap"/>
          <w:rFonts w:cs="Times New Roman"/>
        </w:rPr>
        <w:footnoteRef/>
      </w:r>
      <w:r w:rsidRPr="000A3EEE">
        <w:rPr>
          <w:rFonts w:ascii="Times New Roman" w:hAnsi="Times New Roman" w:cs="Times New Roman"/>
        </w:rPr>
        <w:t xml:space="preserve"> Embora no quadro apresentado, espécies como o carvalho, o castanheiro e as háqueas não apareçam identificadas, isto deve-se ao facto das mesmas não terem sido detetadas no interior das parcelas de inventário, no entanto estas podem ser encontradas ao longo do povoamento.</w:t>
      </w:r>
    </w:p>
  </w:footnote>
  <w:footnote w:id="13">
    <w:p w:rsidR="00725263" w:rsidRDefault="00725263" w:rsidP="007A1DC0">
      <w:pPr>
        <w:pStyle w:val="Textodenotaderodap"/>
        <w:jc w:val="both"/>
      </w:pPr>
      <w:r>
        <w:rPr>
          <w:rStyle w:val="Refdenotaderodap"/>
        </w:rPr>
        <w:footnoteRef/>
      </w:r>
      <w:r>
        <w:t xml:space="preserve"> 100 árvores mais grossas num hectare, correspondendo para uma </w:t>
      </w:r>
      <w:r w:rsidRPr="00304361">
        <w:rPr>
          <w:rFonts w:ascii="Times New Roman" w:hAnsi="Times New Roman" w:cs="Times New Roman"/>
        </w:rPr>
        <w:t>parcela é de 400m</w:t>
      </w:r>
      <w:r w:rsidRPr="00304361">
        <w:rPr>
          <w:rFonts w:ascii="Times New Roman" w:hAnsi="Times New Roman" w:cs="Times New Roman"/>
          <w:vertAlign w:val="superscript"/>
        </w:rPr>
        <w:t>2</w:t>
      </w:r>
      <w:r>
        <w:rPr>
          <w:rFonts w:ascii="Times New Roman" w:hAnsi="Times New Roman" w:cs="Times New Roman"/>
        </w:rPr>
        <w:t xml:space="preserve"> ás q</w:t>
      </w:r>
      <w:r w:rsidRPr="00304361">
        <w:rPr>
          <w:rFonts w:ascii="Times New Roman" w:hAnsi="Times New Roman" w:cs="Times New Roman"/>
          <w:noProof/>
        </w:rPr>
        <w:t>uatro árvores com maior diâmetro, sem defeito algum</w:t>
      </w:r>
    </w:p>
  </w:footnote>
  <w:footnote w:id="14">
    <w:p w:rsidR="00725263" w:rsidRPr="00772DEF" w:rsidRDefault="00725263" w:rsidP="00A90746">
      <w:pPr>
        <w:pStyle w:val="Textodenotaderodap"/>
        <w:rPr>
          <w:rFonts w:ascii="Times New Roman" w:hAnsi="Times New Roman" w:cs="Times New Roman"/>
        </w:rPr>
      </w:pPr>
      <w:r w:rsidRPr="00772DEF">
        <w:rPr>
          <w:rStyle w:val="Refdenotaderodap"/>
          <w:rFonts w:cs="Times New Roman"/>
        </w:rPr>
        <w:footnoteRef/>
      </w:r>
    </w:p>
    <w:p w:rsidR="00725263" w:rsidRPr="00772DEF" w:rsidRDefault="00725263" w:rsidP="00A90746">
      <w:pPr>
        <w:pStyle w:val="Textodenotaderodap"/>
        <w:rPr>
          <w:rFonts w:ascii="Times New Roman" w:hAnsi="Times New Roman" w:cs="Times New Roman"/>
        </w:rPr>
      </w:pPr>
      <m:oMath>
        <m:r>
          <w:rPr>
            <w:rFonts w:ascii="Cambria Math" w:hAnsi="Cambria Math" w:cs="Times New Roman"/>
          </w:rPr>
          <m:t>Guia=30,60068×</m:t>
        </m:r>
        <m:sSup>
          <m:sSupPr>
            <m:ctrlPr>
              <w:rPr>
                <w:rFonts w:ascii="Cambria Math" w:hAnsi="Cambria Math" w:cs="Times New Roman"/>
                <w:i/>
              </w:rPr>
            </m:ctrlPr>
          </m:sSupPr>
          <m:e>
            <m:r>
              <w:rPr>
                <w:rFonts w:ascii="Cambria Math" w:hAnsi="Cambria Math" w:cs="Times New Roman"/>
              </w:rPr>
              <m:t>10</m:t>
            </m:r>
          </m:e>
          <m:sup>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-9,2350557</m:t>
                    </m:r>
                  </m:num>
                  <m:den>
                    <m:r>
                      <w:rPr>
                        <w:rFonts w:ascii="Cambria Math" w:hAnsi="Cambria Math" w:cs="Times New Roman"/>
                      </w:rPr>
                      <m:t>Id</m:t>
                    </m:r>
                  </m:den>
                </m:f>
              </m:e>
            </m:d>
          </m:sup>
        </m:sSup>
        <m:r>
          <w:rPr>
            <w:rFonts w:ascii="Cambria Math" w:hAnsi="Cambria Math" w:cs="Times New Roman"/>
          </w:rPr>
          <m:t xml:space="preserve">, Id=Idade do povoamento </m:t>
        </m:r>
        <m:d>
          <m:dPr>
            <m:ctrlPr>
              <w:rPr>
                <w:rFonts w:ascii="Cambria Math" w:hAnsi="Cambria Math" w:cs="Times New Roman"/>
                <w:i/>
              </w:rPr>
            </m:ctrlPr>
          </m:dPr>
          <m:e>
            <m:r>
              <w:rPr>
                <w:rFonts w:ascii="Cambria Math" w:hAnsi="Cambria Math" w:cs="Times New Roman"/>
              </w:rPr>
              <m:t>anos</m:t>
            </m:r>
          </m:e>
        </m:d>
      </m:oMath>
      <w:r w:rsidRPr="00772DEF">
        <w:rPr>
          <w:rFonts w:ascii="Times New Roman" w:hAnsi="Times New Roman" w:cs="Times New Roman"/>
        </w:rPr>
        <w:t xml:space="preserve"> </w:t>
      </w:r>
    </w:p>
    <w:p w:rsidR="00725263" w:rsidRPr="00772DEF" w:rsidRDefault="00725263" w:rsidP="00A90746">
      <w:pPr>
        <w:pStyle w:val="Textodenotaderodap"/>
        <w:rPr>
          <w:rFonts w:ascii="Times New Roman" w:hAnsi="Times New Roman" w:cs="Times New Roman"/>
        </w:rPr>
      </w:pPr>
      <m:oMath>
        <m:r>
          <w:rPr>
            <w:rFonts w:ascii="Cambria Math" w:hAnsi="Cambria Math" w:cs="Times New Roman"/>
          </w:rPr>
          <m:t>Dom=</m:t>
        </m:r>
        <m:f>
          <m:fPr>
            <m:ctrlPr>
              <w:rPr>
                <w:rFonts w:ascii="Cambria Math" w:hAnsi="Cambria Math" w:cs="Times New Roman"/>
                <w:i/>
              </w:rPr>
            </m:ctrlPr>
          </m:fPr>
          <m:num>
            <m:r>
              <w:rPr>
                <w:rFonts w:ascii="Cambria Math" w:hAnsi="Cambria Math" w:cs="Times New Roman"/>
              </w:rPr>
              <m:t>20×</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dom</m:t>
                </m:r>
              </m:sub>
            </m:sSub>
          </m:num>
          <m:den>
            <m:r>
              <w:rPr>
                <w:rFonts w:ascii="Cambria Math" w:hAnsi="Cambria Math" w:cs="Times New Roman"/>
              </w:rPr>
              <m:t>Guia</m:t>
            </m:r>
          </m:den>
        </m:f>
      </m:oMath>
      <w:r w:rsidRPr="00772DEF">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dom</m:t>
            </m:r>
          </m:sub>
        </m:sSub>
        <m:r>
          <w:rPr>
            <w:rFonts w:ascii="Cambria Math" w:hAnsi="Cambria Math" w:cs="Times New Roman"/>
          </w:rPr>
          <m:t xml:space="preserve">=Altura Dominante do Povoamento </m:t>
        </m:r>
        <m:d>
          <m:dPr>
            <m:ctrlPr>
              <w:rPr>
                <w:rFonts w:ascii="Cambria Math" w:hAnsi="Cambria Math" w:cs="Times New Roman"/>
                <w:i/>
              </w:rPr>
            </m:ctrlPr>
          </m:dPr>
          <m:e>
            <m:r>
              <w:rPr>
                <w:rFonts w:ascii="Cambria Math" w:hAnsi="Cambria Math" w:cs="Times New Roman"/>
              </w:rPr>
              <m:t>m</m:t>
            </m:r>
          </m:e>
        </m:d>
      </m:oMath>
      <w:r w:rsidRPr="00772DEF">
        <w:rPr>
          <w:rFonts w:ascii="Times New Roman" w:hAnsi="Times New Roman" w:cs="Times New Roman"/>
        </w:rPr>
        <w:t>;</w:t>
      </w:r>
    </w:p>
    <w:p w:rsidR="00725263" w:rsidRPr="00FF6C7B" w:rsidRDefault="00725263" w:rsidP="00A90746">
      <w:pPr>
        <w:pStyle w:val="Textodenotaderodap"/>
      </w:pPr>
      <m:oMath>
        <m:r>
          <w:rPr>
            <w:rFonts w:ascii="Cambria Math" w:hAnsi="Cambria Math" w:cs="Times New Roman"/>
          </w:rPr>
          <m:t>CQ=7-INT</m:t>
        </m:r>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Dom</m:t>
                </m:r>
              </m:num>
              <m:den>
                <m:r>
                  <w:rPr>
                    <w:rFonts w:ascii="Cambria Math" w:hAnsi="Cambria Math" w:cs="Times New Roman"/>
                  </w:rPr>
                  <m:t>4</m:t>
                </m:r>
              </m:den>
            </m:f>
            <m:r>
              <w:rPr>
                <w:rFonts w:ascii="Cambria Math" w:hAnsi="Cambria Math" w:cs="Times New Roman"/>
              </w:rPr>
              <m:t>+0,5</m:t>
            </m:r>
          </m:e>
        </m:d>
        <m:r>
          <w:rPr>
            <w:rFonts w:ascii="Cambria Math" w:hAnsi="Cambria Math" w:cs="Times New Roman"/>
          </w:rPr>
          <m:t>, CQ=Classe de qualidade da estação</m:t>
        </m:r>
      </m:oMath>
      <w:r w:rsidRPr="00772DEF">
        <w:rPr>
          <w:rFonts w:ascii="Times New Roman" w:hAnsi="Times New Roman" w:cs="Times New Roman"/>
        </w:rPr>
        <w:t>.</w:t>
      </w:r>
    </w:p>
  </w:footnote>
  <w:footnote w:id="15">
    <w:p w:rsidR="00725263" w:rsidRDefault="00725263" w:rsidP="005A58D9">
      <w:pPr>
        <w:pStyle w:val="Textodenotaderodap"/>
      </w:pPr>
      <w:r>
        <w:rPr>
          <w:rStyle w:val="Refdenotaderodap"/>
        </w:rPr>
        <w:footnoteRef/>
      </w:r>
      <w:r>
        <w:t xml:space="preserve"> </w:t>
      </w:r>
      <w:r>
        <w:rPr>
          <w:sz w:val="22"/>
          <w:szCs w:val="22"/>
        </w:rPr>
        <w:t>RCM nº 24/2010, de 1 de Abril, que aprovou a Estratégia Nacional de Adaptação às Alterações Climáticas</w:t>
      </w:r>
    </w:p>
  </w:footnote>
  <w:footnote w:id="16">
    <w:p w:rsidR="00725263" w:rsidRPr="00AE1EF8" w:rsidRDefault="00725263" w:rsidP="005A58D9">
      <w:pPr>
        <w:autoSpaceDE w:val="0"/>
        <w:autoSpaceDN w:val="0"/>
        <w:adjustRightInd w:val="0"/>
        <w:spacing w:after="0" w:line="240" w:lineRule="auto"/>
      </w:pPr>
      <w:r w:rsidRPr="009959A2">
        <w:rPr>
          <w:sz w:val="20"/>
          <w:szCs w:val="20"/>
        </w:rPr>
        <w:footnoteRef/>
      </w:r>
      <w:r w:rsidRPr="009959A2">
        <w:rPr>
          <w:sz w:val="20"/>
          <w:szCs w:val="20"/>
        </w:rPr>
        <w:t xml:space="preserve"> O Projeto SIAM teve como objetivo a realização da primeira avaliação integrada dos impactos e medidas de adaptação às alterações climáticas em Portugal Continental no século XXI. Os estudos realizados basearam-se em cenários do clima futuro obtidos a partir de modelos de circulação geral da atmosfera e incidiram sobre um conjunto de sectores socioeconómicos e sistemas biofísicos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8E6D1F" w:rsidRDefault="00725263" w:rsidP="008E6D1F">
    <w:pPr>
      <w:pStyle w:val="Cabealho"/>
      <w:jc w:val="right"/>
      <w:rPr>
        <w:smallCaps/>
        <w:lang w:val="pt-PT"/>
      </w:rPr>
    </w:pPr>
    <w:r w:rsidRPr="008E6D1F">
      <w:rPr>
        <w:smallCaps/>
        <w:lang w:val="pt-PT"/>
      </w:rPr>
      <w:t>Agradecimentos</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8E6D1F" w:rsidRDefault="00725263" w:rsidP="008E6D1F">
    <w:pPr>
      <w:pStyle w:val="Cabealho"/>
      <w:jc w:val="right"/>
      <w:rPr>
        <w:rFonts w:ascii="Times New Roman" w:hAnsi="Times New Roman" w:cs="Times New Roman"/>
        <w:smallCaps/>
        <w:sz w:val="22"/>
        <w:lang w:val="pt-PT"/>
      </w:rPr>
    </w:pPr>
    <w:r>
      <w:rPr>
        <w:rFonts w:ascii="Times New Roman" w:hAnsi="Times New Roman" w:cs="Times New Roman"/>
        <w:smallCaps/>
        <w:sz w:val="22"/>
        <w:lang w:val="pt-PT"/>
      </w:rPr>
      <w:t>Análise SWOT e Importâncias</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8E6D1F" w:rsidRDefault="00725263" w:rsidP="008E6D1F">
    <w:pPr>
      <w:pStyle w:val="Cabealho"/>
      <w:jc w:val="right"/>
      <w:rPr>
        <w:rFonts w:ascii="Times New Roman" w:hAnsi="Times New Roman" w:cs="Times New Roman"/>
        <w:smallCaps/>
        <w:sz w:val="22"/>
        <w:lang w:val="pt-PT"/>
      </w:rPr>
    </w:pPr>
    <w:r>
      <w:rPr>
        <w:rFonts w:ascii="Times New Roman" w:hAnsi="Times New Roman" w:cs="Times New Roman"/>
        <w:smallCaps/>
        <w:sz w:val="22"/>
        <w:lang w:val="pt-PT"/>
      </w:rPr>
      <w:t>Caraterização de Fatores Estratégicos</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8E6D1F" w:rsidRDefault="00725263" w:rsidP="008E6D1F">
    <w:pPr>
      <w:pStyle w:val="Cabealho"/>
      <w:jc w:val="right"/>
      <w:rPr>
        <w:rFonts w:ascii="Times New Roman" w:hAnsi="Times New Roman" w:cs="Times New Roman"/>
        <w:smallCaps/>
        <w:sz w:val="22"/>
        <w:lang w:val="pt-PT"/>
      </w:rPr>
    </w:pPr>
    <w:r>
      <w:rPr>
        <w:rFonts w:ascii="Times New Roman" w:hAnsi="Times New Roman" w:cs="Times New Roman"/>
        <w:smallCaps/>
        <w:sz w:val="22"/>
        <w:lang w:val="pt-PT"/>
      </w:rPr>
      <w:t>Conclusão</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8E6D1F" w:rsidRDefault="00725263" w:rsidP="008E6D1F">
    <w:pPr>
      <w:pStyle w:val="Cabealho"/>
      <w:jc w:val="right"/>
      <w:rPr>
        <w:rFonts w:ascii="Times New Roman" w:hAnsi="Times New Roman" w:cs="Times New Roman"/>
        <w:smallCaps/>
        <w:sz w:val="22"/>
        <w:lang w:val="pt-PT"/>
      </w:rPr>
    </w:pPr>
    <w:r>
      <w:rPr>
        <w:rFonts w:ascii="Times New Roman" w:hAnsi="Times New Roman" w:cs="Times New Roman"/>
        <w:smallCaps/>
        <w:sz w:val="22"/>
        <w:lang w:val="pt-PT"/>
      </w:rPr>
      <w:t>Bibliografia</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2A05E8" w:rsidRDefault="00725263" w:rsidP="002A05E8">
    <w:pPr>
      <w:pStyle w:val="Cabealho"/>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Default="00725263">
    <w:pPr>
      <w:pStyle w:val="Cabealho"/>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Default="00725263">
    <w:pPr>
      <w:pStyle w:val="Cabealho"/>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302ED0" w:rsidRDefault="00725263" w:rsidP="00C741E6">
    <w:pPr>
      <w:jc w:val="center"/>
      <w:rPr>
        <w:b/>
        <w:sz w:val="28"/>
      </w:rPr>
    </w:pPr>
    <w:r>
      <w:rPr>
        <w:b/>
        <w:sz w:val="28"/>
      </w:rPr>
      <w:t>Inquérito ao setor de transformação da resina de p</w:t>
    </w:r>
    <w:r w:rsidRPr="00C421CC">
      <w:rPr>
        <w:b/>
        <w:sz w:val="28"/>
      </w:rPr>
      <w:t>inheiro</w:t>
    </w:r>
    <w:r>
      <w:rPr>
        <w:b/>
        <w:sz w:val="28"/>
      </w:rPr>
      <w:t xml:space="preserve"> </w:t>
    </w:r>
    <w:r w:rsidRPr="00C421CC">
      <w:rPr>
        <w:b/>
        <w:sz w:val="28"/>
      </w:rPr>
      <w:t>em Portugal</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2A05E8" w:rsidRDefault="00725263" w:rsidP="002A05E8">
    <w:pPr>
      <w:pStyle w:val="Cabealho"/>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C741E6" w:rsidRDefault="00725263" w:rsidP="00C741E6">
    <w:pPr>
      <w:pStyle w:val="Cabealho"/>
      <w:jc w:val="center"/>
    </w:pPr>
    <w:r>
      <w:t>Inquérito às entidades gestoras de áreas de pinheiro bravo</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8E6D1F" w:rsidRDefault="00725263" w:rsidP="009F0B6E">
    <w:pPr>
      <w:pStyle w:val="Cabealho"/>
      <w:jc w:val="right"/>
      <w:rPr>
        <w:smallCaps/>
        <w:lang w:val="pt-PT"/>
      </w:rPr>
    </w:pPr>
    <w:r w:rsidRPr="008E6D1F">
      <w:rPr>
        <w:smallCaps/>
        <w:lang w:val="pt-PT"/>
      </w:rPr>
      <w:t>Índice</w: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Default="00725263">
    <w:pPr>
      <w:pStyle w:val="Cabealho"/>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2A05E8" w:rsidRDefault="00725263" w:rsidP="002A05E8">
    <w:pPr>
      <w:pStyle w:val="Cabealho"/>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Default="00725263">
    <w:pPr>
      <w:pStyle w:val="Cabealho"/>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Default="00725263" w:rsidP="00C741E6">
    <w:pPr>
      <w:pStyle w:val="Cabealho"/>
      <w:jc w:val="center"/>
    </w:pPr>
    <w:r>
      <w:t>Inquérito aos produtores de resina de pinheiro em Portugal</w: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C741E6" w:rsidRDefault="00725263" w:rsidP="00C741E6">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8E6D1F" w:rsidRDefault="00725263" w:rsidP="009F0B6E">
    <w:pPr>
      <w:pStyle w:val="Cabealho"/>
      <w:jc w:val="right"/>
      <w:rPr>
        <w:smallCaps/>
        <w:lang w:val="pt-PT"/>
      </w:rPr>
    </w:pPr>
    <w:r w:rsidRPr="008E6D1F">
      <w:rPr>
        <w:smallCaps/>
        <w:lang w:val="pt-PT"/>
      </w:rPr>
      <w:t>Lista de Figuras</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8E6D1F" w:rsidRDefault="00725263" w:rsidP="009F0B6E">
    <w:pPr>
      <w:pStyle w:val="Cabealho"/>
      <w:jc w:val="right"/>
      <w:rPr>
        <w:smallCaps/>
        <w:lang w:val="pt-PT"/>
      </w:rPr>
    </w:pPr>
    <w:r w:rsidRPr="008E6D1F">
      <w:rPr>
        <w:smallCaps/>
        <w:lang w:val="pt-PT"/>
      </w:rPr>
      <w:t>Lista de Quadros</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8E6D1F" w:rsidRDefault="00725263" w:rsidP="009F0B6E">
    <w:pPr>
      <w:pStyle w:val="Cabealho"/>
      <w:jc w:val="right"/>
      <w:rPr>
        <w:smallCaps/>
        <w:lang w:val="pt-PT"/>
      </w:rPr>
    </w:pPr>
    <w:r w:rsidRPr="008E6D1F">
      <w:rPr>
        <w:smallCaps/>
        <w:lang w:val="pt-PT"/>
      </w:rPr>
      <w:t>Lista de Abreviaturas</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8E6D1F" w:rsidRDefault="00725263" w:rsidP="009F0B6E">
    <w:pPr>
      <w:pStyle w:val="Cabealho"/>
      <w:jc w:val="right"/>
      <w:rPr>
        <w:smallCaps/>
        <w:lang w:val="pt-PT"/>
      </w:rPr>
    </w:pPr>
    <w:r w:rsidRPr="008E6D1F">
      <w:rPr>
        <w:smallCaps/>
        <w:lang w:val="pt-PT"/>
      </w:rPr>
      <w:t>Resumo e Abstract</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CC5D1C" w:rsidRDefault="00725263" w:rsidP="008E6D1F">
    <w:pPr>
      <w:pStyle w:val="Cabealho"/>
      <w:jc w:val="right"/>
      <w:rPr>
        <w:rFonts w:ascii="Times New Roman" w:hAnsi="Times New Roman" w:cs="Times New Roman"/>
        <w:sz w:val="22"/>
        <w:lang w:val="pt-PT"/>
      </w:rPr>
    </w:pPr>
    <w:r w:rsidRPr="008E6D1F">
      <w:rPr>
        <w:rFonts w:ascii="Times New Roman" w:hAnsi="Times New Roman" w:cs="Times New Roman"/>
        <w:smallCaps/>
        <w:sz w:val="22"/>
        <w:lang w:val="pt-PT"/>
      </w:rPr>
      <w:t>Introdução</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8E6D1F" w:rsidRDefault="00725263" w:rsidP="008E6D1F">
    <w:pPr>
      <w:pStyle w:val="Cabealho"/>
      <w:jc w:val="right"/>
      <w:rPr>
        <w:rFonts w:ascii="Times New Roman" w:hAnsi="Times New Roman" w:cs="Times New Roman"/>
        <w:smallCaps/>
        <w:sz w:val="22"/>
        <w:lang w:val="pt-PT"/>
      </w:rPr>
    </w:pPr>
    <w:r>
      <w:rPr>
        <w:rFonts w:ascii="Times New Roman" w:hAnsi="Times New Roman" w:cs="Times New Roman"/>
        <w:smallCaps/>
        <w:sz w:val="22"/>
        <w:lang w:val="pt-PT"/>
      </w:rPr>
      <w:t>Resina</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263" w:rsidRPr="008E6D1F" w:rsidRDefault="00725263" w:rsidP="008E6D1F">
    <w:pPr>
      <w:pStyle w:val="Cabealho"/>
      <w:jc w:val="right"/>
      <w:rPr>
        <w:rFonts w:ascii="Times New Roman" w:hAnsi="Times New Roman" w:cs="Times New Roman"/>
        <w:smallCaps/>
        <w:sz w:val="22"/>
        <w:lang w:val="pt-PT"/>
      </w:rPr>
    </w:pPr>
    <w:r>
      <w:rPr>
        <w:rFonts w:ascii="Times New Roman" w:hAnsi="Times New Roman" w:cs="Times New Roman"/>
        <w:smallCaps/>
        <w:sz w:val="22"/>
        <w:lang w:val="pt-PT"/>
      </w:rPr>
      <w:t>Caraterização do Setor da resinagem em Portugal</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05pt;height:196.75pt" o:bullet="t">
        <v:imagedata r:id="rId1" o:title="resina_simb_pb"/>
      </v:shape>
    </w:pict>
  </w:numPicBullet>
  <w:abstractNum w:abstractNumId="0">
    <w:nsid w:val="039946FC"/>
    <w:multiLevelType w:val="hybridMultilevel"/>
    <w:tmpl w:val="14B2521E"/>
    <w:lvl w:ilvl="0" w:tplc="88DAA134">
      <w:start w:val="1"/>
      <w:numFmt w:val="bullet"/>
      <w:lvlText w:val=""/>
      <w:lvlPicBulletId w:val="0"/>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nsid w:val="06E51E8F"/>
    <w:multiLevelType w:val="hybridMultilevel"/>
    <w:tmpl w:val="FCCE196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nsid w:val="07C37307"/>
    <w:multiLevelType w:val="hybridMultilevel"/>
    <w:tmpl w:val="4C62D682"/>
    <w:lvl w:ilvl="0" w:tplc="88DAA134">
      <w:start w:val="1"/>
      <w:numFmt w:val="bullet"/>
      <w:lvlText w:val=""/>
      <w:lvlPicBulletId w:val="0"/>
      <w:lvlJc w:val="left"/>
      <w:pPr>
        <w:ind w:left="720" w:hanging="360"/>
      </w:pPr>
      <w:rPr>
        <w:rFonts w:ascii="Symbol" w:hAnsi="Symbol" w:hint="default"/>
        <w:color w:val="auto"/>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nsid w:val="223335D0"/>
    <w:multiLevelType w:val="hybridMultilevel"/>
    <w:tmpl w:val="6452F6C0"/>
    <w:lvl w:ilvl="0" w:tplc="88DAA134">
      <w:start w:val="1"/>
      <w:numFmt w:val="bullet"/>
      <w:lvlText w:val=""/>
      <w:lvlPicBulletId w:val="0"/>
      <w:lvlJc w:val="left"/>
      <w:pPr>
        <w:ind w:left="720" w:hanging="360"/>
      </w:pPr>
      <w:rPr>
        <w:rFonts w:ascii="Symbol" w:hAnsi="Symbol" w:hint="default"/>
        <w:color w:val="auto"/>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nsid w:val="22D03D8D"/>
    <w:multiLevelType w:val="hybridMultilevel"/>
    <w:tmpl w:val="983CC6B8"/>
    <w:lvl w:ilvl="0" w:tplc="88DAA134">
      <w:start w:val="1"/>
      <w:numFmt w:val="bullet"/>
      <w:lvlText w:val=""/>
      <w:lvlPicBulletId w:val="0"/>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nsid w:val="2CEF1B83"/>
    <w:multiLevelType w:val="hybridMultilevel"/>
    <w:tmpl w:val="277043A0"/>
    <w:lvl w:ilvl="0" w:tplc="88DAA134">
      <w:start w:val="1"/>
      <w:numFmt w:val="bullet"/>
      <w:lvlText w:val=""/>
      <w:lvlPicBulletId w:val="0"/>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nsid w:val="2EF34E4F"/>
    <w:multiLevelType w:val="hybridMultilevel"/>
    <w:tmpl w:val="580077C4"/>
    <w:lvl w:ilvl="0" w:tplc="88DAA134">
      <w:start w:val="1"/>
      <w:numFmt w:val="bullet"/>
      <w:lvlText w:val=""/>
      <w:lvlPicBulletId w:val="0"/>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nsid w:val="2F1458C0"/>
    <w:multiLevelType w:val="hybridMultilevel"/>
    <w:tmpl w:val="2CFC253E"/>
    <w:lvl w:ilvl="0" w:tplc="88DAA134">
      <w:start w:val="1"/>
      <w:numFmt w:val="bullet"/>
      <w:lvlText w:val=""/>
      <w:lvlPicBulletId w:val="0"/>
      <w:lvlJc w:val="left"/>
      <w:pPr>
        <w:ind w:left="720" w:hanging="360"/>
      </w:pPr>
      <w:rPr>
        <w:rFonts w:ascii="Symbol" w:hAnsi="Symbol" w:hint="default"/>
        <w:color w:val="auto"/>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nsid w:val="3311566D"/>
    <w:multiLevelType w:val="hybridMultilevel"/>
    <w:tmpl w:val="276EEEBE"/>
    <w:lvl w:ilvl="0" w:tplc="88DAA134">
      <w:start w:val="1"/>
      <w:numFmt w:val="bullet"/>
      <w:lvlText w:val=""/>
      <w:lvlPicBulletId w:val="0"/>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nsid w:val="33480459"/>
    <w:multiLevelType w:val="hybridMultilevel"/>
    <w:tmpl w:val="E9AAC76E"/>
    <w:lvl w:ilvl="0" w:tplc="88DAA134">
      <w:start w:val="1"/>
      <w:numFmt w:val="bullet"/>
      <w:lvlText w:val=""/>
      <w:lvlPicBulletId w:val="0"/>
      <w:lvlJc w:val="left"/>
      <w:pPr>
        <w:ind w:left="1495" w:hanging="360"/>
      </w:pPr>
      <w:rPr>
        <w:rFonts w:ascii="Symbol" w:hAnsi="Symbol" w:hint="default"/>
        <w:color w:val="auto"/>
      </w:rPr>
    </w:lvl>
    <w:lvl w:ilvl="1" w:tplc="08160003" w:tentative="1">
      <w:start w:val="1"/>
      <w:numFmt w:val="bullet"/>
      <w:lvlText w:val="o"/>
      <w:lvlJc w:val="left"/>
      <w:pPr>
        <w:ind w:left="2215" w:hanging="360"/>
      </w:pPr>
      <w:rPr>
        <w:rFonts w:ascii="Courier New" w:hAnsi="Courier New" w:cs="Courier New" w:hint="default"/>
      </w:rPr>
    </w:lvl>
    <w:lvl w:ilvl="2" w:tplc="08160005" w:tentative="1">
      <w:start w:val="1"/>
      <w:numFmt w:val="bullet"/>
      <w:lvlText w:val=""/>
      <w:lvlJc w:val="left"/>
      <w:pPr>
        <w:ind w:left="2935" w:hanging="360"/>
      </w:pPr>
      <w:rPr>
        <w:rFonts w:ascii="Wingdings" w:hAnsi="Wingdings" w:hint="default"/>
      </w:rPr>
    </w:lvl>
    <w:lvl w:ilvl="3" w:tplc="08160001" w:tentative="1">
      <w:start w:val="1"/>
      <w:numFmt w:val="bullet"/>
      <w:lvlText w:val=""/>
      <w:lvlJc w:val="left"/>
      <w:pPr>
        <w:ind w:left="3655" w:hanging="360"/>
      </w:pPr>
      <w:rPr>
        <w:rFonts w:ascii="Symbol" w:hAnsi="Symbol" w:hint="default"/>
      </w:rPr>
    </w:lvl>
    <w:lvl w:ilvl="4" w:tplc="08160003" w:tentative="1">
      <w:start w:val="1"/>
      <w:numFmt w:val="bullet"/>
      <w:lvlText w:val="o"/>
      <w:lvlJc w:val="left"/>
      <w:pPr>
        <w:ind w:left="4375" w:hanging="360"/>
      </w:pPr>
      <w:rPr>
        <w:rFonts w:ascii="Courier New" w:hAnsi="Courier New" w:cs="Courier New" w:hint="default"/>
      </w:rPr>
    </w:lvl>
    <w:lvl w:ilvl="5" w:tplc="08160005" w:tentative="1">
      <w:start w:val="1"/>
      <w:numFmt w:val="bullet"/>
      <w:lvlText w:val=""/>
      <w:lvlJc w:val="left"/>
      <w:pPr>
        <w:ind w:left="5095" w:hanging="360"/>
      </w:pPr>
      <w:rPr>
        <w:rFonts w:ascii="Wingdings" w:hAnsi="Wingdings" w:hint="default"/>
      </w:rPr>
    </w:lvl>
    <w:lvl w:ilvl="6" w:tplc="08160001" w:tentative="1">
      <w:start w:val="1"/>
      <w:numFmt w:val="bullet"/>
      <w:lvlText w:val=""/>
      <w:lvlJc w:val="left"/>
      <w:pPr>
        <w:ind w:left="5815" w:hanging="360"/>
      </w:pPr>
      <w:rPr>
        <w:rFonts w:ascii="Symbol" w:hAnsi="Symbol" w:hint="default"/>
      </w:rPr>
    </w:lvl>
    <w:lvl w:ilvl="7" w:tplc="08160003" w:tentative="1">
      <w:start w:val="1"/>
      <w:numFmt w:val="bullet"/>
      <w:lvlText w:val="o"/>
      <w:lvlJc w:val="left"/>
      <w:pPr>
        <w:ind w:left="6535" w:hanging="360"/>
      </w:pPr>
      <w:rPr>
        <w:rFonts w:ascii="Courier New" w:hAnsi="Courier New" w:cs="Courier New" w:hint="default"/>
      </w:rPr>
    </w:lvl>
    <w:lvl w:ilvl="8" w:tplc="08160005" w:tentative="1">
      <w:start w:val="1"/>
      <w:numFmt w:val="bullet"/>
      <w:lvlText w:val=""/>
      <w:lvlJc w:val="left"/>
      <w:pPr>
        <w:ind w:left="7255" w:hanging="360"/>
      </w:pPr>
      <w:rPr>
        <w:rFonts w:ascii="Wingdings" w:hAnsi="Wingdings" w:hint="default"/>
      </w:rPr>
    </w:lvl>
  </w:abstractNum>
  <w:abstractNum w:abstractNumId="10">
    <w:nsid w:val="37CD7C00"/>
    <w:multiLevelType w:val="hybridMultilevel"/>
    <w:tmpl w:val="C09CBD8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nsid w:val="42741646"/>
    <w:multiLevelType w:val="hybridMultilevel"/>
    <w:tmpl w:val="5170C5B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nsid w:val="42B430F9"/>
    <w:multiLevelType w:val="hybridMultilevel"/>
    <w:tmpl w:val="0DBC241A"/>
    <w:lvl w:ilvl="0" w:tplc="88DAA134">
      <w:start w:val="1"/>
      <w:numFmt w:val="bullet"/>
      <w:lvlText w:val=""/>
      <w:lvlPicBulletId w:val="0"/>
      <w:lvlJc w:val="left"/>
      <w:pPr>
        <w:ind w:left="1200" w:hanging="360"/>
      </w:pPr>
      <w:rPr>
        <w:rFonts w:ascii="Symbol" w:hAnsi="Symbol" w:hint="default"/>
        <w:color w:val="auto"/>
      </w:rPr>
    </w:lvl>
    <w:lvl w:ilvl="1" w:tplc="08160003" w:tentative="1">
      <w:start w:val="1"/>
      <w:numFmt w:val="bullet"/>
      <w:lvlText w:val="o"/>
      <w:lvlJc w:val="left"/>
      <w:pPr>
        <w:ind w:left="1920" w:hanging="360"/>
      </w:pPr>
      <w:rPr>
        <w:rFonts w:ascii="Courier New" w:hAnsi="Courier New" w:cs="Courier New" w:hint="default"/>
      </w:rPr>
    </w:lvl>
    <w:lvl w:ilvl="2" w:tplc="08160005" w:tentative="1">
      <w:start w:val="1"/>
      <w:numFmt w:val="bullet"/>
      <w:lvlText w:val=""/>
      <w:lvlJc w:val="left"/>
      <w:pPr>
        <w:ind w:left="2640" w:hanging="360"/>
      </w:pPr>
      <w:rPr>
        <w:rFonts w:ascii="Wingdings" w:hAnsi="Wingdings" w:hint="default"/>
      </w:rPr>
    </w:lvl>
    <w:lvl w:ilvl="3" w:tplc="08160001" w:tentative="1">
      <w:start w:val="1"/>
      <w:numFmt w:val="bullet"/>
      <w:lvlText w:val=""/>
      <w:lvlJc w:val="left"/>
      <w:pPr>
        <w:ind w:left="3360" w:hanging="360"/>
      </w:pPr>
      <w:rPr>
        <w:rFonts w:ascii="Symbol" w:hAnsi="Symbol" w:hint="default"/>
      </w:rPr>
    </w:lvl>
    <w:lvl w:ilvl="4" w:tplc="08160003" w:tentative="1">
      <w:start w:val="1"/>
      <w:numFmt w:val="bullet"/>
      <w:lvlText w:val="o"/>
      <w:lvlJc w:val="left"/>
      <w:pPr>
        <w:ind w:left="4080" w:hanging="360"/>
      </w:pPr>
      <w:rPr>
        <w:rFonts w:ascii="Courier New" w:hAnsi="Courier New" w:cs="Courier New" w:hint="default"/>
      </w:rPr>
    </w:lvl>
    <w:lvl w:ilvl="5" w:tplc="08160005" w:tentative="1">
      <w:start w:val="1"/>
      <w:numFmt w:val="bullet"/>
      <w:lvlText w:val=""/>
      <w:lvlJc w:val="left"/>
      <w:pPr>
        <w:ind w:left="4800" w:hanging="360"/>
      </w:pPr>
      <w:rPr>
        <w:rFonts w:ascii="Wingdings" w:hAnsi="Wingdings" w:hint="default"/>
      </w:rPr>
    </w:lvl>
    <w:lvl w:ilvl="6" w:tplc="08160001" w:tentative="1">
      <w:start w:val="1"/>
      <w:numFmt w:val="bullet"/>
      <w:lvlText w:val=""/>
      <w:lvlJc w:val="left"/>
      <w:pPr>
        <w:ind w:left="5520" w:hanging="360"/>
      </w:pPr>
      <w:rPr>
        <w:rFonts w:ascii="Symbol" w:hAnsi="Symbol" w:hint="default"/>
      </w:rPr>
    </w:lvl>
    <w:lvl w:ilvl="7" w:tplc="08160003" w:tentative="1">
      <w:start w:val="1"/>
      <w:numFmt w:val="bullet"/>
      <w:lvlText w:val="o"/>
      <w:lvlJc w:val="left"/>
      <w:pPr>
        <w:ind w:left="6240" w:hanging="360"/>
      </w:pPr>
      <w:rPr>
        <w:rFonts w:ascii="Courier New" w:hAnsi="Courier New" w:cs="Courier New" w:hint="default"/>
      </w:rPr>
    </w:lvl>
    <w:lvl w:ilvl="8" w:tplc="08160005" w:tentative="1">
      <w:start w:val="1"/>
      <w:numFmt w:val="bullet"/>
      <w:lvlText w:val=""/>
      <w:lvlJc w:val="left"/>
      <w:pPr>
        <w:ind w:left="6960" w:hanging="360"/>
      </w:pPr>
      <w:rPr>
        <w:rFonts w:ascii="Wingdings" w:hAnsi="Wingdings" w:hint="default"/>
      </w:rPr>
    </w:lvl>
  </w:abstractNum>
  <w:abstractNum w:abstractNumId="13">
    <w:nsid w:val="4EAA1382"/>
    <w:multiLevelType w:val="hybridMultilevel"/>
    <w:tmpl w:val="41F4A5D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4">
    <w:nsid w:val="50243F79"/>
    <w:multiLevelType w:val="hybridMultilevel"/>
    <w:tmpl w:val="AD18E602"/>
    <w:lvl w:ilvl="0" w:tplc="88DAA134">
      <w:start w:val="1"/>
      <w:numFmt w:val="bullet"/>
      <w:lvlText w:val=""/>
      <w:lvlPicBulletId w:val="0"/>
      <w:lvlJc w:val="left"/>
      <w:pPr>
        <w:ind w:left="677" w:hanging="360"/>
      </w:pPr>
      <w:rPr>
        <w:rFonts w:ascii="Symbol" w:hAnsi="Symbol" w:hint="default"/>
        <w:color w:val="auto"/>
      </w:rPr>
    </w:lvl>
    <w:lvl w:ilvl="1" w:tplc="08160003" w:tentative="1">
      <w:start w:val="1"/>
      <w:numFmt w:val="bullet"/>
      <w:lvlText w:val="o"/>
      <w:lvlJc w:val="left"/>
      <w:pPr>
        <w:ind w:left="1397" w:hanging="360"/>
      </w:pPr>
      <w:rPr>
        <w:rFonts w:ascii="Courier New" w:hAnsi="Courier New" w:cs="Courier New" w:hint="default"/>
      </w:rPr>
    </w:lvl>
    <w:lvl w:ilvl="2" w:tplc="08160005" w:tentative="1">
      <w:start w:val="1"/>
      <w:numFmt w:val="bullet"/>
      <w:lvlText w:val=""/>
      <w:lvlJc w:val="left"/>
      <w:pPr>
        <w:ind w:left="2117" w:hanging="360"/>
      </w:pPr>
      <w:rPr>
        <w:rFonts w:ascii="Wingdings" w:hAnsi="Wingdings" w:hint="default"/>
      </w:rPr>
    </w:lvl>
    <w:lvl w:ilvl="3" w:tplc="08160001" w:tentative="1">
      <w:start w:val="1"/>
      <w:numFmt w:val="bullet"/>
      <w:lvlText w:val=""/>
      <w:lvlJc w:val="left"/>
      <w:pPr>
        <w:ind w:left="2837" w:hanging="360"/>
      </w:pPr>
      <w:rPr>
        <w:rFonts w:ascii="Symbol" w:hAnsi="Symbol" w:hint="default"/>
      </w:rPr>
    </w:lvl>
    <w:lvl w:ilvl="4" w:tplc="08160003" w:tentative="1">
      <w:start w:val="1"/>
      <w:numFmt w:val="bullet"/>
      <w:lvlText w:val="o"/>
      <w:lvlJc w:val="left"/>
      <w:pPr>
        <w:ind w:left="3557" w:hanging="360"/>
      </w:pPr>
      <w:rPr>
        <w:rFonts w:ascii="Courier New" w:hAnsi="Courier New" w:cs="Courier New" w:hint="default"/>
      </w:rPr>
    </w:lvl>
    <w:lvl w:ilvl="5" w:tplc="08160005" w:tentative="1">
      <w:start w:val="1"/>
      <w:numFmt w:val="bullet"/>
      <w:lvlText w:val=""/>
      <w:lvlJc w:val="left"/>
      <w:pPr>
        <w:ind w:left="4277" w:hanging="360"/>
      </w:pPr>
      <w:rPr>
        <w:rFonts w:ascii="Wingdings" w:hAnsi="Wingdings" w:hint="default"/>
      </w:rPr>
    </w:lvl>
    <w:lvl w:ilvl="6" w:tplc="08160001" w:tentative="1">
      <w:start w:val="1"/>
      <w:numFmt w:val="bullet"/>
      <w:lvlText w:val=""/>
      <w:lvlJc w:val="left"/>
      <w:pPr>
        <w:ind w:left="4997" w:hanging="360"/>
      </w:pPr>
      <w:rPr>
        <w:rFonts w:ascii="Symbol" w:hAnsi="Symbol" w:hint="default"/>
      </w:rPr>
    </w:lvl>
    <w:lvl w:ilvl="7" w:tplc="08160003" w:tentative="1">
      <w:start w:val="1"/>
      <w:numFmt w:val="bullet"/>
      <w:lvlText w:val="o"/>
      <w:lvlJc w:val="left"/>
      <w:pPr>
        <w:ind w:left="5717" w:hanging="360"/>
      </w:pPr>
      <w:rPr>
        <w:rFonts w:ascii="Courier New" w:hAnsi="Courier New" w:cs="Courier New" w:hint="default"/>
      </w:rPr>
    </w:lvl>
    <w:lvl w:ilvl="8" w:tplc="08160005" w:tentative="1">
      <w:start w:val="1"/>
      <w:numFmt w:val="bullet"/>
      <w:lvlText w:val=""/>
      <w:lvlJc w:val="left"/>
      <w:pPr>
        <w:ind w:left="6437" w:hanging="360"/>
      </w:pPr>
      <w:rPr>
        <w:rFonts w:ascii="Wingdings" w:hAnsi="Wingdings" w:hint="default"/>
      </w:rPr>
    </w:lvl>
  </w:abstractNum>
  <w:abstractNum w:abstractNumId="15">
    <w:nsid w:val="505468E4"/>
    <w:multiLevelType w:val="multilevel"/>
    <w:tmpl w:val="E8C426A0"/>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52E01DF8"/>
    <w:multiLevelType w:val="hybridMultilevel"/>
    <w:tmpl w:val="F1889CEC"/>
    <w:lvl w:ilvl="0" w:tplc="88DAA134">
      <w:start w:val="1"/>
      <w:numFmt w:val="bullet"/>
      <w:lvlText w:val=""/>
      <w:lvlPicBulletId w:val="0"/>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nsid w:val="551B36F2"/>
    <w:multiLevelType w:val="hybridMultilevel"/>
    <w:tmpl w:val="5CB06172"/>
    <w:lvl w:ilvl="0" w:tplc="88DAA134">
      <w:start w:val="1"/>
      <w:numFmt w:val="bullet"/>
      <w:lvlText w:val=""/>
      <w:lvlPicBulletId w:val="0"/>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8">
    <w:nsid w:val="5E6217A6"/>
    <w:multiLevelType w:val="hybridMultilevel"/>
    <w:tmpl w:val="E34EABF2"/>
    <w:lvl w:ilvl="0" w:tplc="88DAA134">
      <w:start w:val="1"/>
      <w:numFmt w:val="bullet"/>
      <w:lvlText w:val=""/>
      <w:lvlPicBulletId w:val="0"/>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9">
    <w:nsid w:val="628011B9"/>
    <w:multiLevelType w:val="hybridMultilevel"/>
    <w:tmpl w:val="B5E6B5D2"/>
    <w:lvl w:ilvl="0" w:tplc="88DAA134">
      <w:start w:val="1"/>
      <w:numFmt w:val="bullet"/>
      <w:lvlText w:val=""/>
      <w:lvlPicBulletId w:val="0"/>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nsid w:val="6FF26E77"/>
    <w:multiLevelType w:val="hybridMultilevel"/>
    <w:tmpl w:val="15606114"/>
    <w:lvl w:ilvl="0" w:tplc="88DAA134">
      <w:start w:val="1"/>
      <w:numFmt w:val="bullet"/>
      <w:lvlText w:val=""/>
      <w:lvlPicBulletId w:val="0"/>
      <w:lvlJc w:val="left"/>
      <w:pPr>
        <w:ind w:left="1080" w:hanging="360"/>
      </w:pPr>
      <w:rPr>
        <w:rFonts w:ascii="Symbol" w:hAnsi="Symbol" w:hint="default"/>
        <w:color w:val="auto"/>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21">
    <w:nsid w:val="744C471E"/>
    <w:multiLevelType w:val="hybridMultilevel"/>
    <w:tmpl w:val="3B4433A6"/>
    <w:lvl w:ilvl="0" w:tplc="88DAA134">
      <w:start w:val="1"/>
      <w:numFmt w:val="bullet"/>
      <w:lvlText w:val=""/>
      <w:lvlPicBulletId w:val="0"/>
      <w:lvlJc w:val="left"/>
      <w:pPr>
        <w:ind w:left="720" w:hanging="360"/>
      </w:pPr>
      <w:rPr>
        <w:rFonts w:ascii="Symbol" w:hAnsi="Symbol" w:hint="default"/>
        <w:color w:val="auto"/>
      </w:rPr>
    </w:lvl>
    <w:lvl w:ilvl="1" w:tplc="93408EB6">
      <w:start w:val="3"/>
      <w:numFmt w:val="bullet"/>
      <w:lvlText w:val="•"/>
      <w:lvlJc w:val="left"/>
      <w:pPr>
        <w:ind w:left="1440" w:hanging="360"/>
      </w:pPr>
      <w:rPr>
        <w:rFonts w:ascii="Times New Roman" w:eastAsia="Times New Roman" w:hAnsi="Times New Roman" w:cs="Times New Roman" w:hint="default"/>
      </w:r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2">
    <w:nsid w:val="782A4628"/>
    <w:multiLevelType w:val="hybridMultilevel"/>
    <w:tmpl w:val="4E2414D2"/>
    <w:lvl w:ilvl="0" w:tplc="88DAA134">
      <w:start w:val="1"/>
      <w:numFmt w:val="bullet"/>
      <w:lvlText w:val=""/>
      <w:lvlPicBulletId w:val="0"/>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nsid w:val="7B152DC9"/>
    <w:multiLevelType w:val="hybridMultilevel"/>
    <w:tmpl w:val="52AE7418"/>
    <w:lvl w:ilvl="0" w:tplc="88DAA134">
      <w:start w:val="1"/>
      <w:numFmt w:val="bullet"/>
      <w:lvlText w:val=""/>
      <w:lvlPicBulletId w:val="0"/>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15"/>
  </w:num>
  <w:num w:numId="2">
    <w:abstractNumId w:val="5"/>
  </w:num>
  <w:num w:numId="3">
    <w:abstractNumId w:val="4"/>
  </w:num>
  <w:num w:numId="4">
    <w:abstractNumId w:val="0"/>
  </w:num>
  <w:num w:numId="5">
    <w:abstractNumId w:val="6"/>
  </w:num>
  <w:num w:numId="6">
    <w:abstractNumId w:val="1"/>
  </w:num>
  <w:num w:numId="7">
    <w:abstractNumId w:val="10"/>
  </w:num>
  <w:num w:numId="8">
    <w:abstractNumId w:val="11"/>
  </w:num>
  <w:num w:numId="9">
    <w:abstractNumId w:val="13"/>
  </w:num>
  <w:num w:numId="10">
    <w:abstractNumId w:val="19"/>
  </w:num>
  <w:num w:numId="11">
    <w:abstractNumId w:val="8"/>
  </w:num>
  <w:num w:numId="12">
    <w:abstractNumId w:val="9"/>
  </w:num>
  <w:num w:numId="13">
    <w:abstractNumId w:val="20"/>
  </w:num>
  <w:num w:numId="14">
    <w:abstractNumId w:val="14"/>
  </w:num>
  <w:num w:numId="15">
    <w:abstractNumId w:val="17"/>
  </w:num>
  <w:num w:numId="16">
    <w:abstractNumId w:val="18"/>
  </w:num>
  <w:num w:numId="17">
    <w:abstractNumId w:val="21"/>
  </w:num>
  <w:num w:numId="18">
    <w:abstractNumId w:val="3"/>
  </w:num>
  <w:num w:numId="19">
    <w:abstractNumId w:val="16"/>
  </w:num>
  <w:num w:numId="20">
    <w:abstractNumId w:val="7"/>
  </w:num>
  <w:num w:numId="21">
    <w:abstractNumId w:val="2"/>
  </w:num>
  <w:num w:numId="22">
    <w:abstractNumId w:val="22"/>
  </w:num>
  <w:num w:numId="23">
    <w:abstractNumId w:val="23"/>
  </w:num>
  <w:num w:numId="24">
    <w:abstractNumId w:val="1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371E"/>
    <w:rsid w:val="0001474D"/>
    <w:rsid w:val="000230FF"/>
    <w:rsid w:val="00036CF6"/>
    <w:rsid w:val="0004092D"/>
    <w:rsid w:val="00052412"/>
    <w:rsid w:val="00053BA8"/>
    <w:rsid w:val="00063C7F"/>
    <w:rsid w:val="000725CE"/>
    <w:rsid w:val="00075CE3"/>
    <w:rsid w:val="000814BE"/>
    <w:rsid w:val="000A2F02"/>
    <w:rsid w:val="000A3DBE"/>
    <w:rsid w:val="000B3439"/>
    <w:rsid w:val="000E0453"/>
    <w:rsid w:val="000F0516"/>
    <w:rsid w:val="000F3531"/>
    <w:rsid w:val="0010480B"/>
    <w:rsid w:val="00104C13"/>
    <w:rsid w:val="00126D0E"/>
    <w:rsid w:val="0014074F"/>
    <w:rsid w:val="0014243F"/>
    <w:rsid w:val="00142D57"/>
    <w:rsid w:val="00152C3A"/>
    <w:rsid w:val="00154362"/>
    <w:rsid w:val="00170403"/>
    <w:rsid w:val="001839EC"/>
    <w:rsid w:val="00191814"/>
    <w:rsid w:val="001A287B"/>
    <w:rsid w:val="001A62FE"/>
    <w:rsid w:val="001B2327"/>
    <w:rsid w:val="001B641D"/>
    <w:rsid w:val="001C1BB8"/>
    <w:rsid w:val="001C3DF6"/>
    <w:rsid w:val="001D0FF0"/>
    <w:rsid w:val="001E1F49"/>
    <w:rsid w:val="001E7DEC"/>
    <w:rsid w:val="00204B98"/>
    <w:rsid w:val="0023558C"/>
    <w:rsid w:val="00235774"/>
    <w:rsid w:val="002422DC"/>
    <w:rsid w:val="002508D1"/>
    <w:rsid w:val="00254FA7"/>
    <w:rsid w:val="00267819"/>
    <w:rsid w:val="00274A70"/>
    <w:rsid w:val="00277206"/>
    <w:rsid w:val="00284E2E"/>
    <w:rsid w:val="00291329"/>
    <w:rsid w:val="002930BA"/>
    <w:rsid w:val="002950F4"/>
    <w:rsid w:val="002A05E8"/>
    <w:rsid w:val="002A34E6"/>
    <w:rsid w:val="002A4383"/>
    <w:rsid w:val="002A4885"/>
    <w:rsid w:val="002A5A7A"/>
    <w:rsid w:val="002B03D9"/>
    <w:rsid w:val="002B3E4D"/>
    <w:rsid w:val="002C4F35"/>
    <w:rsid w:val="002C5488"/>
    <w:rsid w:val="002C5529"/>
    <w:rsid w:val="002C6A03"/>
    <w:rsid w:val="002C6D32"/>
    <w:rsid w:val="002D6DC1"/>
    <w:rsid w:val="002D6E19"/>
    <w:rsid w:val="002F335A"/>
    <w:rsid w:val="002F61E0"/>
    <w:rsid w:val="002F68AB"/>
    <w:rsid w:val="0030297A"/>
    <w:rsid w:val="00313690"/>
    <w:rsid w:val="00322880"/>
    <w:rsid w:val="00322978"/>
    <w:rsid w:val="00337CA8"/>
    <w:rsid w:val="00346F84"/>
    <w:rsid w:val="00365E30"/>
    <w:rsid w:val="00367B74"/>
    <w:rsid w:val="00375B4C"/>
    <w:rsid w:val="00377ED3"/>
    <w:rsid w:val="003D6787"/>
    <w:rsid w:val="003F6F8D"/>
    <w:rsid w:val="003F7C8D"/>
    <w:rsid w:val="00405669"/>
    <w:rsid w:val="0041054A"/>
    <w:rsid w:val="004110B0"/>
    <w:rsid w:val="00420A24"/>
    <w:rsid w:val="0043155C"/>
    <w:rsid w:val="00432B34"/>
    <w:rsid w:val="004365E3"/>
    <w:rsid w:val="00450591"/>
    <w:rsid w:val="00455482"/>
    <w:rsid w:val="0045626D"/>
    <w:rsid w:val="00457236"/>
    <w:rsid w:val="00473E1D"/>
    <w:rsid w:val="0047422E"/>
    <w:rsid w:val="00487277"/>
    <w:rsid w:val="00491074"/>
    <w:rsid w:val="004937BD"/>
    <w:rsid w:val="004A3AFD"/>
    <w:rsid w:val="004A71F8"/>
    <w:rsid w:val="004B524C"/>
    <w:rsid w:val="004B5446"/>
    <w:rsid w:val="004D4689"/>
    <w:rsid w:val="004D7012"/>
    <w:rsid w:val="004E04D6"/>
    <w:rsid w:val="004E6ED7"/>
    <w:rsid w:val="004F1CF4"/>
    <w:rsid w:val="004F3832"/>
    <w:rsid w:val="004F549D"/>
    <w:rsid w:val="005002D1"/>
    <w:rsid w:val="00517758"/>
    <w:rsid w:val="00517A2B"/>
    <w:rsid w:val="00527B3D"/>
    <w:rsid w:val="0053565A"/>
    <w:rsid w:val="0053659A"/>
    <w:rsid w:val="00552193"/>
    <w:rsid w:val="00554858"/>
    <w:rsid w:val="0056083B"/>
    <w:rsid w:val="0056377F"/>
    <w:rsid w:val="00566A1B"/>
    <w:rsid w:val="00572EA8"/>
    <w:rsid w:val="0057364E"/>
    <w:rsid w:val="005A00B1"/>
    <w:rsid w:val="005A10C8"/>
    <w:rsid w:val="005A58D9"/>
    <w:rsid w:val="005D3524"/>
    <w:rsid w:val="005E7A19"/>
    <w:rsid w:val="005F570C"/>
    <w:rsid w:val="0060205C"/>
    <w:rsid w:val="006132A7"/>
    <w:rsid w:val="00616679"/>
    <w:rsid w:val="00621514"/>
    <w:rsid w:val="00634B51"/>
    <w:rsid w:val="00642C8D"/>
    <w:rsid w:val="00643A61"/>
    <w:rsid w:val="00647784"/>
    <w:rsid w:val="00647C22"/>
    <w:rsid w:val="00654808"/>
    <w:rsid w:val="00664726"/>
    <w:rsid w:val="00664884"/>
    <w:rsid w:val="0066608D"/>
    <w:rsid w:val="00667C0F"/>
    <w:rsid w:val="00671109"/>
    <w:rsid w:val="00674EA9"/>
    <w:rsid w:val="006825F1"/>
    <w:rsid w:val="00682DCF"/>
    <w:rsid w:val="006847A6"/>
    <w:rsid w:val="0069789F"/>
    <w:rsid w:val="006A3149"/>
    <w:rsid w:val="006C0819"/>
    <w:rsid w:val="006C217B"/>
    <w:rsid w:val="006D148F"/>
    <w:rsid w:val="006D48B2"/>
    <w:rsid w:val="006E2F22"/>
    <w:rsid w:val="006F07E7"/>
    <w:rsid w:val="00704D3B"/>
    <w:rsid w:val="0071598C"/>
    <w:rsid w:val="00715F3B"/>
    <w:rsid w:val="00725263"/>
    <w:rsid w:val="00732797"/>
    <w:rsid w:val="0073375D"/>
    <w:rsid w:val="007460DF"/>
    <w:rsid w:val="0075093D"/>
    <w:rsid w:val="0075254C"/>
    <w:rsid w:val="007573E5"/>
    <w:rsid w:val="00761620"/>
    <w:rsid w:val="007645CA"/>
    <w:rsid w:val="00770B8A"/>
    <w:rsid w:val="00787B65"/>
    <w:rsid w:val="007915A3"/>
    <w:rsid w:val="00791991"/>
    <w:rsid w:val="00792A2E"/>
    <w:rsid w:val="007A1DC0"/>
    <w:rsid w:val="007B6B80"/>
    <w:rsid w:val="007C2C02"/>
    <w:rsid w:val="007D0C91"/>
    <w:rsid w:val="007D187D"/>
    <w:rsid w:val="007D6879"/>
    <w:rsid w:val="007F137B"/>
    <w:rsid w:val="007F1E00"/>
    <w:rsid w:val="00800BC2"/>
    <w:rsid w:val="00801DB3"/>
    <w:rsid w:val="00811EBF"/>
    <w:rsid w:val="00836DBC"/>
    <w:rsid w:val="00841DB7"/>
    <w:rsid w:val="00857E5F"/>
    <w:rsid w:val="00862A9C"/>
    <w:rsid w:val="00866929"/>
    <w:rsid w:val="00870625"/>
    <w:rsid w:val="00875221"/>
    <w:rsid w:val="008840E6"/>
    <w:rsid w:val="008B2186"/>
    <w:rsid w:val="008C6E26"/>
    <w:rsid w:val="008E122F"/>
    <w:rsid w:val="008E49B2"/>
    <w:rsid w:val="008E6D1F"/>
    <w:rsid w:val="009014F6"/>
    <w:rsid w:val="0090537E"/>
    <w:rsid w:val="0090795D"/>
    <w:rsid w:val="00911CCD"/>
    <w:rsid w:val="009163D6"/>
    <w:rsid w:val="00916A6E"/>
    <w:rsid w:val="009365A4"/>
    <w:rsid w:val="009462C3"/>
    <w:rsid w:val="00965995"/>
    <w:rsid w:val="00986570"/>
    <w:rsid w:val="0098690D"/>
    <w:rsid w:val="00992F71"/>
    <w:rsid w:val="0099389C"/>
    <w:rsid w:val="00995869"/>
    <w:rsid w:val="009959A2"/>
    <w:rsid w:val="009A326A"/>
    <w:rsid w:val="009A60C7"/>
    <w:rsid w:val="009B3CE9"/>
    <w:rsid w:val="009D64C5"/>
    <w:rsid w:val="009E5DF1"/>
    <w:rsid w:val="009F0B6E"/>
    <w:rsid w:val="00A159BE"/>
    <w:rsid w:val="00A15B03"/>
    <w:rsid w:val="00A16534"/>
    <w:rsid w:val="00A2028B"/>
    <w:rsid w:val="00A25C66"/>
    <w:rsid w:val="00A27BA2"/>
    <w:rsid w:val="00A37B80"/>
    <w:rsid w:val="00A40108"/>
    <w:rsid w:val="00A418C9"/>
    <w:rsid w:val="00A42DAB"/>
    <w:rsid w:val="00A443AB"/>
    <w:rsid w:val="00A66151"/>
    <w:rsid w:val="00A82231"/>
    <w:rsid w:val="00A85C77"/>
    <w:rsid w:val="00A87FC9"/>
    <w:rsid w:val="00A90746"/>
    <w:rsid w:val="00A93C0D"/>
    <w:rsid w:val="00AA4E59"/>
    <w:rsid w:val="00AB2535"/>
    <w:rsid w:val="00AC2B12"/>
    <w:rsid w:val="00AC3B39"/>
    <w:rsid w:val="00AC466F"/>
    <w:rsid w:val="00B215D1"/>
    <w:rsid w:val="00B70A3C"/>
    <w:rsid w:val="00B745B1"/>
    <w:rsid w:val="00B813FD"/>
    <w:rsid w:val="00B85EC2"/>
    <w:rsid w:val="00B92BB5"/>
    <w:rsid w:val="00B92E67"/>
    <w:rsid w:val="00BB18D4"/>
    <w:rsid w:val="00BB59A2"/>
    <w:rsid w:val="00BB7766"/>
    <w:rsid w:val="00BC6BDD"/>
    <w:rsid w:val="00BF7CBB"/>
    <w:rsid w:val="00BF7F4A"/>
    <w:rsid w:val="00C13F34"/>
    <w:rsid w:val="00C15152"/>
    <w:rsid w:val="00C2004B"/>
    <w:rsid w:val="00C25307"/>
    <w:rsid w:val="00C41443"/>
    <w:rsid w:val="00C4489A"/>
    <w:rsid w:val="00C53C8B"/>
    <w:rsid w:val="00C55278"/>
    <w:rsid w:val="00C556E0"/>
    <w:rsid w:val="00C63681"/>
    <w:rsid w:val="00C6371E"/>
    <w:rsid w:val="00C741E6"/>
    <w:rsid w:val="00C82101"/>
    <w:rsid w:val="00CA6BE4"/>
    <w:rsid w:val="00CC5D1C"/>
    <w:rsid w:val="00CE4A8B"/>
    <w:rsid w:val="00CE599A"/>
    <w:rsid w:val="00CE5A98"/>
    <w:rsid w:val="00CF34A9"/>
    <w:rsid w:val="00D00517"/>
    <w:rsid w:val="00D00EC7"/>
    <w:rsid w:val="00D10875"/>
    <w:rsid w:val="00D33842"/>
    <w:rsid w:val="00D41733"/>
    <w:rsid w:val="00D43D42"/>
    <w:rsid w:val="00D55847"/>
    <w:rsid w:val="00D634C4"/>
    <w:rsid w:val="00D67004"/>
    <w:rsid w:val="00D677EA"/>
    <w:rsid w:val="00D67EB3"/>
    <w:rsid w:val="00D779A8"/>
    <w:rsid w:val="00D832F9"/>
    <w:rsid w:val="00D84C0F"/>
    <w:rsid w:val="00D86495"/>
    <w:rsid w:val="00D93287"/>
    <w:rsid w:val="00D93BEB"/>
    <w:rsid w:val="00DC1693"/>
    <w:rsid w:val="00DC66A9"/>
    <w:rsid w:val="00DC6921"/>
    <w:rsid w:val="00DE2BFE"/>
    <w:rsid w:val="00DE310D"/>
    <w:rsid w:val="00DF4DA7"/>
    <w:rsid w:val="00DF5E20"/>
    <w:rsid w:val="00E1147D"/>
    <w:rsid w:val="00E1354A"/>
    <w:rsid w:val="00E20C90"/>
    <w:rsid w:val="00E3235D"/>
    <w:rsid w:val="00E35DD1"/>
    <w:rsid w:val="00E51283"/>
    <w:rsid w:val="00E607F9"/>
    <w:rsid w:val="00E65DE8"/>
    <w:rsid w:val="00E701EF"/>
    <w:rsid w:val="00E746AF"/>
    <w:rsid w:val="00E75C1E"/>
    <w:rsid w:val="00E925B7"/>
    <w:rsid w:val="00E9299D"/>
    <w:rsid w:val="00E92B93"/>
    <w:rsid w:val="00EA5C30"/>
    <w:rsid w:val="00EA6287"/>
    <w:rsid w:val="00EB67E4"/>
    <w:rsid w:val="00EB7316"/>
    <w:rsid w:val="00EC72DF"/>
    <w:rsid w:val="00ED4C42"/>
    <w:rsid w:val="00EF0B0E"/>
    <w:rsid w:val="00F131C8"/>
    <w:rsid w:val="00F25ECB"/>
    <w:rsid w:val="00F30866"/>
    <w:rsid w:val="00F30F79"/>
    <w:rsid w:val="00F31844"/>
    <w:rsid w:val="00F37321"/>
    <w:rsid w:val="00F43603"/>
    <w:rsid w:val="00F572AE"/>
    <w:rsid w:val="00F57E45"/>
    <w:rsid w:val="00F6621E"/>
    <w:rsid w:val="00F70E6C"/>
    <w:rsid w:val="00F73D98"/>
    <w:rsid w:val="00F769D3"/>
    <w:rsid w:val="00F776EF"/>
    <w:rsid w:val="00F82FAA"/>
    <w:rsid w:val="00F8756C"/>
    <w:rsid w:val="00FB048C"/>
    <w:rsid w:val="00FB492A"/>
    <w:rsid w:val="00FB6B80"/>
    <w:rsid w:val="00FC1644"/>
    <w:rsid w:val="00FD5001"/>
    <w:rsid w:val="00FE45B7"/>
    <w:rsid w:val="00FF13EE"/>
  </w:rsids>
  <m:mathPr>
    <m:mathFont m:val="Cambria Math"/>
    <m:brkBin m:val="before"/>
    <m:brkBinSub m:val="--"/>
    <m:smallFrac m:val="0"/>
    <m:dispDef/>
    <m:lMargin m:val="0"/>
    <m:rMargin m:val="0"/>
    <m:defJc m:val="centerGroup"/>
    <m:wrapIndent m:val="1440"/>
    <m:intLim m:val="subSup"/>
    <m:naryLim m:val="undOvr"/>
  </m:mathPr>
  <w:themeFontLang w:val="pt-PT"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71E"/>
  </w:style>
  <w:style w:type="paragraph" w:styleId="Cabealho1">
    <w:name w:val="heading 1"/>
    <w:basedOn w:val="Normal"/>
    <w:next w:val="Normal"/>
    <w:link w:val="Cabealho1Carcter"/>
    <w:uiPriority w:val="9"/>
    <w:qFormat/>
    <w:rsid w:val="00B215D1"/>
    <w:pPr>
      <w:keepNext/>
      <w:keepLines/>
      <w:spacing w:before="480" w:after="0"/>
      <w:outlineLvl w:val="0"/>
    </w:pPr>
    <w:rPr>
      <w:rFonts w:ascii="Times New Roman" w:eastAsiaTheme="majorEastAsia" w:hAnsi="Times New Roman" w:cstheme="majorBidi"/>
      <w:b/>
      <w:bCs/>
      <w:smallCaps/>
      <w:sz w:val="28"/>
      <w:szCs w:val="28"/>
    </w:rPr>
  </w:style>
  <w:style w:type="paragraph" w:styleId="Cabealho2">
    <w:name w:val="heading 2"/>
    <w:basedOn w:val="Normal"/>
    <w:next w:val="Normal"/>
    <w:link w:val="Cabealho2Carcter"/>
    <w:unhideWhenUsed/>
    <w:qFormat/>
    <w:rsid w:val="00B215D1"/>
    <w:pPr>
      <w:keepNext/>
      <w:keepLines/>
      <w:spacing w:before="200" w:after="0"/>
      <w:outlineLvl w:val="1"/>
    </w:pPr>
    <w:rPr>
      <w:rFonts w:ascii="Times New Roman" w:eastAsiaTheme="majorEastAsia" w:hAnsi="Times New Roman" w:cstheme="majorBidi"/>
      <w:b/>
      <w:bCs/>
      <w:smallCaps/>
      <w:sz w:val="26"/>
      <w:szCs w:val="26"/>
    </w:rPr>
  </w:style>
  <w:style w:type="paragraph" w:styleId="Cabealho3">
    <w:name w:val="heading 3"/>
    <w:basedOn w:val="Normal"/>
    <w:next w:val="Normal"/>
    <w:link w:val="Cabealho3Carcter"/>
    <w:uiPriority w:val="9"/>
    <w:unhideWhenUsed/>
    <w:qFormat/>
    <w:rsid w:val="00B215D1"/>
    <w:pPr>
      <w:keepNext/>
      <w:keepLines/>
      <w:spacing w:before="200" w:after="0"/>
      <w:outlineLvl w:val="2"/>
    </w:pPr>
    <w:rPr>
      <w:rFonts w:ascii="Times New Roman" w:eastAsiaTheme="majorEastAsia" w:hAnsi="Times New Roman" w:cstheme="majorBidi"/>
      <w:b/>
      <w:bCs/>
      <w:sz w:val="24"/>
    </w:rPr>
  </w:style>
  <w:style w:type="paragraph" w:styleId="Cabealho4">
    <w:name w:val="heading 4"/>
    <w:basedOn w:val="Normal"/>
    <w:next w:val="Normal"/>
    <w:link w:val="Cabealho4Carcter"/>
    <w:uiPriority w:val="9"/>
    <w:unhideWhenUsed/>
    <w:qFormat/>
    <w:rsid w:val="001839EC"/>
    <w:pPr>
      <w:keepNext/>
      <w:keepLines/>
      <w:spacing w:before="200" w:after="0"/>
      <w:outlineLvl w:val="3"/>
    </w:pPr>
    <w:rPr>
      <w:rFonts w:ascii="Times New Roman" w:eastAsiaTheme="majorEastAsia" w:hAnsi="Times New Roman" w:cstheme="majorBidi"/>
      <w:b/>
      <w:bCs/>
      <w:iCs/>
      <w:lang w:eastAsia="zh-CN"/>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cter">
    <w:name w:val="Cabeçalho 1 Carácter"/>
    <w:basedOn w:val="Tipodeletrapredefinidodopargrafo"/>
    <w:link w:val="Cabealho1"/>
    <w:uiPriority w:val="9"/>
    <w:rsid w:val="00B215D1"/>
    <w:rPr>
      <w:rFonts w:ascii="Times New Roman" w:eastAsiaTheme="majorEastAsia" w:hAnsi="Times New Roman" w:cstheme="majorBidi"/>
      <w:b/>
      <w:bCs/>
      <w:smallCaps/>
      <w:sz w:val="28"/>
      <w:szCs w:val="28"/>
    </w:rPr>
  </w:style>
  <w:style w:type="character" w:customStyle="1" w:styleId="Cabealho2Carcter">
    <w:name w:val="Cabeçalho 2 Carácter"/>
    <w:basedOn w:val="Tipodeletrapredefinidodopargrafo"/>
    <w:link w:val="Cabealho2"/>
    <w:rsid w:val="00B215D1"/>
    <w:rPr>
      <w:rFonts w:ascii="Times New Roman" w:eastAsiaTheme="majorEastAsia" w:hAnsi="Times New Roman" w:cstheme="majorBidi"/>
      <w:b/>
      <w:bCs/>
      <w:smallCaps/>
      <w:sz w:val="26"/>
      <w:szCs w:val="26"/>
    </w:rPr>
  </w:style>
  <w:style w:type="character" w:customStyle="1" w:styleId="Cabealho3Carcter">
    <w:name w:val="Cabeçalho 3 Carácter"/>
    <w:basedOn w:val="Tipodeletrapredefinidodopargrafo"/>
    <w:link w:val="Cabealho3"/>
    <w:uiPriority w:val="9"/>
    <w:rsid w:val="00B215D1"/>
    <w:rPr>
      <w:rFonts w:ascii="Times New Roman" w:eastAsiaTheme="majorEastAsia" w:hAnsi="Times New Roman" w:cstheme="majorBidi"/>
      <w:b/>
      <w:bCs/>
      <w:sz w:val="24"/>
    </w:rPr>
  </w:style>
  <w:style w:type="character" w:customStyle="1" w:styleId="Cabealho4Carcter">
    <w:name w:val="Cabeçalho 4 Carácter"/>
    <w:basedOn w:val="Tipodeletrapredefinidodopargrafo"/>
    <w:link w:val="Cabealho4"/>
    <w:uiPriority w:val="9"/>
    <w:rsid w:val="001839EC"/>
    <w:rPr>
      <w:rFonts w:ascii="Times New Roman" w:eastAsiaTheme="majorEastAsia" w:hAnsi="Times New Roman" w:cstheme="majorBidi"/>
      <w:b/>
      <w:bCs/>
      <w:iCs/>
      <w:lang w:eastAsia="zh-CN"/>
    </w:rPr>
  </w:style>
  <w:style w:type="paragraph" w:styleId="Textodenotaderodap">
    <w:name w:val="footnote text"/>
    <w:basedOn w:val="Normal"/>
    <w:link w:val="TextodenotaderodapCarcter"/>
    <w:uiPriority w:val="99"/>
    <w:semiHidden/>
    <w:unhideWhenUsed/>
    <w:rsid w:val="00C6371E"/>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semiHidden/>
    <w:rsid w:val="00C6371E"/>
    <w:rPr>
      <w:sz w:val="20"/>
      <w:szCs w:val="20"/>
    </w:rPr>
  </w:style>
  <w:style w:type="character" w:styleId="Refdenotaderodap">
    <w:name w:val="footnote reference"/>
    <w:basedOn w:val="Tipodeletrapredefinidodopargrafo"/>
    <w:uiPriority w:val="99"/>
    <w:semiHidden/>
    <w:unhideWhenUsed/>
    <w:rsid w:val="00C6371E"/>
    <w:rPr>
      <w:vertAlign w:val="superscript"/>
    </w:rPr>
  </w:style>
  <w:style w:type="paragraph" w:styleId="Legenda">
    <w:name w:val="caption"/>
    <w:basedOn w:val="Normal"/>
    <w:next w:val="Normal"/>
    <w:uiPriority w:val="35"/>
    <w:unhideWhenUsed/>
    <w:qFormat/>
    <w:rsid w:val="004F3832"/>
    <w:pPr>
      <w:spacing w:line="240" w:lineRule="auto"/>
    </w:pPr>
    <w:rPr>
      <w:rFonts w:ascii="Times New Roman" w:hAnsi="Times New Roman"/>
      <w:b/>
      <w:bCs/>
      <w:color w:val="000000" w:themeColor="text1"/>
      <w:sz w:val="20"/>
      <w:szCs w:val="18"/>
    </w:rPr>
  </w:style>
  <w:style w:type="paragraph" w:styleId="Textodebalo">
    <w:name w:val="Balloon Text"/>
    <w:basedOn w:val="Normal"/>
    <w:link w:val="TextodebaloCarcter"/>
    <w:uiPriority w:val="99"/>
    <w:semiHidden/>
    <w:unhideWhenUsed/>
    <w:rsid w:val="00C6371E"/>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C6371E"/>
    <w:rPr>
      <w:rFonts w:ascii="Tahoma" w:hAnsi="Tahoma" w:cs="Tahoma"/>
      <w:sz w:val="16"/>
      <w:szCs w:val="16"/>
    </w:rPr>
  </w:style>
  <w:style w:type="paragraph" w:styleId="PargrafodaLista">
    <w:name w:val="List Paragraph"/>
    <w:basedOn w:val="Normal"/>
    <w:uiPriority w:val="34"/>
    <w:qFormat/>
    <w:rsid w:val="00C6371E"/>
    <w:pPr>
      <w:ind w:left="720"/>
      <w:contextualSpacing/>
    </w:pPr>
  </w:style>
  <w:style w:type="paragraph" w:styleId="ndice1">
    <w:name w:val="toc 1"/>
    <w:basedOn w:val="Normal"/>
    <w:next w:val="Normal"/>
    <w:autoRedefine/>
    <w:uiPriority w:val="39"/>
    <w:unhideWhenUsed/>
    <w:rsid w:val="007D0C91"/>
    <w:pPr>
      <w:spacing w:before="360" w:after="0"/>
    </w:pPr>
    <w:rPr>
      <w:rFonts w:ascii="Times New Roman" w:hAnsi="Times New Roman"/>
      <w:b/>
      <w:bCs/>
      <w:caps/>
      <w:sz w:val="24"/>
      <w:szCs w:val="24"/>
    </w:rPr>
  </w:style>
  <w:style w:type="paragraph" w:styleId="ndice2">
    <w:name w:val="toc 2"/>
    <w:basedOn w:val="Normal"/>
    <w:next w:val="Normal"/>
    <w:autoRedefine/>
    <w:uiPriority w:val="39"/>
    <w:unhideWhenUsed/>
    <w:rsid w:val="007D0C91"/>
    <w:pPr>
      <w:spacing w:before="240" w:after="0"/>
    </w:pPr>
    <w:rPr>
      <w:rFonts w:ascii="Times New Roman" w:hAnsi="Times New Roman"/>
      <w:b/>
      <w:bCs/>
      <w:sz w:val="20"/>
      <w:szCs w:val="20"/>
    </w:rPr>
  </w:style>
  <w:style w:type="character" w:styleId="Hiperligao">
    <w:name w:val="Hyperlink"/>
    <w:basedOn w:val="Tipodeletrapredefinidodopargrafo"/>
    <w:uiPriority w:val="99"/>
    <w:unhideWhenUsed/>
    <w:rsid w:val="00AA4E59"/>
    <w:rPr>
      <w:color w:val="0000FF" w:themeColor="hyperlink"/>
      <w:u w:val="single"/>
    </w:rPr>
  </w:style>
  <w:style w:type="paragraph" w:customStyle="1" w:styleId="Default">
    <w:name w:val="Default"/>
    <w:rsid w:val="00621514"/>
    <w:pPr>
      <w:autoSpaceDE w:val="0"/>
      <w:autoSpaceDN w:val="0"/>
      <w:adjustRightInd w:val="0"/>
      <w:spacing w:after="0" w:line="240" w:lineRule="auto"/>
    </w:pPr>
    <w:rPr>
      <w:rFonts w:ascii="Calibri" w:hAnsi="Calibri" w:cs="Calibri"/>
      <w:color w:val="000000"/>
      <w:sz w:val="24"/>
      <w:szCs w:val="24"/>
    </w:rPr>
  </w:style>
  <w:style w:type="paragraph" w:styleId="ndice3">
    <w:name w:val="toc 3"/>
    <w:basedOn w:val="Normal"/>
    <w:next w:val="Normal"/>
    <w:autoRedefine/>
    <w:uiPriority w:val="39"/>
    <w:unhideWhenUsed/>
    <w:rsid w:val="007D0C91"/>
    <w:pPr>
      <w:spacing w:after="0"/>
      <w:ind w:left="220"/>
    </w:pPr>
    <w:rPr>
      <w:rFonts w:ascii="Times New Roman" w:hAnsi="Times New Roman"/>
      <w:sz w:val="20"/>
      <w:szCs w:val="20"/>
    </w:rPr>
  </w:style>
  <w:style w:type="table" w:styleId="Tabelacomgrelha">
    <w:name w:val="Table Grid"/>
    <w:basedOn w:val="Tabelanormal"/>
    <w:uiPriority w:val="59"/>
    <w:rsid w:val="00732797"/>
    <w:pPr>
      <w:spacing w:after="0" w:line="240" w:lineRule="auto"/>
    </w:pPr>
    <w:rPr>
      <w:rFonts w:eastAsiaTheme="minorEastAsia"/>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EA6287"/>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styleId="Corpodetexto">
    <w:name w:val="Body Text"/>
    <w:basedOn w:val="Normal"/>
    <w:link w:val="CorpodetextoCarcter"/>
    <w:uiPriority w:val="1"/>
    <w:qFormat/>
    <w:rsid w:val="00EA6287"/>
    <w:pPr>
      <w:widowControl w:val="0"/>
      <w:spacing w:before="5" w:after="0" w:line="240" w:lineRule="auto"/>
      <w:ind w:left="115" w:firstLine="568"/>
    </w:pPr>
    <w:rPr>
      <w:rFonts w:ascii="Times New Roman" w:eastAsia="Times New Roman" w:hAnsi="Times New Roman"/>
      <w:sz w:val="24"/>
      <w:szCs w:val="24"/>
      <w:lang w:val="en-US"/>
    </w:rPr>
  </w:style>
  <w:style w:type="character" w:customStyle="1" w:styleId="CorpodetextoCarcter">
    <w:name w:val="Corpo de texto Carácter"/>
    <w:basedOn w:val="Tipodeletrapredefinidodopargrafo"/>
    <w:link w:val="Corpodetexto"/>
    <w:uiPriority w:val="1"/>
    <w:rsid w:val="00EA6287"/>
    <w:rPr>
      <w:rFonts w:ascii="Times New Roman" w:eastAsia="Times New Roman" w:hAnsi="Times New Roman"/>
      <w:sz w:val="24"/>
      <w:szCs w:val="24"/>
      <w:lang w:val="en-US"/>
    </w:rPr>
  </w:style>
  <w:style w:type="paragraph" w:styleId="Subttulo">
    <w:name w:val="Subtitle"/>
    <w:aliases w:val=" Char,Char"/>
    <w:basedOn w:val="Normal"/>
    <w:link w:val="SubttuloCarcter"/>
    <w:qFormat/>
    <w:rsid w:val="00A90746"/>
    <w:pPr>
      <w:spacing w:after="0" w:line="240" w:lineRule="auto"/>
      <w:ind w:firstLine="567"/>
      <w:jc w:val="both"/>
    </w:pPr>
    <w:rPr>
      <w:rFonts w:ascii="Times New Roman" w:eastAsia="Times New Roman" w:hAnsi="Times New Roman" w:cs="Times New Roman"/>
      <w:sz w:val="24"/>
      <w:szCs w:val="20"/>
      <w:lang w:val="en-GB"/>
    </w:rPr>
  </w:style>
  <w:style w:type="character" w:customStyle="1" w:styleId="SubttuloCarcter">
    <w:name w:val="Subtítulo Carácter"/>
    <w:aliases w:val=" Char Carácter,Char Carácter"/>
    <w:basedOn w:val="Tipodeletrapredefinidodopargrafo"/>
    <w:link w:val="Subttulo"/>
    <w:rsid w:val="00A90746"/>
    <w:rPr>
      <w:rFonts w:ascii="Times New Roman" w:eastAsia="Times New Roman" w:hAnsi="Times New Roman" w:cs="Times New Roman"/>
      <w:sz w:val="24"/>
      <w:szCs w:val="20"/>
      <w:lang w:val="en-GB"/>
    </w:rPr>
  </w:style>
  <w:style w:type="paragraph" w:styleId="Cabealho">
    <w:name w:val="header"/>
    <w:basedOn w:val="Normal"/>
    <w:link w:val="CabealhoCarcter"/>
    <w:uiPriority w:val="99"/>
    <w:rsid w:val="00A90746"/>
    <w:pPr>
      <w:tabs>
        <w:tab w:val="center" w:pos="4252"/>
        <w:tab w:val="right" w:pos="8504"/>
      </w:tabs>
      <w:spacing w:after="0" w:line="240" w:lineRule="auto"/>
    </w:pPr>
    <w:rPr>
      <w:rFonts w:ascii="Arial" w:eastAsia="Times New Roman" w:hAnsi="Arial" w:cs="Arial"/>
      <w:sz w:val="24"/>
      <w:szCs w:val="20"/>
      <w:lang w:val="en-US"/>
    </w:rPr>
  </w:style>
  <w:style w:type="character" w:customStyle="1" w:styleId="CabealhoCarcter">
    <w:name w:val="Cabeçalho Carácter"/>
    <w:basedOn w:val="Tipodeletrapredefinidodopargrafo"/>
    <w:link w:val="Cabealho"/>
    <w:uiPriority w:val="99"/>
    <w:rsid w:val="00A90746"/>
    <w:rPr>
      <w:rFonts w:ascii="Arial" w:eastAsia="Times New Roman" w:hAnsi="Arial" w:cs="Arial"/>
      <w:sz w:val="24"/>
      <w:szCs w:val="20"/>
      <w:lang w:val="en-US"/>
    </w:rPr>
  </w:style>
  <w:style w:type="character" w:styleId="TextodoMarcadordePosio">
    <w:name w:val="Placeholder Text"/>
    <w:basedOn w:val="Tipodeletrapredefinidodopargrafo"/>
    <w:uiPriority w:val="99"/>
    <w:semiHidden/>
    <w:rsid w:val="00A90746"/>
    <w:rPr>
      <w:color w:val="808080"/>
    </w:rPr>
  </w:style>
  <w:style w:type="character" w:customStyle="1" w:styleId="apple-converted-space">
    <w:name w:val="apple-converted-space"/>
    <w:basedOn w:val="Tipodeletrapredefinidodopargrafo"/>
    <w:rsid w:val="00643A61"/>
  </w:style>
  <w:style w:type="character" w:styleId="nfase">
    <w:name w:val="Emphasis"/>
    <w:basedOn w:val="Tipodeletrapredefinidodopargrafo"/>
    <w:uiPriority w:val="20"/>
    <w:qFormat/>
    <w:rsid w:val="00643A61"/>
    <w:rPr>
      <w:i/>
      <w:iCs/>
    </w:rPr>
  </w:style>
  <w:style w:type="paragraph" w:styleId="ndice4">
    <w:name w:val="toc 4"/>
    <w:basedOn w:val="Normal"/>
    <w:next w:val="Normal"/>
    <w:autoRedefine/>
    <w:uiPriority w:val="39"/>
    <w:unhideWhenUsed/>
    <w:rsid w:val="007D0C91"/>
    <w:pPr>
      <w:spacing w:after="0"/>
      <w:ind w:left="440"/>
    </w:pPr>
    <w:rPr>
      <w:rFonts w:ascii="Times New Roman" w:hAnsi="Times New Roman"/>
      <w:sz w:val="20"/>
      <w:szCs w:val="20"/>
    </w:rPr>
  </w:style>
  <w:style w:type="paragraph" w:styleId="ndice5">
    <w:name w:val="toc 5"/>
    <w:basedOn w:val="Normal"/>
    <w:next w:val="Normal"/>
    <w:autoRedefine/>
    <w:uiPriority w:val="39"/>
    <w:unhideWhenUsed/>
    <w:rsid w:val="007D0C91"/>
    <w:pPr>
      <w:spacing w:after="0"/>
      <w:ind w:left="660"/>
    </w:pPr>
    <w:rPr>
      <w:rFonts w:ascii="Times New Roman" w:hAnsi="Times New Roman"/>
      <w:sz w:val="20"/>
      <w:szCs w:val="20"/>
    </w:rPr>
  </w:style>
  <w:style w:type="paragraph" w:styleId="ndice6">
    <w:name w:val="toc 6"/>
    <w:basedOn w:val="Normal"/>
    <w:next w:val="Normal"/>
    <w:autoRedefine/>
    <w:uiPriority w:val="39"/>
    <w:unhideWhenUsed/>
    <w:rsid w:val="004A3AFD"/>
    <w:pPr>
      <w:spacing w:after="0"/>
      <w:ind w:left="880"/>
    </w:pPr>
    <w:rPr>
      <w:sz w:val="20"/>
      <w:szCs w:val="20"/>
    </w:rPr>
  </w:style>
  <w:style w:type="paragraph" w:styleId="ndice7">
    <w:name w:val="toc 7"/>
    <w:basedOn w:val="Normal"/>
    <w:next w:val="Normal"/>
    <w:autoRedefine/>
    <w:uiPriority w:val="39"/>
    <w:unhideWhenUsed/>
    <w:rsid w:val="004A3AFD"/>
    <w:pPr>
      <w:spacing w:after="0"/>
      <w:ind w:left="1100"/>
    </w:pPr>
    <w:rPr>
      <w:sz w:val="20"/>
      <w:szCs w:val="20"/>
    </w:rPr>
  </w:style>
  <w:style w:type="paragraph" w:styleId="ndice8">
    <w:name w:val="toc 8"/>
    <w:basedOn w:val="Normal"/>
    <w:next w:val="Normal"/>
    <w:autoRedefine/>
    <w:uiPriority w:val="39"/>
    <w:unhideWhenUsed/>
    <w:rsid w:val="004A3AFD"/>
    <w:pPr>
      <w:spacing w:after="0"/>
      <w:ind w:left="1320"/>
    </w:pPr>
    <w:rPr>
      <w:sz w:val="20"/>
      <w:szCs w:val="20"/>
    </w:rPr>
  </w:style>
  <w:style w:type="paragraph" w:styleId="ndice9">
    <w:name w:val="toc 9"/>
    <w:basedOn w:val="Normal"/>
    <w:next w:val="Normal"/>
    <w:autoRedefine/>
    <w:uiPriority w:val="39"/>
    <w:unhideWhenUsed/>
    <w:rsid w:val="004A3AFD"/>
    <w:pPr>
      <w:spacing w:after="0"/>
      <w:ind w:left="1540"/>
    </w:pPr>
    <w:rPr>
      <w:sz w:val="20"/>
      <w:szCs w:val="20"/>
    </w:rPr>
  </w:style>
  <w:style w:type="paragraph" w:styleId="Bibliografia">
    <w:name w:val="Bibliography"/>
    <w:basedOn w:val="Normal"/>
    <w:next w:val="Normal"/>
    <w:uiPriority w:val="37"/>
    <w:unhideWhenUsed/>
    <w:rsid w:val="002F68AB"/>
  </w:style>
  <w:style w:type="paragraph" w:styleId="Rodap">
    <w:name w:val="footer"/>
    <w:basedOn w:val="Normal"/>
    <w:link w:val="RodapCarcter"/>
    <w:uiPriority w:val="99"/>
    <w:unhideWhenUsed/>
    <w:rsid w:val="00A40108"/>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A40108"/>
  </w:style>
  <w:style w:type="paragraph" w:styleId="ndicedeilustraes">
    <w:name w:val="table of figures"/>
    <w:basedOn w:val="Normal"/>
    <w:next w:val="Normal"/>
    <w:uiPriority w:val="99"/>
    <w:unhideWhenUsed/>
    <w:rsid w:val="00F572AE"/>
    <w:pPr>
      <w:spacing w:after="0"/>
    </w:pPr>
  </w:style>
  <w:style w:type="paragraph" w:styleId="Ttulodondice">
    <w:name w:val="TOC Heading"/>
    <w:basedOn w:val="Cabealho1"/>
    <w:next w:val="Normal"/>
    <w:uiPriority w:val="39"/>
    <w:semiHidden/>
    <w:unhideWhenUsed/>
    <w:qFormat/>
    <w:rsid w:val="000A3DBE"/>
    <w:pPr>
      <w:outlineLvl w:val="9"/>
    </w:pPr>
    <w:rPr>
      <w:rFonts w:asciiTheme="majorHAnsi" w:hAnsiTheme="majorHAnsi"/>
      <w:smallCaps w:val="0"/>
      <w:color w:val="365F91" w:themeColor="accent1" w:themeShade="BF"/>
      <w:lang w:eastAsia="pt-PT"/>
    </w:rPr>
  </w:style>
  <w:style w:type="character" w:customStyle="1" w:styleId="normaltextrun">
    <w:name w:val="normaltextrun"/>
    <w:basedOn w:val="Tipodeletrapredefinidodopargrafo"/>
    <w:rsid w:val="00337CA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71E"/>
  </w:style>
  <w:style w:type="paragraph" w:styleId="Cabealho1">
    <w:name w:val="heading 1"/>
    <w:basedOn w:val="Normal"/>
    <w:next w:val="Normal"/>
    <w:link w:val="Cabealho1Carcter"/>
    <w:uiPriority w:val="9"/>
    <w:qFormat/>
    <w:rsid w:val="00B215D1"/>
    <w:pPr>
      <w:keepNext/>
      <w:keepLines/>
      <w:spacing w:before="480" w:after="0"/>
      <w:outlineLvl w:val="0"/>
    </w:pPr>
    <w:rPr>
      <w:rFonts w:ascii="Times New Roman" w:eastAsiaTheme="majorEastAsia" w:hAnsi="Times New Roman" w:cstheme="majorBidi"/>
      <w:b/>
      <w:bCs/>
      <w:smallCaps/>
      <w:sz w:val="28"/>
      <w:szCs w:val="28"/>
    </w:rPr>
  </w:style>
  <w:style w:type="paragraph" w:styleId="Cabealho2">
    <w:name w:val="heading 2"/>
    <w:basedOn w:val="Normal"/>
    <w:next w:val="Normal"/>
    <w:link w:val="Cabealho2Carcter"/>
    <w:unhideWhenUsed/>
    <w:qFormat/>
    <w:rsid w:val="00B215D1"/>
    <w:pPr>
      <w:keepNext/>
      <w:keepLines/>
      <w:spacing w:before="200" w:after="0"/>
      <w:outlineLvl w:val="1"/>
    </w:pPr>
    <w:rPr>
      <w:rFonts w:ascii="Times New Roman" w:eastAsiaTheme="majorEastAsia" w:hAnsi="Times New Roman" w:cstheme="majorBidi"/>
      <w:b/>
      <w:bCs/>
      <w:smallCaps/>
      <w:sz w:val="26"/>
      <w:szCs w:val="26"/>
    </w:rPr>
  </w:style>
  <w:style w:type="paragraph" w:styleId="Cabealho3">
    <w:name w:val="heading 3"/>
    <w:basedOn w:val="Normal"/>
    <w:next w:val="Normal"/>
    <w:link w:val="Cabealho3Carcter"/>
    <w:uiPriority w:val="9"/>
    <w:unhideWhenUsed/>
    <w:qFormat/>
    <w:rsid w:val="00B215D1"/>
    <w:pPr>
      <w:keepNext/>
      <w:keepLines/>
      <w:spacing w:before="200" w:after="0"/>
      <w:outlineLvl w:val="2"/>
    </w:pPr>
    <w:rPr>
      <w:rFonts w:ascii="Times New Roman" w:eastAsiaTheme="majorEastAsia" w:hAnsi="Times New Roman" w:cstheme="majorBidi"/>
      <w:b/>
      <w:bCs/>
      <w:sz w:val="24"/>
    </w:rPr>
  </w:style>
  <w:style w:type="paragraph" w:styleId="Cabealho4">
    <w:name w:val="heading 4"/>
    <w:basedOn w:val="Normal"/>
    <w:next w:val="Normal"/>
    <w:link w:val="Cabealho4Carcter"/>
    <w:uiPriority w:val="9"/>
    <w:unhideWhenUsed/>
    <w:qFormat/>
    <w:rsid w:val="001839EC"/>
    <w:pPr>
      <w:keepNext/>
      <w:keepLines/>
      <w:spacing w:before="200" w:after="0"/>
      <w:outlineLvl w:val="3"/>
    </w:pPr>
    <w:rPr>
      <w:rFonts w:ascii="Times New Roman" w:eastAsiaTheme="majorEastAsia" w:hAnsi="Times New Roman" w:cstheme="majorBidi"/>
      <w:b/>
      <w:bCs/>
      <w:iCs/>
      <w:lang w:eastAsia="zh-CN"/>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cter">
    <w:name w:val="Cabeçalho 1 Carácter"/>
    <w:basedOn w:val="Tipodeletrapredefinidodopargrafo"/>
    <w:link w:val="Cabealho1"/>
    <w:uiPriority w:val="9"/>
    <w:rsid w:val="00B215D1"/>
    <w:rPr>
      <w:rFonts w:ascii="Times New Roman" w:eastAsiaTheme="majorEastAsia" w:hAnsi="Times New Roman" w:cstheme="majorBidi"/>
      <w:b/>
      <w:bCs/>
      <w:smallCaps/>
      <w:sz w:val="28"/>
      <w:szCs w:val="28"/>
    </w:rPr>
  </w:style>
  <w:style w:type="character" w:customStyle="1" w:styleId="Cabealho2Carcter">
    <w:name w:val="Cabeçalho 2 Carácter"/>
    <w:basedOn w:val="Tipodeletrapredefinidodopargrafo"/>
    <w:link w:val="Cabealho2"/>
    <w:rsid w:val="00B215D1"/>
    <w:rPr>
      <w:rFonts w:ascii="Times New Roman" w:eastAsiaTheme="majorEastAsia" w:hAnsi="Times New Roman" w:cstheme="majorBidi"/>
      <w:b/>
      <w:bCs/>
      <w:smallCaps/>
      <w:sz w:val="26"/>
      <w:szCs w:val="26"/>
    </w:rPr>
  </w:style>
  <w:style w:type="character" w:customStyle="1" w:styleId="Cabealho3Carcter">
    <w:name w:val="Cabeçalho 3 Carácter"/>
    <w:basedOn w:val="Tipodeletrapredefinidodopargrafo"/>
    <w:link w:val="Cabealho3"/>
    <w:uiPriority w:val="9"/>
    <w:rsid w:val="00B215D1"/>
    <w:rPr>
      <w:rFonts w:ascii="Times New Roman" w:eastAsiaTheme="majorEastAsia" w:hAnsi="Times New Roman" w:cstheme="majorBidi"/>
      <w:b/>
      <w:bCs/>
      <w:sz w:val="24"/>
    </w:rPr>
  </w:style>
  <w:style w:type="character" w:customStyle="1" w:styleId="Cabealho4Carcter">
    <w:name w:val="Cabeçalho 4 Carácter"/>
    <w:basedOn w:val="Tipodeletrapredefinidodopargrafo"/>
    <w:link w:val="Cabealho4"/>
    <w:uiPriority w:val="9"/>
    <w:rsid w:val="001839EC"/>
    <w:rPr>
      <w:rFonts w:ascii="Times New Roman" w:eastAsiaTheme="majorEastAsia" w:hAnsi="Times New Roman" w:cstheme="majorBidi"/>
      <w:b/>
      <w:bCs/>
      <w:iCs/>
      <w:lang w:eastAsia="zh-CN"/>
    </w:rPr>
  </w:style>
  <w:style w:type="paragraph" w:styleId="Textodenotaderodap">
    <w:name w:val="footnote text"/>
    <w:basedOn w:val="Normal"/>
    <w:link w:val="TextodenotaderodapCarcter"/>
    <w:uiPriority w:val="99"/>
    <w:semiHidden/>
    <w:unhideWhenUsed/>
    <w:rsid w:val="00C6371E"/>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semiHidden/>
    <w:rsid w:val="00C6371E"/>
    <w:rPr>
      <w:sz w:val="20"/>
      <w:szCs w:val="20"/>
    </w:rPr>
  </w:style>
  <w:style w:type="character" w:styleId="Refdenotaderodap">
    <w:name w:val="footnote reference"/>
    <w:basedOn w:val="Tipodeletrapredefinidodopargrafo"/>
    <w:uiPriority w:val="99"/>
    <w:semiHidden/>
    <w:unhideWhenUsed/>
    <w:rsid w:val="00C6371E"/>
    <w:rPr>
      <w:vertAlign w:val="superscript"/>
    </w:rPr>
  </w:style>
  <w:style w:type="paragraph" w:styleId="Legenda">
    <w:name w:val="caption"/>
    <w:basedOn w:val="Normal"/>
    <w:next w:val="Normal"/>
    <w:uiPriority w:val="35"/>
    <w:unhideWhenUsed/>
    <w:qFormat/>
    <w:rsid w:val="004F3832"/>
    <w:pPr>
      <w:spacing w:line="240" w:lineRule="auto"/>
    </w:pPr>
    <w:rPr>
      <w:rFonts w:ascii="Times New Roman" w:hAnsi="Times New Roman"/>
      <w:b/>
      <w:bCs/>
      <w:color w:val="000000" w:themeColor="text1"/>
      <w:sz w:val="20"/>
      <w:szCs w:val="18"/>
    </w:rPr>
  </w:style>
  <w:style w:type="paragraph" w:styleId="Textodebalo">
    <w:name w:val="Balloon Text"/>
    <w:basedOn w:val="Normal"/>
    <w:link w:val="TextodebaloCarcter"/>
    <w:uiPriority w:val="99"/>
    <w:semiHidden/>
    <w:unhideWhenUsed/>
    <w:rsid w:val="00C6371E"/>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C6371E"/>
    <w:rPr>
      <w:rFonts w:ascii="Tahoma" w:hAnsi="Tahoma" w:cs="Tahoma"/>
      <w:sz w:val="16"/>
      <w:szCs w:val="16"/>
    </w:rPr>
  </w:style>
  <w:style w:type="paragraph" w:styleId="PargrafodaLista">
    <w:name w:val="List Paragraph"/>
    <w:basedOn w:val="Normal"/>
    <w:uiPriority w:val="34"/>
    <w:qFormat/>
    <w:rsid w:val="00C6371E"/>
    <w:pPr>
      <w:ind w:left="720"/>
      <w:contextualSpacing/>
    </w:pPr>
  </w:style>
  <w:style w:type="paragraph" w:styleId="ndice1">
    <w:name w:val="toc 1"/>
    <w:basedOn w:val="Normal"/>
    <w:next w:val="Normal"/>
    <w:autoRedefine/>
    <w:uiPriority w:val="39"/>
    <w:unhideWhenUsed/>
    <w:rsid w:val="007D0C91"/>
    <w:pPr>
      <w:spacing w:before="360" w:after="0"/>
    </w:pPr>
    <w:rPr>
      <w:rFonts w:ascii="Times New Roman" w:hAnsi="Times New Roman"/>
      <w:b/>
      <w:bCs/>
      <w:caps/>
      <w:sz w:val="24"/>
      <w:szCs w:val="24"/>
    </w:rPr>
  </w:style>
  <w:style w:type="paragraph" w:styleId="ndice2">
    <w:name w:val="toc 2"/>
    <w:basedOn w:val="Normal"/>
    <w:next w:val="Normal"/>
    <w:autoRedefine/>
    <w:uiPriority w:val="39"/>
    <w:unhideWhenUsed/>
    <w:rsid w:val="007D0C91"/>
    <w:pPr>
      <w:spacing w:before="240" w:after="0"/>
    </w:pPr>
    <w:rPr>
      <w:rFonts w:ascii="Times New Roman" w:hAnsi="Times New Roman"/>
      <w:b/>
      <w:bCs/>
      <w:sz w:val="20"/>
      <w:szCs w:val="20"/>
    </w:rPr>
  </w:style>
  <w:style w:type="character" w:styleId="Hiperligao">
    <w:name w:val="Hyperlink"/>
    <w:basedOn w:val="Tipodeletrapredefinidodopargrafo"/>
    <w:uiPriority w:val="99"/>
    <w:unhideWhenUsed/>
    <w:rsid w:val="00AA4E59"/>
    <w:rPr>
      <w:color w:val="0000FF" w:themeColor="hyperlink"/>
      <w:u w:val="single"/>
    </w:rPr>
  </w:style>
  <w:style w:type="paragraph" w:customStyle="1" w:styleId="Default">
    <w:name w:val="Default"/>
    <w:rsid w:val="00621514"/>
    <w:pPr>
      <w:autoSpaceDE w:val="0"/>
      <w:autoSpaceDN w:val="0"/>
      <w:adjustRightInd w:val="0"/>
      <w:spacing w:after="0" w:line="240" w:lineRule="auto"/>
    </w:pPr>
    <w:rPr>
      <w:rFonts w:ascii="Calibri" w:hAnsi="Calibri" w:cs="Calibri"/>
      <w:color w:val="000000"/>
      <w:sz w:val="24"/>
      <w:szCs w:val="24"/>
    </w:rPr>
  </w:style>
  <w:style w:type="paragraph" w:styleId="ndice3">
    <w:name w:val="toc 3"/>
    <w:basedOn w:val="Normal"/>
    <w:next w:val="Normal"/>
    <w:autoRedefine/>
    <w:uiPriority w:val="39"/>
    <w:unhideWhenUsed/>
    <w:rsid w:val="007D0C91"/>
    <w:pPr>
      <w:spacing w:after="0"/>
      <w:ind w:left="220"/>
    </w:pPr>
    <w:rPr>
      <w:rFonts w:ascii="Times New Roman" w:hAnsi="Times New Roman"/>
      <w:sz w:val="20"/>
      <w:szCs w:val="20"/>
    </w:rPr>
  </w:style>
  <w:style w:type="table" w:styleId="Tabelacomgrelha">
    <w:name w:val="Table Grid"/>
    <w:basedOn w:val="Tabelanormal"/>
    <w:uiPriority w:val="59"/>
    <w:rsid w:val="00732797"/>
    <w:pPr>
      <w:spacing w:after="0" w:line="240" w:lineRule="auto"/>
    </w:pPr>
    <w:rPr>
      <w:rFonts w:eastAsiaTheme="minorEastAsia"/>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EA6287"/>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styleId="Corpodetexto">
    <w:name w:val="Body Text"/>
    <w:basedOn w:val="Normal"/>
    <w:link w:val="CorpodetextoCarcter"/>
    <w:uiPriority w:val="1"/>
    <w:qFormat/>
    <w:rsid w:val="00EA6287"/>
    <w:pPr>
      <w:widowControl w:val="0"/>
      <w:spacing w:before="5" w:after="0" w:line="240" w:lineRule="auto"/>
      <w:ind w:left="115" w:firstLine="568"/>
    </w:pPr>
    <w:rPr>
      <w:rFonts w:ascii="Times New Roman" w:eastAsia="Times New Roman" w:hAnsi="Times New Roman"/>
      <w:sz w:val="24"/>
      <w:szCs w:val="24"/>
      <w:lang w:val="en-US"/>
    </w:rPr>
  </w:style>
  <w:style w:type="character" w:customStyle="1" w:styleId="CorpodetextoCarcter">
    <w:name w:val="Corpo de texto Carácter"/>
    <w:basedOn w:val="Tipodeletrapredefinidodopargrafo"/>
    <w:link w:val="Corpodetexto"/>
    <w:uiPriority w:val="1"/>
    <w:rsid w:val="00EA6287"/>
    <w:rPr>
      <w:rFonts w:ascii="Times New Roman" w:eastAsia="Times New Roman" w:hAnsi="Times New Roman"/>
      <w:sz w:val="24"/>
      <w:szCs w:val="24"/>
      <w:lang w:val="en-US"/>
    </w:rPr>
  </w:style>
  <w:style w:type="paragraph" w:styleId="Subttulo">
    <w:name w:val="Subtitle"/>
    <w:aliases w:val=" Char,Char"/>
    <w:basedOn w:val="Normal"/>
    <w:link w:val="SubttuloCarcter"/>
    <w:qFormat/>
    <w:rsid w:val="00A90746"/>
    <w:pPr>
      <w:spacing w:after="0" w:line="240" w:lineRule="auto"/>
      <w:ind w:firstLine="567"/>
      <w:jc w:val="both"/>
    </w:pPr>
    <w:rPr>
      <w:rFonts w:ascii="Times New Roman" w:eastAsia="Times New Roman" w:hAnsi="Times New Roman" w:cs="Times New Roman"/>
      <w:sz w:val="24"/>
      <w:szCs w:val="20"/>
      <w:lang w:val="en-GB"/>
    </w:rPr>
  </w:style>
  <w:style w:type="character" w:customStyle="1" w:styleId="SubttuloCarcter">
    <w:name w:val="Subtítulo Carácter"/>
    <w:aliases w:val=" Char Carácter,Char Carácter"/>
    <w:basedOn w:val="Tipodeletrapredefinidodopargrafo"/>
    <w:link w:val="Subttulo"/>
    <w:rsid w:val="00A90746"/>
    <w:rPr>
      <w:rFonts w:ascii="Times New Roman" w:eastAsia="Times New Roman" w:hAnsi="Times New Roman" w:cs="Times New Roman"/>
      <w:sz w:val="24"/>
      <w:szCs w:val="20"/>
      <w:lang w:val="en-GB"/>
    </w:rPr>
  </w:style>
  <w:style w:type="paragraph" w:styleId="Cabealho">
    <w:name w:val="header"/>
    <w:basedOn w:val="Normal"/>
    <w:link w:val="CabealhoCarcter"/>
    <w:uiPriority w:val="99"/>
    <w:rsid w:val="00A90746"/>
    <w:pPr>
      <w:tabs>
        <w:tab w:val="center" w:pos="4252"/>
        <w:tab w:val="right" w:pos="8504"/>
      </w:tabs>
      <w:spacing w:after="0" w:line="240" w:lineRule="auto"/>
    </w:pPr>
    <w:rPr>
      <w:rFonts w:ascii="Arial" w:eastAsia="Times New Roman" w:hAnsi="Arial" w:cs="Arial"/>
      <w:sz w:val="24"/>
      <w:szCs w:val="20"/>
      <w:lang w:val="en-US"/>
    </w:rPr>
  </w:style>
  <w:style w:type="character" w:customStyle="1" w:styleId="CabealhoCarcter">
    <w:name w:val="Cabeçalho Carácter"/>
    <w:basedOn w:val="Tipodeletrapredefinidodopargrafo"/>
    <w:link w:val="Cabealho"/>
    <w:uiPriority w:val="99"/>
    <w:rsid w:val="00A90746"/>
    <w:rPr>
      <w:rFonts w:ascii="Arial" w:eastAsia="Times New Roman" w:hAnsi="Arial" w:cs="Arial"/>
      <w:sz w:val="24"/>
      <w:szCs w:val="20"/>
      <w:lang w:val="en-US"/>
    </w:rPr>
  </w:style>
  <w:style w:type="character" w:styleId="TextodoMarcadordePosio">
    <w:name w:val="Placeholder Text"/>
    <w:basedOn w:val="Tipodeletrapredefinidodopargrafo"/>
    <w:uiPriority w:val="99"/>
    <w:semiHidden/>
    <w:rsid w:val="00A90746"/>
    <w:rPr>
      <w:color w:val="808080"/>
    </w:rPr>
  </w:style>
  <w:style w:type="character" w:customStyle="1" w:styleId="apple-converted-space">
    <w:name w:val="apple-converted-space"/>
    <w:basedOn w:val="Tipodeletrapredefinidodopargrafo"/>
    <w:rsid w:val="00643A61"/>
  </w:style>
  <w:style w:type="character" w:styleId="nfase">
    <w:name w:val="Emphasis"/>
    <w:basedOn w:val="Tipodeletrapredefinidodopargrafo"/>
    <w:uiPriority w:val="20"/>
    <w:qFormat/>
    <w:rsid w:val="00643A61"/>
    <w:rPr>
      <w:i/>
      <w:iCs/>
    </w:rPr>
  </w:style>
  <w:style w:type="paragraph" w:styleId="ndice4">
    <w:name w:val="toc 4"/>
    <w:basedOn w:val="Normal"/>
    <w:next w:val="Normal"/>
    <w:autoRedefine/>
    <w:uiPriority w:val="39"/>
    <w:unhideWhenUsed/>
    <w:rsid w:val="007D0C91"/>
    <w:pPr>
      <w:spacing w:after="0"/>
      <w:ind w:left="440"/>
    </w:pPr>
    <w:rPr>
      <w:rFonts w:ascii="Times New Roman" w:hAnsi="Times New Roman"/>
      <w:sz w:val="20"/>
      <w:szCs w:val="20"/>
    </w:rPr>
  </w:style>
  <w:style w:type="paragraph" w:styleId="ndice5">
    <w:name w:val="toc 5"/>
    <w:basedOn w:val="Normal"/>
    <w:next w:val="Normal"/>
    <w:autoRedefine/>
    <w:uiPriority w:val="39"/>
    <w:unhideWhenUsed/>
    <w:rsid w:val="007D0C91"/>
    <w:pPr>
      <w:spacing w:after="0"/>
      <w:ind w:left="660"/>
    </w:pPr>
    <w:rPr>
      <w:rFonts w:ascii="Times New Roman" w:hAnsi="Times New Roman"/>
      <w:sz w:val="20"/>
      <w:szCs w:val="20"/>
    </w:rPr>
  </w:style>
  <w:style w:type="paragraph" w:styleId="ndice6">
    <w:name w:val="toc 6"/>
    <w:basedOn w:val="Normal"/>
    <w:next w:val="Normal"/>
    <w:autoRedefine/>
    <w:uiPriority w:val="39"/>
    <w:unhideWhenUsed/>
    <w:rsid w:val="004A3AFD"/>
    <w:pPr>
      <w:spacing w:after="0"/>
      <w:ind w:left="880"/>
    </w:pPr>
    <w:rPr>
      <w:sz w:val="20"/>
      <w:szCs w:val="20"/>
    </w:rPr>
  </w:style>
  <w:style w:type="paragraph" w:styleId="ndice7">
    <w:name w:val="toc 7"/>
    <w:basedOn w:val="Normal"/>
    <w:next w:val="Normal"/>
    <w:autoRedefine/>
    <w:uiPriority w:val="39"/>
    <w:unhideWhenUsed/>
    <w:rsid w:val="004A3AFD"/>
    <w:pPr>
      <w:spacing w:after="0"/>
      <w:ind w:left="1100"/>
    </w:pPr>
    <w:rPr>
      <w:sz w:val="20"/>
      <w:szCs w:val="20"/>
    </w:rPr>
  </w:style>
  <w:style w:type="paragraph" w:styleId="ndice8">
    <w:name w:val="toc 8"/>
    <w:basedOn w:val="Normal"/>
    <w:next w:val="Normal"/>
    <w:autoRedefine/>
    <w:uiPriority w:val="39"/>
    <w:unhideWhenUsed/>
    <w:rsid w:val="004A3AFD"/>
    <w:pPr>
      <w:spacing w:after="0"/>
      <w:ind w:left="1320"/>
    </w:pPr>
    <w:rPr>
      <w:sz w:val="20"/>
      <w:szCs w:val="20"/>
    </w:rPr>
  </w:style>
  <w:style w:type="paragraph" w:styleId="ndice9">
    <w:name w:val="toc 9"/>
    <w:basedOn w:val="Normal"/>
    <w:next w:val="Normal"/>
    <w:autoRedefine/>
    <w:uiPriority w:val="39"/>
    <w:unhideWhenUsed/>
    <w:rsid w:val="004A3AFD"/>
    <w:pPr>
      <w:spacing w:after="0"/>
      <w:ind w:left="1540"/>
    </w:pPr>
    <w:rPr>
      <w:sz w:val="20"/>
      <w:szCs w:val="20"/>
    </w:rPr>
  </w:style>
  <w:style w:type="paragraph" w:styleId="Bibliografia">
    <w:name w:val="Bibliography"/>
    <w:basedOn w:val="Normal"/>
    <w:next w:val="Normal"/>
    <w:uiPriority w:val="37"/>
    <w:unhideWhenUsed/>
    <w:rsid w:val="002F68AB"/>
  </w:style>
  <w:style w:type="paragraph" w:styleId="Rodap">
    <w:name w:val="footer"/>
    <w:basedOn w:val="Normal"/>
    <w:link w:val="RodapCarcter"/>
    <w:uiPriority w:val="99"/>
    <w:unhideWhenUsed/>
    <w:rsid w:val="00A40108"/>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A40108"/>
  </w:style>
  <w:style w:type="paragraph" w:styleId="ndicedeilustraes">
    <w:name w:val="table of figures"/>
    <w:basedOn w:val="Normal"/>
    <w:next w:val="Normal"/>
    <w:uiPriority w:val="99"/>
    <w:unhideWhenUsed/>
    <w:rsid w:val="00F572AE"/>
    <w:pPr>
      <w:spacing w:after="0"/>
    </w:pPr>
  </w:style>
  <w:style w:type="paragraph" w:styleId="Ttulodondice">
    <w:name w:val="TOC Heading"/>
    <w:basedOn w:val="Cabealho1"/>
    <w:next w:val="Normal"/>
    <w:uiPriority w:val="39"/>
    <w:semiHidden/>
    <w:unhideWhenUsed/>
    <w:qFormat/>
    <w:rsid w:val="000A3DBE"/>
    <w:pPr>
      <w:outlineLvl w:val="9"/>
    </w:pPr>
    <w:rPr>
      <w:rFonts w:asciiTheme="majorHAnsi" w:hAnsiTheme="majorHAnsi"/>
      <w:smallCaps w:val="0"/>
      <w:color w:val="365F91" w:themeColor="accent1" w:themeShade="BF"/>
      <w:lang w:eastAsia="pt-PT"/>
    </w:rPr>
  </w:style>
  <w:style w:type="character" w:customStyle="1" w:styleId="normaltextrun">
    <w:name w:val="normaltextrun"/>
    <w:basedOn w:val="Tipodeletrapredefinidodopargrafo"/>
    <w:rsid w:val="00337C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235090">
      <w:bodyDiv w:val="1"/>
      <w:marLeft w:val="0"/>
      <w:marRight w:val="0"/>
      <w:marTop w:val="0"/>
      <w:marBottom w:val="0"/>
      <w:divBdr>
        <w:top w:val="none" w:sz="0" w:space="0" w:color="auto"/>
        <w:left w:val="none" w:sz="0" w:space="0" w:color="auto"/>
        <w:bottom w:val="none" w:sz="0" w:space="0" w:color="auto"/>
        <w:right w:val="none" w:sz="0" w:space="0" w:color="auto"/>
      </w:divBdr>
    </w:div>
    <w:div w:id="304772704">
      <w:bodyDiv w:val="1"/>
      <w:marLeft w:val="0"/>
      <w:marRight w:val="0"/>
      <w:marTop w:val="0"/>
      <w:marBottom w:val="0"/>
      <w:divBdr>
        <w:top w:val="none" w:sz="0" w:space="0" w:color="auto"/>
        <w:left w:val="none" w:sz="0" w:space="0" w:color="auto"/>
        <w:bottom w:val="none" w:sz="0" w:space="0" w:color="auto"/>
        <w:right w:val="none" w:sz="0" w:space="0" w:color="auto"/>
      </w:divBdr>
      <w:divsChild>
        <w:div w:id="807666755">
          <w:marLeft w:val="0"/>
          <w:marRight w:val="0"/>
          <w:marTop w:val="0"/>
          <w:marBottom w:val="0"/>
          <w:divBdr>
            <w:top w:val="none" w:sz="0" w:space="0" w:color="auto"/>
            <w:left w:val="none" w:sz="0" w:space="0" w:color="auto"/>
            <w:bottom w:val="none" w:sz="0" w:space="0" w:color="auto"/>
            <w:right w:val="none" w:sz="0" w:space="0" w:color="auto"/>
          </w:divBdr>
          <w:divsChild>
            <w:div w:id="1219394877">
              <w:marLeft w:val="0"/>
              <w:marRight w:val="0"/>
              <w:marTop w:val="0"/>
              <w:marBottom w:val="0"/>
              <w:divBdr>
                <w:top w:val="none" w:sz="0" w:space="0" w:color="auto"/>
                <w:left w:val="none" w:sz="0" w:space="0" w:color="auto"/>
                <w:bottom w:val="none" w:sz="0" w:space="0" w:color="auto"/>
                <w:right w:val="none" w:sz="0" w:space="0" w:color="auto"/>
              </w:divBdr>
              <w:divsChild>
                <w:div w:id="1038354184">
                  <w:marLeft w:val="0"/>
                  <w:marRight w:val="0"/>
                  <w:marTop w:val="0"/>
                  <w:marBottom w:val="0"/>
                  <w:divBdr>
                    <w:top w:val="none" w:sz="0" w:space="0" w:color="auto"/>
                    <w:left w:val="none" w:sz="0" w:space="0" w:color="auto"/>
                    <w:bottom w:val="none" w:sz="0" w:space="0" w:color="auto"/>
                    <w:right w:val="none" w:sz="0" w:space="0" w:color="auto"/>
                  </w:divBdr>
                  <w:divsChild>
                    <w:div w:id="803161414">
                      <w:marLeft w:val="-15"/>
                      <w:marRight w:val="0"/>
                      <w:marTop w:val="0"/>
                      <w:marBottom w:val="0"/>
                      <w:divBdr>
                        <w:top w:val="none" w:sz="0" w:space="0" w:color="auto"/>
                        <w:left w:val="none" w:sz="0" w:space="0" w:color="auto"/>
                        <w:bottom w:val="none" w:sz="0" w:space="0" w:color="auto"/>
                        <w:right w:val="none" w:sz="0" w:space="0" w:color="auto"/>
                      </w:divBdr>
                      <w:divsChild>
                        <w:div w:id="395710910">
                          <w:marLeft w:val="0"/>
                          <w:marRight w:val="0"/>
                          <w:marTop w:val="100"/>
                          <w:marBottom w:val="100"/>
                          <w:divBdr>
                            <w:top w:val="none" w:sz="0" w:space="0" w:color="auto"/>
                            <w:left w:val="none" w:sz="0" w:space="0" w:color="auto"/>
                            <w:bottom w:val="none" w:sz="0" w:space="0" w:color="auto"/>
                            <w:right w:val="none" w:sz="0" w:space="0" w:color="auto"/>
                          </w:divBdr>
                          <w:divsChild>
                            <w:div w:id="859007835">
                              <w:marLeft w:val="0"/>
                              <w:marRight w:val="0"/>
                              <w:marTop w:val="0"/>
                              <w:marBottom w:val="0"/>
                              <w:divBdr>
                                <w:top w:val="none" w:sz="0" w:space="0" w:color="auto"/>
                                <w:left w:val="none" w:sz="0" w:space="0" w:color="auto"/>
                                <w:bottom w:val="none" w:sz="0" w:space="0" w:color="auto"/>
                                <w:right w:val="none" w:sz="0" w:space="0" w:color="auto"/>
                              </w:divBdr>
                              <w:divsChild>
                                <w:div w:id="696740222">
                                  <w:marLeft w:val="0"/>
                                  <w:marRight w:val="0"/>
                                  <w:marTop w:val="0"/>
                                  <w:marBottom w:val="0"/>
                                  <w:divBdr>
                                    <w:top w:val="none" w:sz="0" w:space="0" w:color="auto"/>
                                    <w:left w:val="none" w:sz="0" w:space="0" w:color="auto"/>
                                    <w:bottom w:val="none" w:sz="0" w:space="0" w:color="auto"/>
                                    <w:right w:val="none" w:sz="0" w:space="0" w:color="auto"/>
                                  </w:divBdr>
                                  <w:divsChild>
                                    <w:div w:id="609899917">
                                      <w:marLeft w:val="0"/>
                                      <w:marRight w:val="0"/>
                                      <w:marTop w:val="0"/>
                                      <w:marBottom w:val="0"/>
                                      <w:divBdr>
                                        <w:top w:val="none" w:sz="0" w:space="0" w:color="auto"/>
                                        <w:left w:val="none" w:sz="0" w:space="0" w:color="auto"/>
                                        <w:bottom w:val="none" w:sz="0" w:space="0" w:color="auto"/>
                                        <w:right w:val="none" w:sz="0" w:space="0" w:color="auto"/>
                                      </w:divBdr>
                                      <w:divsChild>
                                        <w:div w:id="640042280">
                                          <w:marLeft w:val="0"/>
                                          <w:marRight w:val="0"/>
                                          <w:marTop w:val="0"/>
                                          <w:marBottom w:val="0"/>
                                          <w:divBdr>
                                            <w:top w:val="none" w:sz="0" w:space="0" w:color="auto"/>
                                            <w:left w:val="none" w:sz="0" w:space="0" w:color="auto"/>
                                            <w:bottom w:val="none" w:sz="0" w:space="0" w:color="auto"/>
                                            <w:right w:val="none" w:sz="0" w:space="0" w:color="auto"/>
                                          </w:divBdr>
                                          <w:divsChild>
                                            <w:div w:id="1081216512">
                                              <w:marLeft w:val="0"/>
                                              <w:marRight w:val="0"/>
                                              <w:marTop w:val="0"/>
                                              <w:marBottom w:val="0"/>
                                              <w:divBdr>
                                                <w:top w:val="none" w:sz="0" w:space="0" w:color="auto"/>
                                                <w:left w:val="none" w:sz="0" w:space="0" w:color="auto"/>
                                                <w:bottom w:val="none" w:sz="0" w:space="0" w:color="auto"/>
                                                <w:right w:val="none" w:sz="0" w:space="0" w:color="auto"/>
                                              </w:divBdr>
                                              <w:divsChild>
                                                <w:div w:id="1186021846">
                                                  <w:marLeft w:val="0"/>
                                                  <w:marRight w:val="0"/>
                                                  <w:marTop w:val="0"/>
                                                  <w:marBottom w:val="180"/>
                                                  <w:divBdr>
                                                    <w:top w:val="none" w:sz="0" w:space="0" w:color="auto"/>
                                                    <w:left w:val="none" w:sz="0" w:space="0" w:color="auto"/>
                                                    <w:bottom w:val="none" w:sz="0" w:space="0" w:color="auto"/>
                                                    <w:right w:val="none" w:sz="0" w:space="0" w:color="auto"/>
                                                  </w:divBdr>
                                                  <w:divsChild>
                                                    <w:div w:id="1384871823">
                                                      <w:marLeft w:val="0"/>
                                                      <w:marRight w:val="0"/>
                                                      <w:marTop w:val="0"/>
                                                      <w:marBottom w:val="0"/>
                                                      <w:divBdr>
                                                        <w:top w:val="none" w:sz="0" w:space="0" w:color="auto"/>
                                                        <w:left w:val="none" w:sz="0" w:space="0" w:color="auto"/>
                                                        <w:bottom w:val="none" w:sz="0" w:space="0" w:color="auto"/>
                                                        <w:right w:val="none" w:sz="0" w:space="0" w:color="auto"/>
                                                      </w:divBdr>
                                                      <w:divsChild>
                                                        <w:div w:id="1106080518">
                                                          <w:marLeft w:val="0"/>
                                                          <w:marRight w:val="0"/>
                                                          <w:marTop w:val="0"/>
                                                          <w:marBottom w:val="0"/>
                                                          <w:divBdr>
                                                            <w:top w:val="none" w:sz="0" w:space="0" w:color="auto"/>
                                                            <w:left w:val="none" w:sz="0" w:space="0" w:color="auto"/>
                                                            <w:bottom w:val="none" w:sz="0" w:space="0" w:color="auto"/>
                                                            <w:right w:val="none" w:sz="0" w:space="0" w:color="auto"/>
                                                          </w:divBdr>
                                                          <w:divsChild>
                                                            <w:div w:id="548957093">
                                                              <w:marLeft w:val="0"/>
                                                              <w:marRight w:val="0"/>
                                                              <w:marTop w:val="0"/>
                                                              <w:marBottom w:val="0"/>
                                                              <w:divBdr>
                                                                <w:top w:val="none" w:sz="0" w:space="0" w:color="auto"/>
                                                                <w:left w:val="none" w:sz="0" w:space="0" w:color="auto"/>
                                                                <w:bottom w:val="none" w:sz="0" w:space="0" w:color="auto"/>
                                                                <w:right w:val="none" w:sz="0" w:space="0" w:color="auto"/>
                                                              </w:divBdr>
                                                              <w:divsChild>
                                                                <w:div w:id="1460807296">
                                                                  <w:marLeft w:val="0"/>
                                                                  <w:marRight w:val="0"/>
                                                                  <w:marTop w:val="0"/>
                                                                  <w:marBottom w:val="0"/>
                                                                  <w:divBdr>
                                                                    <w:top w:val="none" w:sz="0" w:space="0" w:color="auto"/>
                                                                    <w:left w:val="none" w:sz="0" w:space="0" w:color="auto"/>
                                                                    <w:bottom w:val="none" w:sz="0" w:space="0" w:color="auto"/>
                                                                    <w:right w:val="none" w:sz="0" w:space="0" w:color="auto"/>
                                                                  </w:divBdr>
                                                                  <w:divsChild>
                                                                    <w:div w:id="1633631021">
                                                                      <w:marLeft w:val="0"/>
                                                                      <w:marRight w:val="0"/>
                                                                      <w:marTop w:val="0"/>
                                                                      <w:marBottom w:val="0"/>
                                                                      <w:divBdr>
                                                                        <w:top w:val="none" w:sz="0" w:space="0" w:color="auto"/>
                                                                        <w:left w:val="none" w:sz="0" w:space="0" w:color="auto"/>
                                                                        <w:bottom w:val="none" w:sz="0" w:space="0" w:color="auto"/>
                                                                        <w:right w:val="none" w:sz="0" w:space="0" w:color="auto"/>
                                                                      </w:divBdr>
                                                                      <w:divsChild>
                                                                        <w:div w:id="735517200">
                                                                          <w:marLeft w:val="0"/>
                                                                          <w:marRight w:val="0"/>
                                                                          <w:marTop w:val="0"/>
                                                                          <w:marBottom w:val="0"/>
                                                                          <w:divBdr>
                                                                            <w:top w:val="none" w:sz="0" w:space="0" w:color="auto"/>
                                                                            <w:left w:val="none" w:sz="0" w:space="0" w:color="auto"/>
                                                                            <w:bottom w:val="none" w:sz="0" w:space="0" w:color="auto"/>
                                                                            <w:right w:val="none" w:sz="0" w:space="0" w:color="auto"/>
                                                                          </w:divBdr>
                                                                          <w:divsChild>
                                                                            <w:div w:id="1473132799">
                                                                              <w:marLeft w:val="-270"/>
                                                                              <w:marRight w:val="0"/>
                                                                              <w:marTop w:val="0"/>
                                                                              <w:marBottom w:val="0"/>
                                                                              <w:divBdr>
                                                                                <w:top w:val="none" w:sz="0" w:space="0" w:color="auto"/>
                                                                                <w:left w:val="none" w:sz="0" w:space="0" w:color="auto"/>
                                                                                <w:bottom w:val="none" w:sz="0" w:space="0" w:color="auto"/>
                                                                                <w:right w:val="none" w:sz="0" w:space="0" w:color="auto"/>
                                                                              </w:divBdr>
                                                                              <w:divsChild>
                                                                                <w:div w:id="2086101631">
                                                                                  <w:marLeft w:val="0"/>
                                                                                  <w:marRight w:val="0"/>
                                                                                  <w:marTop w:val="0"/>
                                                                                  <w:marBottom w:val="0"/>
                                                                                  <w:divBdr>
                                                                                    <w:top w:val="single" w:sz="6" w:space="0" w:color="E5E6E9"/>
                                                                                    <w:left w:val="single" w:sz="6" w:space="0" w:color="DFE0E4"/>
                                                                                    <w:bottom w:val="single" w:sz="6" w:space="0" w:color="D0D1D5"/>
                                                                                    <w:right w:val="single" w:sz="6" w:space="0" w:color="DFE0E4"/>
                                                                                  </w:divBdr>
                                                                                  <w:divsChild>
                                                                                    <w:div w:id="722559406">
                                                                                      <w:marLeft w:val="0"/>
                                                                                      <w:marRight w:val="0"/>
                                                                                      <w:marTop w:val="0"/>
                                                                                      <w:marBottom w:val="0"/>
                                                                                      <w:divBdr>
                                                                                        <w:top w:val="none" w:sz="0" w:space="0" w:color="auto"/>
                                                                                        <w:left w:val="none" w:sz="0" w:space="0" w:color="auto"/>
                                                                                        <w:bottom w:val="none" w:sz="0" w:space="0" w:color="auto"/>
                                                                                        <w:right w:val="none" w:sz="0" w:space="0" w:color="auto"/>
                                                                                      </w:divBdr>
                                                                                      <w:divsChild>
                                                                                        <w:div w:id="616106046">
                                                                                          <w:marLeft w:val="0"/>
                                                                                          <w:marRight w:val="0"/>
                                                                                          <w:marTop w:val="0"/>
                                                                                          <w:marBottom w:val="0"/>
                                                                                          <w:divBdr>
                                                                                            <w:top w:val="none" w:sz="0" w:space="0" w:color="auto"/>
                                                                                            <w:left w:val="none" w:sz="0" w:space="0" w:color="auto"/>
                                                                                            <w:bottom w:val="none" w:sz="0" w:space="0" w:color="auto"/>
                                                                                            <w:right w:val="none" w:sz="0" w:space="0" w:color="auto"/>
                                                                                          </w:divBdr>
                                                                                          <w:divsChild>
                                                                                            <w:div w:id="1310095256">
                                                                                              <w:marLeft w:val="0"/>
                                                                                              <w:marRight w:val="0"/>
                                                                                              <w:marTop w:val="0"/>
                                                                                              <w:marBottom w:val="0"/>
                                                                                              <w:divBdr>
                                                                                                <w:top w:val="none" w:sz="0" w:space="0" w:color="auto"/>
                                                                                                <w:left w:val="none" w:sz="0" w:space="0" w:color="auto"/>
                                                                                                <w:bottom w:val="none" w:sz="0" w:space="0" w:color="auto"/>
                                                                                                <w:right w:val="none" w:sz="0" w:space="0" w:color="auto"/>
                                                                                              </w:divBdr>
                                                                                              <w:divsChild>
                                                                                                <w:div w:id="1227912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eader" Target="header8.xml"/><Relationship Id="rId117" Type="http://schemas.openxmlformats.org/officeDocument/2006/relationships/image" Target="media/image82.emf"/><Relationship Id="rId21" Type="http://schemas.openxmlformats.org/officeDocument/2006/relationships/image" Target="media/image3.emf"/><Relationship Id="rId42" Type="http://schemas.openxmlformats.org/officeDocument/2006/relationships/image" Target="media/image23.jpeg"/><Relationship Id="rId47" Type="http://schemas.openxmlformats.org/officeDocument/2006/relationships/image" Target="media/image28.jpeg"/><Relationship Id="rId63" Type="http://schemas.openxmlformats.org/officeDocument/2006/relationships/image" Target="media/image39.emf"/><Relationship Id="rId68" Type="http://schemas.openxmlformats.org/officeDocument/2006/relationships/image" Target="media/image44.emf"/><Relationship Id="rId84" Type="http://schemas.openxmlformats.org/officeDocument/2006/relationships/image" Target="media/image60.emf"/><Relationship Id="rId89" Type="http://schemas.openxmlformats.org/officeDocument/2006/relationships/diagramData" Target="diagrams/data2.xml"/><Relationship Id="rId112" Type="http://schemas.openxmlformats.org/officeDocument/2006/relationships/image" Target="media/image77.emf"/><Relationship Id="rId133" Type="http://schemas.openxmlformats.org/officeDocument/2006/relationships/image" Target="media/image97.emf"/><Relationship Id="rId138" Type="http://schemas.openxmlformats.org/officeDocument/2006/relationships/image" Target="media/image102.jpeg"/><Relationship Id="rId154" Type="http://schemas.openxmlformats.org/officeDocument/2006/relationships/image" Target="media/image117.emf"/><Relationship Id="rId159" Type="http://schemas.openxmlformats.org/officeDocument/2006/relationships/image" Target="media/image122.emf"/><Relationship Id="rId175" Type="http://schemas.openxmlformats.org/officeDocument/2006/relationships/footer" Target="footer10.xml"/><Relationship Id="rId170" Type="http://schemas.openxmlformats.org/officeDocument/2006/relationships/footer" Target="footer7.xml"/><Relationship Id="rId16" Type="http://schemas.openxmlformats.org/officeDocument/2006/relationships/header" Target="header4.xml"/><Relationship Id="rId107" Type="http://schemas.openxmlformats.org/officeDocument/2006/relationships/image" Target="media/image72.emf"/><Relationship Id="rId11" Type="http://schemas.openxmlformats.org/officeDocument/2006/relationships/header" Target="header1.xml"/><Relationship Id="rId32" Type="http://schemas.openxmlformats.org/officeDocument/2006/relationships/image" Target="media/image13.emf"/><Relationship Id="rId37" Type="http://schemas.openxmlformats.org/officeDocument/2006/relationships/image" Target="media/image18.jpeg"/><Relationship Id="rId53" Type="http://schemas.openxmlformats.org/officeDocument/2006/relationships/diagramQuickStyle" Target="diagrams/quickStyle1.xml"/><Relationship Id="rId58" Type="http://schemas.openxmlformats.org/officeDocument/2006/relationships/image" Target="media/image34.jpeg"/><Relationship Id="rId74" Type="http://schemas.openxmlformats.org/officeDocument/2006/relationships/image" Target="media/image50.emf"/><Relationship Id="rId79" Type="http://schemas.openxmlformats.org/officeDocument/2006/relationships/image" Target="media/image55.emf"/><Relationship Id="rId102" Type="http://schemas.openxmlformats.org/officeDocument/2006/relationships/diagramData" Target="diagrams/data3.xml"/><Relationship Id="rId123" Type="http://schemas.openxmlformats.org/officeDocument/2006/relationships/image" Target="media/image88.emf"/><Relationship Id="rId128" Type="http://schemas.openxmlformats.org/officeDocument/2006/relationships/image" Target="media/image93.emf"/><Relationship Id="rId144" Type="http://schemas.openxmlformats.org/officeDocument/2006/relationships/image" Target="media/image107.emf"/><Relationship Id="rId149" Type="http://schemas.openxmlformats.org/officeDocument/2006/relationships/image" Target="media/image112.emf"/><Relationship Id="rId5" Type="http://schemas.openxmlformats.org/officeDocument/2006/relationships/settings" Target="settings.xml"/><Relationship Id="rId90" Type="http://schemas.openxmlformats.org/officeDocument/2006/relationships/diagramLayout" Target="diagrams/layout2.xml"/><Relationship Id="rId95" Type="http://schemas.openxmlformats.org/officeDocument/2006/relationships/image" Target="media/image65.emf"/><Relationship Id="rId160" Type="http://schemas.openxmlformats.org/officeDocument/2006/relationships/image" Target="media/image123.jpeg"/><Relationship Id="rId165" Type="http://schemas.openxmlformats.org/officeDocument/2006/relationships/header" Target="header14.xml"/><Relationship Id="rId181" Type="http://schemas.openxmlformats.org/officeDocument/2006/relationships/header" Target="header22.xml"/><Relationship Id="rId186" Type="http://schemas.openxmlformats.org/officeDocument/2006/relationships/fontTable" Target="fontTable.xml"/><Relationship Id="rId22" Type="http://schemas.openxmlformats.org/officeDocument/2006/relationships/image" Target="media/image4.emf"/><Relationship Id="rId27" Type="http://schemas.openxmlformats.org/officeDocument/2006/relationships/image" Target="media/image8.jpeg"/><Relationship Id="rId43" Type="http://schemas.openxmlformats.org/officeDocument/2006/relationships/image" Target="media/image24.jpeg"/><Relationship Id="rId48" Type="http://schemas.openxmlformats.org/officeDocument/2006/relationships/image" Target="media/image29.jpeg"/><Relationship Id="rId64" Type="http://schemas.openxmlformats.org/officeDocument/2006/relationships/image" Target="media/image40.emf"/><Relationship Id="rId69" Type="http://schemas.openxmlformats.org/officeDocument/2006/relationships/image" Target="media/image45.emf"/><Relationship Id="rId113" Type="http://schemas.openxmlformats.org/officeDocument/2006/relationships/image" Target="media/image78.emf"/><Relationship Id="rId118" Type="http://schemas.openxmlformats.org/officeDocument/2006/relationships/image" Target="media/image83.emf"/><Relationship Id="rId134" Type="http://schemas.openxmlformats.org/officeDocument/2006/relationships/image" Target="media/image98.jpeg"/><Relationship Id="rId139" Type="http://schemas.openxmlformats.org/officeDocument/2006/relationships/image" Target="media/image103.jpeg"/><Relationship Id="rId80" Type="http://schemas.openxmlformats.org/officeDocument/2006/relationships/image" Target="media/image56.emf"/><Relationship Id="rId85" Type="http://schemas.openxmlformats.org/officeDocument/2006/relationships/image" Target="media/image61.emf"/><Relationship Id="rId150" Type="http://schemas.openxmlformats.org/officeDocument/2006/relationships/image" Target="media/image113.emf"/><Relationship Id="rId155" Type="http://schemas.openxmlformats.org/officeDocument/2006/relationships/image" Target="media/image118.emf"/><Relationship Id="rId171" Type="http://schemas.openxmlformats.org/officeDocument/2006/relationships/header" Target="header17.xml"/><Relationship Id="rId176" Type="http://schemas.openxmlformats.org/officeDocument/2006/relationships/header" Target="header19.xml"/><Relationship Id="rId12" Type="http://schemas.openxmlformats.org/officeDocument/2006/relationships/footer" Target="footer2.xml"/><Relationship Id="rId17" Type="http://schemas.openxmlformats.org/officeDocument/2006/relationships/header" Target="header5.xml"/><Relationship Id="rId33" Type="http://schemas.openxmlformats.org/officeDocument/2006/relationships/image" Target="media/image14.emf"/><Relationship Id="rId38" Type="http://schemas.openxmlformats.org/officeDocument/2006/relationships/image" Target="media/image19.jpeg"/><Relationship Id="rId59" Type="http://schemas.openxmlformats.org/officeDocument/2006/relationships/image" Target="media/image35.emf"/><Relationship Id="rId103" Type="http://schemas.openxmlformats.org/officeDocument/2006/relationships/diagramLayout" Target="diagrams/layout3.xml"/><Relationship Id="rId108" Type="http://schemas.openxmlformats.org/officeDocument/2006/relationships/image" Target="media/image73.emf"/><Relationship Id="rId124" Type="http://schemas.openxmlformats.org/officeDocument/2006/relationships/image" Target="media/image89.emf"/><Relationship Id="rId129" Type="http://schemas.openxmlformats.org/officeDocument/2006/relationships/image" Target="media/image94.emf"/><Relationship Id="rId54" Type="http://schemas.openxmlformats.org/officeDocument/2006/relationships/diagramColors" Target="diagrams/colors1.xml"/><Relationship Id="rId70" Type="http://schemas.openxmlformats.org/officeDocument/2006/relationships/image" Target="media/image46.emf"/><Relationship Id="rId75" Type="http://schemas.openxmlformats.org/officeDocument/2006/relationships/image" Target="media/image51.emf"/><Relationship Id="rId91" Type="http://schemas.openxmlformats.org/officeDocument/2006/relationships/diagramQuickStyle" Target="diagrams/quickStyle2.xml"/><Relationship Id="rId96" Type="http://schemas.openxmlformats.org/officeDocument/2006/relationships/image" Target="media/image66.emf"/><Relationship Id="rId140" Type="http://schemas.openxmlformats.org/officeDocument/2006/relationships/image" Target="media/image104.jpeg"/><Relationship Id="rId145" Type="http://schemas.openxmlformats.org/officeDocument/2006/relationships/image" Target="media/image108.emf"/><Relationship Id="rId161" Type="http://schemas.openxmlformats.org/officeDocument/2006/relationships/image" Target="media/image124.jpeg"/><Relationship Id="rId166" Type="http://schemas.openxmlformats.org/officeDocument/2006/relationships/header" Target="header15.xml"/><Relationship Id="rId182" Type="http://schemas.openxmlformats.org/officeDocument/2006/relationships/footer" Target="footer13.xml"/><Relationship Id="rId187"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5.emf"/><Relationship Id="rId28" Type="http://schemas.openxmlformats.org/officeDocument/2006/relationships/image" Target="media/image9.emf"/><Relationship Id="rId49" Type="http://schemas.openxmlformats.org/officeDocument/2006/relationships/image" Target="media/image30.emf"/><Relationship Id="rId114" Type="http://schemas.openxmlformats.org/officeDocument/2006/relationships/image" Target="media/image79.emf"/><Relationship Id="rId119" Type="http://schemas.openxmlformats.org/officeDocument/2006/relationships/image" Target="media/image84.emf"/><Relationship Id="rId44" Type="http://schemas.openxmlformats.org/officeDocument/2006/relationships/image" Target="media/image25.emf"/><Relationship Id="rId60" Type="http://schemas.openxmlformats.org/officeDocument/2006/relationships/image" Target="media/image36.emf"/><Relationship Id="rId65" Type="http://schemas.openxmlformats.org/officeDocument/2006/relationships/image" Target="media/image41.emf"/><Relationship Id="rId81" Type="http://schemas.openxmlformats.org/officeDocument/2006/relationships/image" Target="media/image57.emf"/><Relationship Id="rId86" Type="http://schemas.openxmlformats.org/officeDocument/2006/relationships/image" Target="media/image62.emf"/><Relationship Id="rId130" Type="http://schemas.openxmlformats.org/officeDocument/2006/relationships/image" Target="media/image95.emf"/><Relationship Id="rId135" Type="http://schemas.openxmlformats.org/officeDocument/2006/relationships/image" Target="media/image99.jpeg"/><Relationship Id="rId151" Type="http://schemas.openxmlformats.org/officeDocument/2006/relationships/image" Target="media/image114.emf"/><Relationship Id="rId156" Type="http://schemas.openxmlformats.org/officeDocument/2006/relationships/image" Target="media/image119.emf"/><Relationship Id="rId177" Type="http://schemas.openxmlformats.org/officeDocument/2006/relationships/header" Target="header20.xml"/><Relationship Id="rId172" Type="http://schemas.openxmlformats.org/officeDocument/2006/relationships/footer" Target="footer8.xml"/><Relationship Id="rId13" Type="http://schemas.openxmlformats.org/officeDocument/2006/relationships/header" Target="header2.xml"/><Relationship Id="rId18" Type="http://schemas.openxmlformats.org/officeDocument/2006/relationships/header" Target="header6.xml"/><Relationship Id="rId39" Type="http://schemas.openxmlformats.org/officeDocument/2006/relationships/image" Target="media/image20.jpeg"/><Relationship Id="rId109" Type="http://schemas.openxmlformats.org/officeDocument/2006/relationships/image" Target="media/image74.emf"/><Relationship Id="rId34" Type="http://schemas.openxmlformats.org/officeDocument/2006/relationships/image" Target="media/image15.emf"/><Relationship Id="rId50" Type="http://schemas.openxmlformats.org/officeDocument/2006/relationships/image" Target="media/image31.jpeg"/><Relationship Id="rId55" Type="http://schemas.microsoft.com/office/2007/relationships/diagramDrawing" Target="diagrams/drawing1.xml"/><Relationship Id="rId76" Type="http://schemas.openxmlformats.org/officeDocument/2006/relationships/image" Target="media/image52.emf"/><Relationship Id="rId97" Type="http://schemas.openxmlformats.org/officeDocument/2006/relationships/image" Target="media/image67.emf"/><Relationship Id="rId104" Type="http://schemas.openxmlformats.org/officeDocument/2006/relationships/diagramQuickStyle" Target="diagrams/quickStyle3.xml"/><Relationship Id="rId120" Type="http://schemas.openxmlformats.org/officeDocument/2006/relationships/image" Target="media/image85.emf"/><Relationship Id="rId125" Type="http://schemas.openxmlformats.org/officeDocument/2006/relationships/image" Target="media/image90.emf"/><Relationship Id="rId141" Type="http://schemas.openxmlformats.org/officeDocument/2006/relationships/image" Target="media/image105.jpeg"/><Relationship Id="rId146" Type="http://schemas.openxmlformats.org/officeDocument/2006/relationships/image" Target="media/image109.emf"/><Relationship Id="rId167" Type="http://schemas.openxmlformats.org/officeDocument/2006/relationships/footer" Target="footer5.xml"/><Relationship Id="rId7" Type="http://schemas.openxmlformats.org/officeDocument/2006/relationships/footnotes" Target="footnotes.xml"/><Relationship Id="rId71" Type="http://schemas.openxmlformats.org/officeDocument/2006/relationships/image" Target="media/image47.emf"/><Relationship Id="rId92" Type="http://schemas.openxmlformats.org/officeDocument/2006/relationships/diagramColors" Target="diagrams/colors2.xml"/><Relationship Id="rId162" Type="http://schemas.openxmlformats.org/officeDocument/2006/relationships/header" Target="header11.xml"/><Relationship Id="rId183" Type="http://schemas.openxmlformats.org/officeDocument/2006/relationships/header" Target="header23.xml"/><Relationship Id="rId2" Type="http://schemas.openxmlformats.org/officeDocument/2006/relationships/numbering" Target="numbering.xml"/><Relationship Id="rId29" Type="http://schemas.openxmlformats.org/officeDocument/2006/relationships/image" Target="media/image10.emf"/><Relationship Id="rId24" Type="http://schemas.openxmlformats.org/officeDocument/2006/relationships/image" Target="media/image6.emf"/><Relationship Id="rId40" Type="http://schemas.openxmlformats.org/officeDocument/2006/relationships/image" Target="media/image21.jpeg"/><Relationship Id="rId45" Type="http://schemas.openxmlformats.org/officeDocument/2006/relationships/image" Target="media/image26.jpeg"/><Relationship Id="rId66" Type="http://schemas.openxmlformats.org/officeDocument/2006/relationships/image" Target="media/image42.emf"/><Relationship Id="rId87" Type="http://schemas.openxmlformats.org/officeDocument/2006/relationships/image" Target="media/image63.emf"/><Relationship Id="rId110" Type="http://schemas.openxmlformats.org/officeDocument/2006/relationships/image" Target="media/image75.emf"/><Relationship Id="rId115" Type="http://schemas.openxmlformats.org/officeDocument/2006/relationships/image" Target="media/image80.emf"/><Relationship Id="rId131" Type="http://schemas.openxmlformats.org/officeDocument/2006/relationships/header" Target="header10.xml"/><Relationship Id="rId136" Type="http://schemas.openxmlformats.org/officeDocument/2006/relationships/image" Target="media/image100.jpeg"/><Relationship Id="rId157" Type="http://schemas.openxmlformats.org/officeDocument/2006/relationships/image" Target="media/image120.emf"/><Relationship Id="rId178" Type="http://schemas.openxmlformats.org/officeDocument/2006/relationships/header" Target="header21.xml"/><Relationship Id="rId61" Type="http://schemas.openxmlformats.org/officeDocument/2006/relationships/image" Target="media/image37.emf"/><Relationship Id="rId82" Type="http://schemas.openxmlformats.org/officeDocument/2006/relationships/image" Target="media/image58.emf"/><Relationship Id="rId152" Type="http://schemas.openxmlformats.org/officeDocument/2006/relationships/image" Target="media/image115.emf"/><Relationship Id="rId173" Type="http://schemas.openxmlformats.org/officeDocument/2006/relationships/footer" Target="footer9.xml"/><Relationship Id="rId19" Type="http://schemas.openxmlformats.org/officeDocument/2006/relationships/header" Target="header7.xml"/><Relationship Id="rId14" Type="http://schemas.openxmlformats.org/officeDocument/2006/relationships/footer" Target="footer3.xml"/><Relationship Id="rId30" Type="http://schemas.openxmlformats.org/officeDocument/2006/relationships/image" Target="media/image11.emf"/><Relationship Id="rId35" Type="http://schemas.openxmlformats.org/officeDocument/2006/relationships/image" Target="media/image16.emf"/><Relationship Id="rId56" Type="http://schemas.openxmlformats.org/officeDocument/2006/relationships/image" Target="media/image32.emf"/><Relationship Id="rId77" Type="http://schemas.openxmlformats.org/officeDocument/2006/relationships/image" Target="media/image53.emf"/><Relationship Id="rId100" Type="http://schemas.openxmlformats.org/officeDocument/2006/relationships/image" Target="media/image70.emf"/><Relationship Id="rId105" Type="http://schemas.openxmlformats.org/officeDocument/2006/relationships/diagramColors" Target="diagrams/colors3.xml"/><Relationship Id="rId126" Type="http://schemas.openxmlformats.org/officeDocument/2006/relationships/image" Target="media/image91.emf"/><Relationship Id="rId147" Type="http://schemas.openxmlformats.org/officeDocument/2006/relationships/image" Target="media/image110.emf"/><Relationship Id="rId168" Type="http://schemas.openxmlformats.org/officeDocument/2006/relationships/footer" Target="footer6.xml"/><Relationship Id="rId8" Type="http://schemas.openxmlformats.org/officeDocument/2006/relationships/endnotes" Target="endnotes.xml"/><Relationship Id="rId51" Type="http://schemas.openxmlformats.org/officeDocument/2006/relationships/diagramData" Target="diagrams/data1.xml"/><Relationship Id="rId72" Type="http://schemas.openxmlformats.org/officeDocument/2006/relationships/image" Target="media/image48.emf"/><Relationship Id="rId93" Type="http://schemas.microsoft.com/office/2007/relationships/diagramDrawing" Target="diagrams/drawing2.xml"/><Relationship Id="rId98" Type="http://schemas.openxmlformats.org/officeDocument/2006/relationships/image" Target="media/image68.emf"/><Relationship Id="rId121" Type="http://schemas.openxmlformats.org/officeDocument/2006/relationships/image" Target="media/image86.emf"/><Relationship Id="rId142" Type="http://schemas.openxmlformats.org/officeDocument/2006/relationships/image" Target="media/image106.jpeg"/><Relationship Id="rId163" Type="http://schemas.openxmlformats.org/officeDocument/2006/relationships/header" Target="header12.xml"/><Relationship Id="rId184" Type="http://schemas.openxmlformats.org/officeDocument/2006/relationships/footer" Target="footer14.xml"/><Relationship Id="rId3" Type="http://schemas.openxmlformats.org/officeDocument/2006/relationships/styles" Target="styles.xml"/><Relationship Id="rId25" Type="http://schemas.openxmlformats.org/officeDocument/2006/relationships/image" Target="media/image7.emf"/><Relationship Id="rId46" Type="http://schemas.openxmlformats.org/officeDocument/2006/relationships/image" Target="media/image27.jpeg"/><Relationship Id="rId67" Type="http://schemas.openxmlformats.org/officeDocument/2006/relationships/image" Target="media/image43.emf"/><Relationship Id="rId116" Type="http://schemas.openxmlformats.org/officeDocument/2006/relationships/image" Target="media/image81.emf"/><Relationship Id="rId137" Type="http://schemas.openxmlformats.org/officeDocument/2006/relationships/image" Target="media/image101.jpeg"/><Relationship Id="rId158" Type="http://schemas.openxmlformats.org/officeDocument/2006/relationships/image" Target="media/image121.emf"/><Relationship Id="rId20" Type="http://schemas.openxmlformats.org/officeDocument/2006/relationships/footer" Target="footer4.xml"/><Relationship Id="rId41" Type="http://schemas.openxmlformats.org/officeDocument/2006/relationships/image" Target="media/image22.jpeg"/><Relationship Id="rId62" Type="http://schemas.openxmlformats.org/officeDocument/2006/relationships/image" Target="media/image38.emf"/><Relationship Id="rId83" Type="http://schemas.openxmlformats.org/officeDocument/2006/relationships/image" Target="media/image59.emf"/><Relationship Id="rId88" Type="http://schemas.openxmlformats.org/officeDocument/2006/relationships/header" Target="header9.xml"/><Relationship Id="rId111" Type="http://schemas.openxmlformats.org/officeDocument/2006/relationships/image" Target="media/image76.emf"/><Relationship Id="rId132" Type="http://schemas.openxmlformats.org/officeDocument/2006/relationships/image" Target="media/image96.emf"/><Relationship Id="rId153" Type="http://schemas.openxmlformats.org/officeDocument/2006/relationships/image" Target="media/image116.emf"/><Relationship Id="rId174" Type="http://schemas.openxmlformats.org/officeDocument/2006/relationships/header" Target="header18.xml"/><Relationship Id="rId179" Type="http://schemas.openxmlformats.org/officeDocument/2006/relationships/footer" Target="footer11.xml"/><Relationship Id="rId15" Type="http://schemas.openxmlformats.org/officeDocument/2006/relationships/header" Target="header3.xml"/><Relationship Id="rId36" Type="http://schemas.openxmlformats.org/officeDocument/2006/relationships/image" Target="media/image17.jpeg"/><Relationship Id="rId57" Type="http://schemas.openxmlformats.org/officeDocument/2006/relationships/image" Target="media/image33.emf"/><Relationship Id="rId106" Type="http://schemas.microsoft.com/office/2007/relationships/diagramDrawing" Target="diagrams/drawing3.xml"/><Relationship Id="rId127" Type="http://schemas.openxmlformats.org/officeDocument/2006/relationships/image" Target="media/image92.emf"/><Relationship Id="rId10" Type="http://schemas.openxmlformats.org/officeDocument/2006/relationships/footer" Target="footer1.xml"/><Relationship Id="rId31" Type="http://schemas.openxmlformats.org/officeDocument/2006/relationships/image" Target="media/image12.emf"/><Relationship Id="rId52" Type="http://schemas.openxmlformats.org/officeDocument/2006/relationships/diagramLayout" Target="diagrams/layout1.xml"/><Relationship Id="rId73" Type="http://schemas.openxmlformats.org/officeDocument/2006/relationships/image" Target="media/image49.emf"/><Relationship Id="rId78" Type="http://schemas.openxmlformats.org/officeDocument/2006/relationships/image" Target="media/image54.emf"/><Relationship Id="rId94" Type="http://schemas.openxmlformats.org/officeDocument/2006/relationships/image" Target="media/image64.emf"/><Relationship Id="rId99" Type="http://schemas.openxmlformats.org/officeDocument/2006/relationships/image" Target="media/image69.emf"/><Relationship Id="rId101" Type="http://schemas.openxmlformats.org/officeDocument/2006/relationships/image" Target="media/image71.emf"/><Relationship Id="rId122" Type="http://schemas.openxmlformats.org/officeDocument/2006/relationships/image" Target="media/image87.emf"/><Relationship Id="rId143" Type="http://schemas.openxmlformats.org/officeDocument/2006/relationships/image" Target="media/image107.jpeg"/><Relationship Id="rId148" Type="http://schemas.openxmlformats.org/officeDocument/2006/relationships/image" Target="media/image111.emf"/><Relationship Id="rId164" Type="http://schemas.openxmlformats.org/officeDocument/2006/relationships/header" Target="header13.xml"/><Relationship Id="rId169" Type="http://schemas.openxmlformats.org/officeDocument/2006/relationships/header" Target="header16.xml"/><Relationship Id="rId185" Type="http://schemas.openxmlformats.org/officeDocument/2006/relationships/header" Target="header24.xml"/><Relationship Id="rId4" Type="http://schemas.microsoft.com/office/2007/relationships/stylesWithEffects" Target="stylesWithEffects.xml"/><Relationship Id="rId9" Type="http://schemas.openxmlformats.org/officeDocument/2006/relationships/image" Target="media/image2.jpeg"/><Relationship Id="rId180" Type="http://schemas.openxmlformats.org/officeDocument/2006/relationships/footer" Target="footer12.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57C2278-C70D-4D31-80D1-FEA16EDD21EB}" type="doc">
      <dgm:prSet loTypeId="urn:microsoft.com/office/officeart/2005/8/layout/hProcess4" loCatId="process" qsTypeId="urn:microsoft.com/office/officeart/2005/8/quickstyle/simple1" qsCatId="simple" csTypeId="urn:microsoft.com/office/officeart/2005/8/colors/accent1_2" csCatId="accent1" phldr="1"/>
      <dgm:spPr/>
      <dgm:t>
        <a:bodyPr/>
        <a:lstStyle/>
        <a:p>
          <a:endParaRPr lang="pt-PT"/>
        </a:p>
      </dgm:t>
    </dgm:pt>
    <dgm:pt modelId="{5826A0FF-D812-446C-9108-65ACBF9C0B29}">
      <dgm:prSet phldrT="[Text]" custT="1"/>
      <dgm:spPr>
        <a:solidFill>
          <a:schemeClr val="bg1">
            <a:lumMod val="65000"/>
          </a:schemeClr>
        </a:solidFill>
      </dgm:spPr>
      <dgm:t>
        <a:bodyPr/>
        <a:lstStyle/>
        <a:p>
          <a:r>
            <a:rPr lang="pt-PT" sz="1400">
              <a:latin typeface="Times New Roman" panose="02020603050405020304" pitchFamily="18" charset="0"/>
              <a:cs typeface="Times New Roman" panose="02020603050405020304" pitchFamily="18" charset="0"/>
            </a:rPr>
            <a:t>Resinagem</a:t>
          </a:r>
        </a:p>
      </dgm:t>
    </dgm:pt>
    <dgm:pt modelId="{3DC9E09B-2F75-47A2-9ACD-5A6EDDF2DABD}" type="parTrans" cxnId="{1CFE6D00-8567-44B3-8410-82200671686E}">
      <dgm:prSet/>
      <dgm:spPr/>
      <dgm:t>
        <a:bodyPr/>
        <a:lstStyle/>
        <a:p>
          <a:endParaRPr lang="pt-PT">
            <a:latin typeface="Times New Roman" panose="02020603050405020304" pitchFamily="18" charset="0"/>
            <a:cs typeface="Times New Roman" panose="02020603050405020304" pitchFamily="18" charset="0"/>
          </a:endParaRPr>
        </a:p>
      </dgm:t>
    </dgm:pt>
    <dgm:pt modelId="{DD078FDD-6051-47F4-9A1E-E030E98F1B8E}" type="sibTrans" cxnId="{1CFE6D00-8567-44B3-8410-82200671686E}">
      <dgm:prSet/>
      <dgm:spPr>
        <a:solidFill>
          <a:schemeClr val="bg1">
            <a:lumMod val="50000"/>
          </a:schemeClr>
        </a:solidFill>
        <a:ln>
          <a:solidFill>
            <a:schemeClr val="tx1"/>
          </a:solidFill>
        </a:ln>
      </dgm:spPr>
      <dgm:t>
        <a:bodyPr/>
        <a:lstStyle/>
        <a:p>
          <a:endParaRPr lang="pt-PT">
            <a:latin typeface="Times New Roman" panose="02020603050405020304" pitchFamily="18" charset="0"/>
            <a:cs typeface="Times New Roman" panose="02020603050405020304" pitchFamily="18" charset="0"/>
          </a:endParaRPr>
        </a:p>
      </dgm:t>
    </dgm:pt>
    <dgm:pt modelId="{9128984C-A491-43A8-8D87-DE65DF6116E0}">
      <dgm:prSet phldrT="[Text]" custT="1"/>
      <dgm:spPr>
        <a:ln>
          <a:solidFill>
            <a:schemeClr val="bg1">
              <a:lumMod val="50000"/>
            </a:schemeClr>
          </a:solidFill>
        </a:ln>
      </dgm:spPr>
      <dgm:t>
        <a:bodyPr/>
        <a:lstStyle/>
        <a:p>
          <a:r>
            <a:rPr lang="pt-PT" sz="1100">
              <a:latin typeface="Times New Roman" panose="02020603050405020304" pitchFamily="18" charset="0"/>
              <a:cs typeface="Times New Roman" panose="02020603050405020304" pitchFamily="18" charset="0"/>
            </a:rPr>
            <a:t>Árvore Viva</a:t>
          </a:r>
        </a:p>
      </dgm:t>
    </dgm:pt>
    <dgm:pt modelId="{ABE67576-DF3C-4460-AE84-D7D2F5A14FF0}" type="parTrans" cxnId="{54015676-9037-4428-B2FE-CAC68533F4D5}">
      <dgm:prSet/>
      <dgm:spPr/>
      <dgm:t>
        <a:bodyPr/>
        <a:lstStyle/>
        <a:p>
          <a:endParaRPr lang="pt-PT">
            <a:latin typeface="Times New Roman" panose="02020603050405020304" pitchFamily="18" charset="0"/>
            <a:cs typeface="Times New Roman" panose="02020603050405020304" pitchFamily="18" charset="0"/>
          </a:endParaRPr>
        </a:p>
      </dgm:t>
    </dgm:pt>
    <dgm:pt modelId="{E1B8A390-B850-4C6F-AFB6-D01EA97D51C7}" type="sibTrans" cxnId="{54015676-9037-4428-B2FE-CAC68533F4D5}">
      <dgm:prSet/>
      <dgm:spPr/>
      <dgm:t>
        <a:bodyPr/>
        <a:lstStyle/>
        <a:p>
          <a:endParaRPr lang="pt-PT">
            <a:latin typeface="Times New Roman" panose="02020603050405020304" pitchFamily="18" charset="0"/>
            <a:cs typeface="Times New Roman" panose="02020603050405020304" pitchFamily="18" charset="0"/>
          </a:endParaRPr>
        </a:p>
      </dgm:t>
    </dgm:pt>
    <dgm:pt modelId="{89E54384-FB95-446D-9794-75FC6280457C}">
      <dgm:prSet phldrT="[Text]" custT="1"/>
      <dgm:spPr>
        <a:solidFill>
          <a:schemeClr val="bg1">
            <a:lumMod val="65000"/>
          </a:schemeClr>
        </a:solidFill>
      </dgm:spPr>
      <dgm:t>
        <a:bodyPr/>
        <a:lstStyle/>
        <a:p>
          <a:r>
            <a:rPr lang="pt-PT" sz="1400">
              <a:latin typeface="Times New Roman" panose="02020603050405020304" pitchFamily="18" charset="0"/>
              <a:cs typeface="Times New Roman" panose="02020603050405020304" pitchFamily="18" charset="0"/>
            </a:rPr>
            <a:t>Limpeza e Destilação</a:t>
          </a:r>
        </a:p>
      </dgm:t>
    </dgm:pt>
    <dgm:pt modelId="{B2E9B3EA-6384-47B9-8157-2541FE7C3A27}" type="parTrans" cxnId="{C9078033-8C5F-49A8-A3A5-019BAD735265}">
      <dgm:prSet/>
      <dgm:spPr/>
      <dgm:t>
        <a:bodyPr/>
        <a:lstStyle/>
        <a:p>
          <a:endParaRPr lang="pt-PT">
            <a:latin typeface="Times New Roman" panose="02020603050405020304" pitchFamily="18" charset="0"/>
            <a:cs typeface="Times New Roman" panose="02020603050405020304" pitchFamily="18" charset="0"/>
          </a:endParaRPr>
        </a:p>
      </dgm:t>
    </dgm:pt>
    <dgm:pt modelId="{21040B0F-9B32-4502-BC71-C4A040EDF8F9}" type="sibTrans" cxnId="{C9078033-8C5F-49A8-A3A5-019BAD735265}">
      <dgm:prSet/>
      <dgm:spPr>
        <a:solidFill>
          <a:schemeClr val="bg1">
            <a:lumMod val="50000"/>
          </a:schemeClr>
        </a:solidFill>
        <a:ln>
          <a:solidFill>
            <a:schemeClr val="tx1"/>
          </a:solidFill>
        </a:ln>
      </dgm:spPr>
      <dgm:t>
        <a:bodyPr/>
        <a:lstStyle/>
        <a:p>
          <a:endParaRPr lang="pt-PT">
            <a:latin typeface="Times New Roman" panose="02020603050405020304" pitchFamily="18" charset="0"/>
            <a:cs typeface="Times New Roman" panose="02020603050405020304" pitchFamily="18" charset="0"/>
          </a:endParaRPr>
        </a:p>
      </dgm:t>
    </dgm:pt>
    <dgm:pt modelId="{CB9370FE-30FE-4069-92F1-4AB90B9059CD}">
      <dgm:prSet phldrT="[Text]" custT="1"/>
      <dgm:spPr>
        <a:ln>
          <a:solidFill>
            <a:schemeClr val="bg1">
              <a:lumMod val="50000"/>
            </a:schemeClr>
          </a:solidFill>
        </a:ln>
      </dgm:spPr>
      <dgm:t>
        <a:bodyPr/>
        <a:lstStyle/>
        <a:p>
          <a:r>
            <a:rPr lang="pt-PT" sz="1200">
              <a:latin typeface="Times New Roman" panose="02020603050405020304" pitchFamily="18" charset="0"/>
              <a:cs typeface="Times New Roman" panose="02020603050405020304" pitchFamily="18" charset="0"/>
            </a:rPr>
            <a:t>Colofónia (Pez)</a:t>
          </a:r>
        </a:p>
      </dgm:t>
    </dgm:pt>
    <dgm:pt modelId="{688CC856-E62D-4869-8E89-58B5D463DA3A}" type="parTrans" cxnId="{58376227-33E1-4F28-BE12-1A61D0B54BFB}">
      <dgm:prSet/>
      <dgm:spPr/>
      <dgm:t>
        <a:bodyPr/>
        <a:lstStyle/>
        <a:p>
          <a:endParaRPr lang="pt-PT">
            <a:latin typeface="Times New Roman" panose="02020603050405020304" pitchFamily="18" charset="0"/>
            <a:cs typeface="Times New Roman" panose="02020603050405020304" pitchFamily="18" charset="0"/>
          </a:endParaRPr>
        </a:p>
      </dgm:t>
    </dgm:pt>
    <dgm:pt modelId="{4846AC5A-0C21-4F11-9ED1-37F7FF3E2C12}" type="sibTrans" cxnId="{58376227-33E1-4F28-BE12-1A61D0B54BFB}">
      <dgm:prSet/>
      <dgm:spPr/>
      <dgm:t>
        <a:bodyPr/>
        <a:lstStyle/>
        <a:p>
          <a:endParaRPr lang="pt-PT">
            <a:latin typeface="Times New Roman" panose="02020603050405020304" pitchFamily="18" charset="0"/>
            <a:cs typeface="Times New Roman" panose="02020603050405020304" pitchFamily="18" charset="0"/>
          </a:endParaRPr>
        </a:p>
      </dgm:t>
    </dgm:pt>
    <dgm:pt modelId="{9063125B-D3E0-45D1-92C6-50DD52F970BB}">
      <dgm:prSet phldrT="[Text]" custT="1"/>
      <dgm:spPr>
        <a:solidFill>
          <a:schemeClr val="bg1">
            <a:lumMod val="65000"/>
          </a:schemeClr>
        </a:solidFill>
      </dgm:spPr>
      <dgm:t>
        <a:bodyPr/>
        <a:lstStyle/>
        <a:p>
          <a:r>
            <a:rPr lang="pt-PT" sz="1400">
              <a:latin typeface="Times New Roman" panose="02020603050405020304" pitchFamily="18" charset="0"/>
              <a:cs typeface="Times New Roman" panose="02020603050405020304" pitchFamily="18" charset="0"/>
            </a:rPr>
            <a:t>1ª Transformação</a:t>
          </a:r>
        </a:p>
      </dgm:t>
    </dgm:pt>
    <dgm:pt modelId="{4C8C4334-4EC4-4AC3-BFF1-485351B8AA24}" type="parTrans" cxnId="{7DF6C82B-5339-45DA-8C87-E54295A8EE8D}">
      <dgm:prSet/>
      <dgm:spPr/>
      <dgm:t>
        <a:bodyPr/>
        <a:lstStyle/>
        <a:p>
          <a:endParaRPr lang="pt-PT">
            <a:latin typeface="Times New Roman" panose="02020603050405020304" pitchFamily="18" charset="0"/>
            <a:cs typeface="Times New Roman" panose="02020603050405020304" pitchFamily="18" charset="0"/>
          </a:endParaRPr>
        </a:p>
      </dgm:t>
    </dgm:pt>
    <dgm:pt modelId="{2B3AE25A-6C7F-4609-80E7-C01D38506C76}" type="sibTrans" cxnId="{7DF6C82B-5339-45DA-8C87-E54295A8EE8D}">
      <dgm:prSet/>
      <dgm:spPr/>
      <dgm:t>
        <a:bodyPr/>
        <a:lstStyle/>
        <a:p>
          <a:endParaRPr lang="pt-PT">
            <a:latin typeface="Times New Roman" panose="02020603050405020304" pitchFamily="18" charset="0"/>
            <a:cs typeface="Times New Roman" panose="02020603050405020304" pitchFamily="18" charset="0"/>
          </a:endParaRPr>
        </a:p>
      </dgm:t>
    </dgm:pt>
    <dgm:pt modelId="{E416D952-90F1-4654-BBCE-D1829CB7C2EF}">
      <dgm:prSet phldrT="[Text]" custT="1"/>
      <dgm:spPr>
        <a:ln>
          <a:solidFill>
            <a:schemeClr val="bg1">
              <a:lumMod val="50000"/>
            </a:schemeClr>
          </a:solidFill>
        </a:ln>
      </dgm:spPr>
      <dgm:t>
        <a:bodyPr/>
        <a:lstStyle/>
        <a:p>
          <a:r>
            <a:rPr lang="pt-PT" sz="1200">
              <a:latin typeface="Times New Roman" panose="02020603050405020304" pitchFamily="18" charset="0"/>
              <a:cs typeface="Times New Roman" panose="02020603050405020304" pitchFamily="18" charset="0"/>
            </a:rPr>
            <a:t>Terebentina (Águarras)</a:t>
          </a:r>
        </a:p>
      </dgm:t>
    </dgm:pt>
    <dgm:pt modelId="{D35A6BFC-173F-4CFC-9011-9E2817A652EC}" type="parTrans" cxnId="{A2ABD424-AA3B-4732-926D-AE5DD4662D3D}">
      <dgm:prSet/>
      <dgm:spPr/>
      <dgm:t>
        <a:bodyPr/>
        <a:lstStyle/>
        <a:p>
          <a:endParaRPr lang="pt-PT">
            <a:latin typeface="Times New Roman" panose="02020603050405020304" pitchFamily="18" charset="0"/>
            <a:cs typeface="Times New Roman" panose="02020603050405020304" pitchFamily="18" charset="0"/>
          </a:endParaRPr>
        </a:p>
      </dgm:t>
    </dgm:pt>
    <dgm:pt modelId="{6AFA7BE3-539D-4070-BB37-1385DBEFEE8A}" type="sibTrans" cxnId="{A2ABD424-AA3B-4732-926D-AE5DD4662D3D}">
      <dgm:prSet/>
      <dgm:spPr/>
      <dgm:t>
        <a:bodyPr/>
        <a:lstStyle/>
        <a:p>
          <a:endParaRPr lang="pt-PT">
            <a:latin typeface="Times New Roman" panose="02020603050405020304" pitchFamily="18" charset="0"/>
            <a:cs typeface="Times New Roman" panose="02020603050405020304" pitchFamily="18" charset="0"/>
          </a:endParaRPr>
        </a:p>
      </dgm:t>
    </dgm:pt>
    <dgm:pt modelId="{4CB509FA-8ECF-40F4-B47A-9EEDEF142876}">
      <dgm:prSet phldrT="[Text]" custT="1"/>
      <dgm:spPr>
        <a:ln>
          <a:solidFill>
            <a:schemeClr val="bg1">
              <a:lumMod val="50000"/>
            </a:schemeClr>
          </a:solidFill>
        </a:ln>
      </dgm:spPr>
      <dgm:t>
        <a:bodyPr/>
        <a:lstStyle/>
        <a:p>
          <a:r>
            <a:rPr lang="pt-PT" sz="1200">
              <a:latin typeface="Times New Roman" panose="02020603050405020304" pitchFamily="18" charset="0"/>
              <a:cs typeface="Times New Roman" panose="02020603050405020304" pitchFamily="18" charset="0"/>
            </a:rPr>
            <a:t>Pinheiro</a:t>
          </a:r>
        </a:p>
      </dgm:t>
    </dgm:pt>
    <dgm:pt modelId="{C5F713BB-D6EC-4BBA-BA27-D47AFA6D3C63}" type="parTrans" cxnId="{0AF649F9-3DA3-482E-AB7C-B7D0232F2B05}">
      <dgm:prSet/>
      <dgm:spPr/>
      <dgm:t>
        <a:bodyPr/>
        <a:lstStyle/>
        <a:p>
          <a:endParaRPr lang="pt-PT">
            <a:latin typeface="Times New Roman" panose="02020603050405020304" pitchFamily="18" charset="0"/>
            <a:cs typeface="Times New Roman" panose="02020603050405020304" pitchFamily="18" charset="0"/>
          </a:endParaRPr>
        </a:p>
      </dgm:t>
    </dgm:pt>
    <dgm:pt modelId="{74DA8D33-9DE4-4941-9F7D-90D96C7B90A7}" type="sibTrans" cxnId="{0AF649F9-3DA3-482E-AB7C-B7D0232F2B05}">
      <dgm:prSet/>
      <dgm:spPr/>
      <dgm:t>
        <a:bodyPr/>
        <a:lstStyle/>
        <a:p>
          <a:endParaRPr lang="pt-PT">
            <a:latin typeface="Times New Roman" panose="02020603050405020304" pitchFamily="18" charset="0"/>
            <a:cs typeface="Times New Roman" panose="02020603050405020304" pitchFamily="18" charset="0"/>
          </a:endParaRPr>
        </a:p>
      </dgm:t>
    </dgm:pt>
    <dgm:pt modelId="{FF52565B-8F16-4F47-B0D0-3C85759290CC}">
      <dgm:prSet phldrT="[Text]" custT="1"/>
      <dgm:spPr>
        <a:ln>
          <a:solidFill>
            <a:schemeClr val="bg1">
              <a:lumMod val="50000"/>
            </a:schemeClr>
          </a:solidFill>
        </a:ln>
      </dgm:spPr>
      <dgm:t>
        <a:bodyPr/>
        <a:lstStyle/>
        <a:p>
          <a:r>
            <a:rPr lang="pt-PT" sz="1200">
              <a:latin typeface="Times New Roman" panose="02020603050405020304" pitchFamily="18" charset="0"/>
              <a:cs typeface="Times New Roman" panose="02020603050405020304" pitchFamily="18" charset="0"/>
            </a:rPr>
            <a:t>Resina</a:t>
          </a:r>
          <a:endParaRPr lang="pt-PT" sz="1050">
            <a:latin typeface="Times New Roman" panose="02020603050405020304" pitchFamily="18" charset="0"/>
            <a:cs typeface="Times New Roman" panose="02020603050405020304" pitchFamily="18" charset="0"/>
          </a:endParaRPr>
        </a:p>
      </dgm:t>
    </dgm:pt>
    <dgm:pt modelId="{4182FBC8-34CA-4089-9407-D7DC62CE4B7B}" type="parTrans" cxnId="{19EA3D48-C797-42AC-882A-6AC5C6C20B63}">
      <dgm:prSet/>
      <dgm:spPr/>
      <dgm:t>
        <a:bodyPr/>
        <a:lstStyle/>
        <a:p>
          <a:endParaRPr lang="pt-PT">
            <a:latin typeface="Times New Roman" panose="02020603050405020304" pitchFamily="18" charset="0"/>
            <a:cs typeface="Times New Roman" panose="02020603050405020304" pitchFamily="18" charset="0"/>
          </a:endParaRPr>
        </a:p>
      </dgm:t>
    </dgm:pt>
    <dgm:pt modelId="{60A72711-94F4-43D7-96A4-F81FBE1B915B}" type="sibTrans" cxnId="{19EA3D48-C797-42AC-882A-6AC5C6C20B63}">
      <dgm:prSet/>
      <dgm:spPr/>
      <dgm:t>
        <a:bodyPr/>
        <a:lstStyle/>
        <a:p>
          <a:endParaRPr lang="pt-PT">
            <a:latin typeface="Times New Roman" panose="02020603050405020304" pitchFamily="18" charset="0"/>
            <a:cs typeface="Times New Roman" panose="02020603050405020304" pitchFamily="18" charset="0"/>
          </a:endParaRPr>
        </a:p>
      </dgm:t>
    </dgm:pt>
    <dgm:pt modelId="{344256E4-5556-4F43-80EF-D68582B67F4F}" type="pres">
      <dgm:prSet presAssocID="{557C2278-C70D-4D31-80D1-FEA16EDD21EB}" presName="Name0" presStyleCnt="0">
        <dgm:presLayoutVars>
          <dgm:dir/>
          <dgm:animLvl val="lvl"/>
          <dgm:resizeHandles val="exact"/>
        </dgm:presLayoutVars>
      </dgm:prSet>
      <dgm:spPr/>
      <dgm:t>
        <a:bodyPr/>
        <a:lstStyle/>
        <a:p>
          <a:endParaRPr lang="pt-PT"/>
        </a:p>
      </dgm:t>
    </dgm:pt>
    <dgm:pt modelId="{438D7430-FD1F-4F11-8558-81D76DD71539}" type="pres">
      <dgm:prSet presAssocID="{557C2278-C70D-4D31-80D1-FEA16EDD21EB}" presName="tSp" presStyleCnt="0"/>
      <dgm:spPr/>
    </dgm:pt>
    <dgm:pt modelId="{19F289D2-B1B9-49D8-929E-3C1E2DB01A50}" type="pres">
      <dgm:prSet presAssocID="{557C2278-C70D-4D31-80D1-FEA16EDD21EB}" presName="bSp" presStyleCnt="0"/>
      <dgm:spPr/>
    </dgm:pt>
    <dgm:pt modelId="{E4E119B1-303D-4FE4-9ED7-6D18D5EF0F9B}" type="pres">
      <dgm:prSet presAssocID="{557C2278-C70D-4D31-80D1-FEA16EDD21EB}" presName="process" presStyleCnt="0"/>
      <dgm:spPr/>
    </dgm:pt>
    <dgm:pt modelId="{8537F41F-11E9-427F-9E8D-7BB422E1F955}" type="pres">
      <dgm:prSet presAssocID="{5826A0FF-D812-446C-9108-65ACBF9C0B29}" presName="composite1" presStyleCnt="0"/>
      <dgm:spPr/>
    </dgm:pt>
    <dgm:pt modelId="{9A31B3FA-ACEB-4CDA-9774-F969E7BDF401}" type="pres">
      <dgm:prSet presAssocID="{5826A0FF-D812-446C-9108-65ACBF9C0B29}" presName="dummyNode1" presStyleLbl="node1" presStyleIdx="0" presStyleCnt="3"/>
      <dgm:spPr/>
    </dgm:pt>
    <dgm:pt modelId="{BA74C710-3673-4399-BE09-B1212826EEF4}" type="pres">
      <dgm:prSet presAssocID="{5826A0FF-D812-446C-9108-65ACBF9C0B29}" presName="childNode1" presStyleLbl="bgAcc1" presStyleIdx="0" presStyleCnt="3">
        <dgm:presLayoutVars>
          <dgm:bulletEnabled val="1"/>
        </dgm:presLayoutVars>
      </dgm:prSet>
      <dgm:spPr/>
      <dgm:t>
        <a:bodyPr/>
        <a:lstStyle/>
        <a:p>
          <a:endParaRPr lang="pt-PT"/>
        </a:p>
      </dgm:t>
    </dgm:pt>
    <dgm:pt modelId="{49F711B6-02F3-4EFB-BDFB-5D64F470F768}" type="pres">
      <dgm:prSet presAssocID="{5826A0FF-D812-446C-9108-65ACBF9C0B29}" presName="childNode1tx" presStyleLbl="bgAcc1" presStyleIdx="0" presStyleCnt="3">
        <dgm:presLayoutVars>
          <dgm:bulletEnabled val="1"/>
        </dgm:presLayoutVars>
      </dgm:prSet>
      <dgm:spPr/>
      <dgm:t>
        <a:bodyPr/>
        <a:lstStyle/>
        <a:p>
          <a:endParaRPr lang="pt-PT"/>
        </a:p>
      </dgm:t>
    </dgm:pt>
    <dgm:pt modelId="{1DF8B916-D629-427F-B11D-F85881C7FD80}" type="pres">
      <dgm:prSet presAssocID="{5826A0FF-D812-446C-9108-65ACBF9C0B29}" presName="parentNode1" presStyleLbl="node1" presStyleIdx="0" presStyleCnt="3">
        <dgm:presLayoutVars>
          <dgm:chMax val="1"/>
          <dgm:bulletEnabled val="1"/>
        </dgm:presLayoutVars>
      </dgm:prSet>
      <dgm:spPr/>
      <dgm:t>
        <a:bodyPr/>
        <a:lstStyle/>
        <a:p>
          <a:endParaRPr lang="pt-PT"/>
        </a:p>
      </dgm:t>
    </dgm:pt>
    <dgm:pt modelId="{B5BB2C64-C910-4740-A349-D002D97B4700}" type="pres">
      <dgm:prSet presAssocID="{5826A0FF-D812-446C-9108-65ACBF9C0B29}" presName="connSite1" presStyleCnt="0"/>
      <dgm:spPr/>
    </dgm:pt>
    <dgm:pt modelId="{CD976714-A290-486B-856B-CC4DB59AA1F9}" type="pres">
      <dgm:prSet presAssocID="{DD078FDD-6051-47F4-9A1E-E030E98F1B8E}" presName="Name9" presStyleLbl="sibTrans2D1" presStyleIdx="0" presStyleCnt="2"/>
      <dgm:spPr/>
      <dgm:t>
        <a:bodyPr/>
        <a:lstStyle/>
        <a:p>
          <a:endParaRPr lang="pt-PT"/>
        </a:p>
      </dgm:t>
    </dgm:pt>
    <dgm:pt modelId="{45BB52CE-3883-46DE-8F7A-048A13471033}" type="pres">
      <dgm:prSet presAssocID="{89E54384-FB95-446D-9794-75FC6280457C}" presName="composite2" presStyleCnt="0"/>
      <dgm:spPr/>
    </dgm:pt>
    <dgm:pt modelId="{74D834E4-F5B1-48DD-A220-2308483DDC45}" type="pres">
      <dgm:prSet presAssocID="{89E54384-FB95-446D-9794-75FC6280457C}" presName="dummyNode2" presStyleLbl="node1" presStyleIdx="0" presStyleCnt="3"/>
      <dgm:spPr/>
    </dgm:pt>
    <dgm:pt modelId="{0C34B362-1CE1-48EE-AFE0-76590C7AEC34}" type="pres">
      <dgm:prSet presAssocID="{89E54384-FB95-446D-9794-75FC6280457C}" presName="childNode2" presStyleLbl="bgAcc1" presStyleIdx="1" presStyleCnt="3">
        <dgm:presLayoutVars>
          <dgm:bulletEnabled val="1"/>
        </dgm:presLayoutVars>
      </dgm:prSet>
      <dgm:spPr/>
      <dgm:t>
        <a:bodyPr/>
        <a:lstStyle/>
        <a:p>
          <a:endParaRPr lang="pt-PT"/>
        </a:p>
      </dgm:t>
    </dgm:pt>
    <dgm:pt modelId="{BC88AF47-1443-4D33-B350-3BCA04A5AB93}" type="pres">
      <dgm:prSet presAssocID="{89E54384-FB95-446D-9794-75FC6280457C}" presName="childNode2tx" presStyleLbl="bgAcc1" presStyleIdx="1" presStyleCnt="3">
        <dgm:presLayoutVars>
          <dgm:bulletEnabled val="1"/>
        </dgm:presLayoutVars>
      </dgm:prSet>
      <dgm:spPr/>
      <dgm:t>
        <a:bodyPr/>
        <a:lstStyle/>
        <a:p>
          <a:endParaRPr lang="pt-PT"/>
        </a:p>
      </dgm:t>
    </dgm:pt>
    <dgm:pt modelId="{C41091F6-8EAD-40C4-BA16-739BA3C0D6A6}" type="pres">
      <dgm:prSet presAssocID="{89E54384-FB95-446D-9794-75FC6280457C}" presName="parentNode2" presStyleLbl="node1" presStyleIdx="1" presStyleCnt="3">
        <dgm:presLayoutVars>
          <dgm:chMax val="0"/>
          <dgm:bulletEnabled val="1"/>
        </dgm:presLayoutVars>
      </dgm:prSet>
      <dgm:spPr/>
      <dgm:t>
        <a:bodyPr/>
        <a:lstStyle/>
        <a:p>
          <a:endParaRPr lang="pt-PT"/>
        </a:p>
      </dgm:t>
    </dgm:pt>
    <dgm:pt modelId="{E7A7E447-5A45-448E-870E-DC8104EDFF39}" type="pres">
      <dgm:prSet presAssocID="{89E54384-FB95-446D-9794-75FC6280457C}" presName="connSite2" presStyleCnt="0"/>
      <dgm:spPr/>
    </dgm:pt>
    <dgm:pt modelId="{9B8EB97C-D8F2-45AA-A726-07118E540C36}" type="pres">
      <dgm:prSet presAssocID="{21040B0F-9B32-4502-BC71-C4A040EDF8F9}" presName="Name18" presStyleLbl="sibTrans2D1" presStyleIdx="1" presStyleCnt="2"/>
      <dgm:spPr/>
      <dgm:t>
        <a:bodyPr/>
        <a:lstStyle/>
        <a:p>
          <a:endParaRPr lang="pt-PT"/>
        </a:p>
      </dgm:t>
    </dgm:pt>
    <dgm:pt modelId="{08E2E337-CF36-492C-B677-04E291168111}" type="pres">
      <dgm:prSet presAssocID="{9063125B-D3E0-45D1-92C6-50DD52F970BB}" presName="composite1" presStyleCnt="0"/>
      <dgm:spPr/>
    </dgm:pt>
    <dgm:pt modelId="{369D16A6-14D0-4993-9805-71E94C5D38C4}" type="pres">
      <dgm:prSet presAssocID="{9063125B-D3E0-45D1-92C6-50DD52F970BB}" presName="dummyNode1" presStyleLbl="node1" presStyleIdx="1" presStyleCnt="3"/>
      <dgm:spPr/>
    </dgm:pt>
    <dgm:pt modelId="{4DF18B00-0FDD-407C-BE42-0C6F3FDDFB6C}" type="pres">
      <dgm:prSet presAssocID="{9063125B-D3E0-45D1-92C6-50DD52F970BB}" presName="childNode1" presStyleLbl="bgAcc1" presStyleIdx="2" presStyleCnt="3" custScaleX="142420">
        <dgm:presLayoutVars>
          <dgm:bulletEnabled val="1"/>
        </dgm:presLayoutVars>
      </dgm:prSet>
      <dgm:spPr/>
      <dgm:t>
        <a:bodyPr/>
        <a:lstStyle/>
        <a:p>
          <a:endParaRPr lang="pt-PT"/>
        </a:p>
      </dgm:t>
    </dgm:pt>
    <dgm:pt modelId="{E6170C45-74DF-4DC8-B590-42202C58410E}" type="pres">
      <dgm:prSet presAssocID="{9063125B-D3E0-45D1-92C6-50DD52F970BB}" presName="childNode1tx" presStyleLbl="bgAcc1" presStyleIdx="2" presStyleCnt="3">
        <dgm:presLayoutVars>
          <dgm:bulletEnabled val="1"/>
        </dgm:presLayoutVars>
      </dgm:prSet>
      <dgm:spPr/>
      <dgm:t>
        <a:bodyPr/>
        <a:lstStyle/>
        <a:p>
          <a:endParaRPr lang="pt-PT"/>
        </a:p>
      </dgm:t>
    </dgm:pt>
    <dgm:pt modelId="{2381C885-8DBE-45B9-BA1E-185BF4841FDB}" type="pres">
      <dgm:prSet presAssocID="{9063125B-D3E0-45D1-92C6-50DD52F970BB}" presName="parentNode1" presStyleLbl="node1" presStyleIdx="2" presStyleCnt="3" custScaleX="151033" custLinFactNeighborX="-4118" custLinFactNeighborY="2588">
        <dgm:presLayoutVars>
          <dgm:chMax val="1"/>
          <dgm:bulletEnabled val="1"/>
        </dgm:presLayoutVars>
      </dgm:prSet>
      <dgm:spPr/>
      <dgm:t>
        <a:bodyPr/>
        <a:lstStyle/>
        <a:p>
          <a:endParaRPr lang="pt-PT"/>
        </a:p>
      </dgm:t>
    </dgm:pt>
    <dgm:pt modelId="{9434CF46-FFA4-41E9-AE1F-EC8A0A7584B6}" type="pres">
      <dgm:prSet presAssocID="{9063125B-D3E0-45D1-92C6-50DD52F970BB}" presName="connSite1" presStyleCnt="0"/>
      <dgm:spPr/>
    </dgm:pt>
  </dgm:ptLst>
  <dgm:cxnLst>
    <dgm:cxn modelId="{E5D6EDEE-9AF2-4C9A-A329-3669D4073068}" type="presOf" srcId="{E416D952-90F1-4654-BBCE-D1829CB7C2EF}" destId="{4DF18B00-0FDD-407C-BE42-0C6F3FDDFB6C}" srcOrd="0" destOrd="1" presId="urn:microsoft.com/office/officeart/2005/8/layout/hProcess4"/>
    <dgm:cxn modelId="{07F8E3A9-1DDE-4BC1-8B10-3BF89C33DB53}" type="presOf" srcId="{4CB509FA-8ECF-40F4-B47A-9EEDEF142876}" destId="{BA74C710-3673-4399-BE09-B1212826EEF4}" srcOrd="0" destOrd="0" presId="urn:microsoft.com/office/officeart/2005/8/layout/hProcess4"/>
    <dgm:cxn modelId="{58376227-33E1-4F28-BE12-1A61D0B54BFB}" srcId="{9063125B-D3E0-45D1-92C6-50DD52F970BB}" destId="{CB9370FE-30FE-4069-92F1-4AB90B9059CD}" srcOrd="0" destOrd="0" parTransId="{688CC856-E62D-4869-8E89-58B5D463DA3A}" sibTransId="{4846AC5A-0C21-4F11-9ED1-37F7FF3E2C12}"/>
    <dgm:cxn modelId="{7DF6C82B-5339-45DA-8C87-E54295A8EE8D}" srcId="{557C2278-C70D-4D31-80D1-FEA16EDD21EB}" destId="{9063125B-D3E0-45D1-92C6-50DD52F970BB}" srcOrd="2" destOrd="0" parTransId="{4C8C4334-4EC4-4AC3-BFF1-485351B8AA24}" sibTransId="{2B3AE25A-6C7F-4609-80E7-C01D38506C76}"/>
    <dgm:cxn modelId="{D4BF556D-964A-40B7-9420-F7FC2FD4E151}" type="presOf" srcId="{E416D952-90F1-4654-BBCE-D1829CB7C2EF}" destId="{E6170C45-74DF-4DC8-B590-42202C58410E}" srcOrd="1" destOrd="1" presId="urn:microsoft.com/office/officeart/2005/8/layout/hProcess4"/>
    <dgm:cxn modelId="{19EA3D48-C797-42AC-882A-6AC5C6C20B63}" srcId="{89E54384-FB95-446D-9794-75FC6280457C}" destId="{FF52565B-8F16-4F47-B0D0-3C85759290CC}" srcOrd="0" destOrd="0" parTransId="{4182FBC8-34CA-4089-9407-D7DC62CE4B7B}" sibTransId="{60A72711-94F4-43D7-96A4-F81FBE1B915B}"/>
    <dgm:cxn modelId="{0AF649F9-3DA3-482E-AB7C-B7D0232F2B05}" srcId="{5826A0FF-D812-446C-9108-65ACBF9C0B29}" destId="{4CB509FA-8ECF-40F4-B47A-9EEDEF142876}" srcOrd="0" destOrd="0" parTransId="{C5F713BB-D6EC-4BBA-BA27-D47AFA6D3C63}" sibTransId="{74DA8D33-9DE4-4941-9F7D-90D96C7B90A7}"/>
    <dgm:cxn modelId="{E9B554FA-B947-4C80-892E-D287827F4BB9}" type="presOf" srcId="{557C2278-C70D-4D31-80D1-FEA16EDD21EB}" destId="{344256E4-5556-4F43-80EF-D68582B67F4F}" srcOrd="0" destOrd="0" presId="urn:microsoft.com/office/officeart/2005/8/layout/hProcess4"/>
    <dgm:cxn modelId="{4ECD6849-0E68-426E-8CC9-1FDE1DE50E8A}" type="presOf" srcId="{DD078FDD-6051-47F4-9A1E-E030E98F1B8E}" destId="{CD976714-A290-486B-856B-CC4DB59AA1F9}" srcOrd="0" destOrd="0" presId="urn:microsoft.com/office/officeart/2005/8/layout/hProcess4"/>
    <dgm:cxn modelId="{54015676-9037-4428-B2FE-CAC68533F4D5}" srcId="{4CB509FA-8ECF-40F4-B47A-9EEDEF142876}" destId="{9128984C-A491-43A8-8D87-DE65DF6116E0}" srcOrd="0" destOrd="0" parTransId="{ABE67576-DF3C-4460-AE84-D7D2F5A14FF0}" sibTransId="{E1B8A390-B850-4C6F-AFB6-D01EA97D51C7}"/>
    <dgm:cxn modelId="{29838087-A72F-4A67-9A0F-87DFABC9951B}" type="presOf" srcId="{FF52565B-8F16-4F47-B0D0-3C85759290CC}" destId="{BC88AF47-1443-4D33-B350-3BCA04A5AB93}" srcOrd="1" destOrd="0" presId="urn:microsoft.com/office/officeart/2005/8/layout/hProcess4"/>
    <dgm:cxn modelId="{A2ABD424-AA3B-4732-926D-AE5DD4662D3D}" srcId="{9063125B-D3E0-45D1-92C6-50DD52F970BB}" destId="{E416D952-90F1-4654-BBCE-D1829CB7C2EF}" srcOrd="1" destOrd="0" parTransId="{D35A6BFC-173F-4CFC-9011-9E2817A652EC}" sibTransId="{6AFA7BE3-539D-4070-BB37-1385DBEFEE8A}"/>
    <dgm:cxn modelId="{D80E1890-8145-47C0-82F9-FE97064E306F}" type="presOf" srcId="{CB9370FE-30FE-4069-92F1-4AB90B9059CD}" destId="{E6170C45-74DF-4DC8-B590-42202C58410E}" srcOrd="1" destOrd="0" presId="urn:microsoft.com/office/officeart/2005/8/layout/hProcess4"/>
    <dgm:cxn modelId="{C9DF5F68-801A-4EEA-A0D3-F81E033F566D}" type="presOf" srcId="{9128984C-A491-43A8-8D87-DE65DF6116E0}" destId="{49F711B6-02F3-4EFB-BDFB-5D64F470F768}" srcOrd="1" destOrd="1" presId="urn:microsoft.com/office/officeart/2005/8/layout/hProcess4"/>
    <dgm:cxn modelId="{1CFE6D00-8567-44B3-8410-82200671686E}" srcId="{557C2278-C70D-4D31-80D1-FEA16EDD21EB}" destId="{5826A0FF-D812-446C-9108-65ACBF9C0B29}" srcOrd="0" destOrd="0" parTransId="{3DC9E09B-2F75-47A2-9ACD-5A6EDDF2DABD}" sibTransId="{DD078FDD-6051-47F4-9A1E-E030E98F1B8E}"/>
    <dgm:cxn modelId="{11754665-8039-4288-9BC5-55727631B859}" type="presOf" srcId="{5826A0FF-D812-446C-9108-65ACBF9C0B29}" destId="{1DF8B916-D629-427F-B11D-F85881C7FD80}" srcOrd="0" destOrd="0" presId="urn:microsoft.com/office/officeart/2005/8/layout/hProcess4"/>
    <dgm:cxn modelId="{376488DF-9B08-4DF2-A948-79C0D327746D}" type="presOf" srcId="{CB9370FE-30FE-4069-92F1-4AB90B9059CD}" destId="{4DF18B00-0FDD-407C-BE42-0C6F3FDDFB6C}" srcOrd="0" destOrd="0" presId="urn:microsoft.com/office/officeart/2005/8/layout/hProcess4"/>
    <dgm:cxn modelId="{C9078033-8C5F-49A8-A3A5-019BAD735265}" srcId="{557C2278-C70D-4D31-80D1-FEA16EDD21EB}" destId="{89E54384-FB95-446D-9794-75FC6280457C}" srcOrd="1" destOrd="0" parTransId="{B2E9B3EA-6384-47B9-8157-2541FE7C3A27}" sibTransId="{21040B0F-9B32-4502-BC71-C4A040EDF8F9}"/>
    <dgm:cxn modelId="{26917EEA-92FE-4720-91AE-4B0C36DE7858}" type="presOf" srcId="{9063125B-D3E0-45D1-92C6-50DD52F970BB}" destId="{2381C885-8DBE-45B9-BA1E-185BF4841FDB}" srcOrd="0" destOrd="0" presId="urn:microsoft.com/office/officeart/2005/8/layout/hProcess4"/>
    <dgm:cxn modelId="{D6EC7244-53C6-4B51-B613-AB34B3A12047}" type="presOf" srcId="{89E54384-FB95-446D-9794-75FC6280457C}" destId="{C41091F6-8EAD-40C4-BA16-739BA3C0D6A6}" srcOrd="0" destOrd="0" presId="urn:microsoft.com/office/officeart/2005/8/layout/hProcess4"/>
    <dgm:cxn modelId="{F6F6DC55-8A87-44B2-8E50-DDCC06323BD9}" type="presOf" srcId="{9128984C-A491-43A8-8D87-DE65DF6116E0}" destId="{BA74C710-3673-4399-BE09-B1212826EEF4}" srcOrd="0" destOrd="1" presId="urn:microsoft.com/office/officeart/2005/8/layout/hProcess4"/>
    <dgm:cxn modelId="{C97693BB-A2F9-4350-959C-EC14C4CC2678}" type="presOf" srcId="{FF52565B-8F16-4F47-B0D0-3C85759290CC}" destId="{0C34B362-1CE1-48EE-AFE0-76590C7AEC34}" srcOrd="0" destOrd="0" presId="urn:microsoft.com/office/officeart/2005/8/layout/hProcess4"/>
    <dgm:cxn modelId="{086B010D-BADF-44A8-B691-149707C1E80B}" type="presOf" srcId="{21040B0F-9B32-4502-BC71-C4A040EDF8F9}" destId="{9B8EB97C-D8F2-45AA-A726-07118E540C36}" srcOrd="0" destOrd="0" presId="urn:microsoft.com/office/officeart/2005/8/layout/hProcess4"/>
    <dgm:cxn modelId="{2DC89E46-8C57-40A2-B66F-8DA5921DA850}" type="presOf" srcId="{4CB509FA-8ECF-40F4-B47A-9EEDEF142876}" destId="{49F711B6-02F3-4EFB-BDFB-5D64F470F768}" srcOrd="1" destOrd="0" presId="urn:microsoft.com/office/officeart/2005/8/layout/hProcess4"/>
    <dgm:cxn modelId="{071FA1F8-E610-4237-923C-85A98C362780}" type="presParOf" srcId="{344256E4-5556-4F43-80EF-D68582B67F4F}" destId="{438D7430-FD1F-4F11-8558-81D76DD71539}" srcOrd="0" destOrd="0" presId="urn:microsoft.com/office/officeart/2005/8/layout/hProcess4"/>
    <dgm:cxn modelId="{8904B16D-5C17-43AB-BF22-110C93609850}" type="presParOf" srcId="{344256E4-5556-4F43-80EF-D68582B67F4F}" destId="{19F289D2-B1B9-49D8-929E-3C1E2DB01A50}" srcOrd="1" destOrd="0" presId="urn:microsoft.com/office/officeart/2005/8/layout/hProcess4"/>
    <dgm:cxn modelId="{6C8FD624-B179-4026-94E1-1E39C889C8CF}" type="presParOf" srcId="{344256E4-5556-4F43-80EF-D68582B67F4F}" destId="{E4E119B1-303D-4FE4-9ED7-6D18D5EF0F9B}" srcOrd="2" destOrd="0" presId="urn:microsoft.com/office/officeart/2005/8/layout/hProcess4"/>
    <dgm:cxn modelId="{5A9BD10F-18FE-4CBB-B325-B19F45B906C4}" type="presParOf" srcId="{E4E119B1-303D-4FE4-9ED7-6D18D5EF0F9B}" destId="{8537F41F-11E9-427F-9E8D-7BB422E1F955}" srcOrd="0" destOrd="0" presId="urn:microsoft.com/office/officeart/2005/8/layout/hProcess4"/>
    <dgm:cxn modelId="{8FC6D9F3-7267-4C1B-ABED-23FD0F0D7E64}" type="presParOf" srcId="{8537F41F-11E9-427F-9E8D-7BB422E1F955}" destId="{9A31B3FA-ACEB-4CDA-9774-F969E7BDF401}" srcOrd="0" destOrd="0" presId="urn:microsoft.com/office/officeart/2005/8/layout/hProcess4"/>
    <dgm:cxn modelId="{DA32EAF5-088D-4D4A-8C43-EFA0662B9F8E}" type="presParOf" srcId="{8537F41F-11E9-427F-9E8D-7BB422E1F955}" destId="{BA74C710-3673-4399-BE09-B1212826EEF4}" srcOrd="1" destOrd="0" presId="urn:microsoft.com/office/officeart/2005/8/layout/hProcess4"/>
    <dgm:cxn modelId="{7C12DF67-74B0-4F12-9C86-6E03D4999D15}" type="presParOf" srcId="{8537F41F-11E9-427F-9E8D-7BB422E1F955}" destId="{49F711B6-02F3-4EFB-BDFB-5D64F470F768}" srcOrd="2" destOrd="0" presId="urn:microsoft.com/office/officeart/2005/8/layout/hProcess4"/>
    <dgm:cxn modelId="{EAD0781F-B0F3-49B2-9B6D-5CE1362621EF}" type="presParOf" srcId="{8537F41F-11E9-427F-9E8D-7BB422E1F955}" destId="{1DF8B916-D629-427F-B11D-F85881C7FD80}" srcOrd="3" destOrd="0" presId="urn:microsoft.com/office/officeart/2005/8/layout/hProcess4"/>
    <dgm:cxn modelId="{F3F51DF8-6A77-454A-B464-AAC0D86E6F30}" type="presParOf" srcId="{8537F41F-11E9-427F-9E8D-7BB422E1F955}" destId="{B5BB2C64-C910-4740-A349-D002D97B4700}" srcOrd="4" destOrd="0" presId="urn:microsoft.com/office/officeart/2005/8/layout/hProcess4"/>
    <dgm:cxn modelId="{0B9FA132-3D4A-4977-891B-C6B2CB185798}" type="presParOf" srcId="{E4E119B1-303D-4FE4-9ED7-6D18D5EF0F9B}" destId="{CD976714-A290-486B-856B-CC4DB59AA1F9}" srcOrd="1" destOrd="0" presId="urn:microsoft.com/office/officeart/2005/8/layout/hProcess4"/>
    <dgm:cxn modelId="{DE47694E-A9CF-41F4-B919-85FD86FE88F7}" type="presParOf" srcId="{E4E119B1-303D-4FE4-9ED7-6D18D5EF0F9B}" destId="{45BB52CE-3883-46DE-8F7A-048A13471033}" srcOrd="2" destOrd="0" presId="urn:microsoft.com/office/officeart/2005/8/layout/hProcess4"/>
    <dgm:cxn modelId="{95FE94F6-0380-44E6-8EED-C56AB72B2C0B}" type="presParOf" srcId="{45BB52CE-3883-46DE-8F7A-048A13471033}" destId="{74D834E4-F5B1-48DD-A220-2308483DDC45}" srcOrd="0" destOrd="0" presId="urn:microsoft.com/office/officeart/2005/8/layout/hProcess4"/>
    <dgm:cxn modelId="{6803583A-6C47-45C9-A5E4-41CABA8AB59F}" type="presParOf" srcId="{45BB52CE-3883-46DE-8F7A-048A13471033}" destId="{0C34B362-1CE1-48EE-AFE0-76590C7AEC34}" srcOrd="1" destOrd="0" presId="urn:microsoft.com/office/officeart/2005/8/layout/hProcess4"/>
    <dgm:cxn modelId="{9784AA7E-6E1A-45FD-9377-36CB2B640456}" type="presParOf" srcId="{45BB52CE-3883-46DE-8F7A-048A13471033}" destId="{BC88AF47-1443-4D33-B350-3BCA04A5AB93}" srcOrd="2" destOrd="0" presId="urn:microsoft.com/office/officeart/2005/8/layout/hProcess4"/>
    <dgm:cxn modelId="{0F16EDAB-7120-4238-95D3-7397DB0FA2CD}" type="presParOf" srcId="{45BB52CE-3883-46DE-8F7A-048A13471033}" destId="{C41091F6-8EAD-40C4-BA16-739BA3C0D6A6}" srcOrd="3" destOrd="0" presId="urn:microsoft.com/office/officeart/2005/8/layout/hProcess4"/>
    <dgm:cxn modelId="{96DCD329-168E-4684-805F-14C3A20231AD}" type="presParOf" srcId="{45BB52CE-3883-46DE-8F7A-048A13471033}" destId="{E7A7E447-5A45-448E-870E-DC8104EDFF39}" srcOrd="4" destOrd="0" presId="urn:microsoft.com/office/officeart/2005/8/layout/hProcess4"/>
    <dgm:cxn modelId="{5D33A258-22FB-4471-B176-9C974FCB71CE}" type="presParOf" srcId="{E4E119B1-303D-4FE4-9ED7-6D18D5EF0F9B}" destId="{9B8EB97C-D8F2-45AA-A726-07118E540C36}" srcOrd="3" destOrd="0" presId="urn:microsoft.com/office/officeart/2005/8/layout/hProcess4"/>
    <dgm:cxn modelId="{CEC713C8-4730-4BB2-AF69-6078E2B230AD}" type="presParOf" srcId="{E4E119B1-303D-4FE4-9ED7-6D18D5EF0F9B}" destId="{08E2E337-CF36-492C-B677-04E291168111}" srcOrd="4" destOrd="0" presId="urn:microsoft.com/office/officeart/2005/8/layout/hProcess4"/>
    <dgm:cxn modelId="{ECB51F90-38D9-49BD-852C-A227995997DE}" type="presParOf" srcId="{08E2E337-CF36-492C-B677-04E291168111}" destId="{369D16A6-14D0-4993-9805-71E94C5D38C4}" srcOrd="0" destOrd="0" presId="urn:microsoft.com/office/officeart/2005/8/layout/hProcess4"/>
    <dgm:cxn modelId="{4C7BCC43-84FF-4579-9585-85359CEFC9F6}" type="presParOf" srcId="{08E2E337-CF36-492C-B677-04E291168111}" destId="{4DF18B00-0FDD-407C-BE42-0C6F3FDDFB6C}" srcOrd="1" destOrd="0" presId="urn:microsoft.com/office/officeart/2005/8/layout/hProcess4"/>
    <dgm:cxn modelId="{EDDDE835-AB8D-42AC-AFF6-0121C3109A87}" type="presParOf" srcId="{08E2E337-CF36-492C-B677-04E291168111}" destId="{E6170C45-74DF-4DC8-B590-42202C58410E}" srcOrd="2" destOrd="0" presId="urn:microsoft.com/office/officeart/2005/8/layout/hProcess4"/>
    <dgm:cxn modelId="{6A93D06C-2E35-4895-AF4C-94AAD16240BF}" type="presParOf" srcId="{08E2E337-CF36-492C-B677-04E291168111}" destId="{2381C885-8DBE-45B9-BA1E-185BF4841FDB}" srcOrd="3" destOrd="0" presId="urn:microsoft.com/office/officeart/2005/8/layout/hProcess4"/>
    <dgm:cxn modelId="{A2BEB788-9CF6-4B0E-B6FF-DC0299247029}" type="presParOf" srcId="{08E2E337-CF36-492C-B677-04E291168111}" destId="{9434CF46-FFA4-41E9-AE1F-EC8A0A7584B6}" srcOrd="4" destOrd="0" presId="urn:microsoft.com/office/officeart/2005/8/layout/hProcess4"/>
  </dgm:cxnLst>
  <dgm:bg>
    <a:noFill/>
  </dgm:bg>
  <dgm:whole>
    <a:ln w="9525" cap="flat" cmpd="sng" algn="ctr">
      <a:noFill/>
      <a:prstDash val="solid"/>
      <a:round/>
      <a:headEnd type="none" w="med" len="med"/>
      <a:tailEnd type="none" w="med" len="med"/>
    </a:ln>
  </dgm:whole>
  <dgm:extLst>
    <a:ext uri="http://schemas.microsoft.com/office/drawing/2008/diagram">
      <dsp:dataModelExt xmlns:dsp="http://schemas.microsoft.com/office/drawing/2008/diagram" relId="rId5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78D8168-B434-4179-A587-D3BAAD14458D}" type="doc">
      <dgm:prSet loTypeId="urn:microsoft.com/office/officeart/2005/8/layout/radial3" loCatId="cycle" qsTypeId="urn:microsoft.com/office/officeart/2005/8/quickstyle/3d2" qsCatId="3D" csTypeId="urn:microsoft.com/office/officeart/2005/8/colors/accent1_2" csCatId="accent1" phldr="1"/>
      <dgm:spPr/>
      <dgm:t>
        <a:bodyPr/>
        <a:lstStyle/>
        <a:p>
          <a:endParaRPr lang="pt-PT"/>
        </a:p>
      </dgm:t>
    </dgm:pt>
    <dgm:pt modelId="{ECB78A3A-00DA-436F-A048-7494C151C0A4}">
      <dgm:prSet phldrT="[Text]" custT="1"/>
      <dgm:spPr>
        <a:gradFill rotWithShape="0">
          <a:gsLst>
            <a:gs pos="0">
              <a:schemeClr val="bg1">
                <a:lumMod val="65000"/>
              </a:schemeClr>
            </a:gs>
            <a:gs pos="80000">
              <a:schemeClr val="bg1">
                <a:lumMod val="65000"/>
              </a:schemeClr>
            </a:gs>
            <a:gs pos="100000">
              <a:schemeClr val="bg1">
                <a:lumMod val="50000"/>
              </a:schemeClr>
            </a:gs>
          </a:gsLst>
        </a:gradFill>
      </dgm:spPr>
      <dgm:t>
        <a:bodyPr/>
        <a:lstStyle/>
        <a:p>
          <a:r>
            <a:rPr lang="pt-PT" sz="1200">
              <a:latin typeface="Times New Roman" panose="02020603050405020304" pitchFamily="18" charset="0"/>
              <a:cs typeface="Times New Roman" panose="02020603050405020304" pitchFamily="18" charset="0"/>
            </a:rPr>
            <a:t>RESINA</a:t>
          </a:r>
        </a:p>
      </dgm:t>
    </dgm:pt>
    <dgm:pt modelId="{F21659D9-4551-4EA7-B441-A0347FCDD08F}" type="parTrans" cxnId="{C40DA6E5-87AE-4B40-A5BF-A2284F8773CF}">
      <dgm:prSet/>
      <dgm:spPr/>
      <dgm:t>
        <a:bodyPr/>
        <a:lstStyle/>
        <a:p>
          <a:endParaRPr lang="pt-PT" sz="1000">
            <a:latin typeface="Times New Roman" panose="02020603050405020304" pitchFamily="18" charset="0"/>
            <a:cs typeface="Times New Roman" panose="02020603050405020304" pitchFamily="18" charset="0"/>
          </a:endParaRPr>
        </a:p>
      </dgm:t>
    </dgm:pt>
    <dgm:pt modelId="{D4AA5212-2F39-4D8C-8B1B-587A0065C547}" type="sibTrans" cxnId="{C40DA6E5-87AE-4B40-A5BF-A2284F8773CF}">
      <dgm:prSet/>
      <dgm:spPr/>
      <dgm:t>
        <a:bodyPr/>
        <a:lstStyle/>
        <a:p>
          <a:endParaRPr lang="pt-PT" sz="1000">
            <a:latin typeface="Times New Roman" panose="02020603050405020304" pitchFamily="18" charset="0"/>
            <a:cs typeface="Times New Roman" panose="02020603050405020304" pitchFamily="18" charset="0"/>
          </a:endParaRPr>
        </a:p>
      </dgm:t>
    </dgm:pt>
    <dgm:pt modelId="{0C579E8E-84E2-49A5-A4FA-1ABFF51BD452}">
      <dgm:prSet phldrT="[Text]" custT="1"/>
      <dgm:spPr>
        <a:gradFill rotWithShape="0">
          <a:gsLst>
            <a:gs pos="0">
              <a:schemeClr val="bg1">
                <a:lumMod val="85000"/>
              </a:schemeClr>
            </a:gs>
            <a:gs pos="80000">
              <a:schemeClr val="bg1">
                <a:lumMod val="65000"/>
              </a:schemeClr>
            </a:gs>
            <a:gs pos="100000">
              <a:schemeClr val="bg1">
                <a:lumMod val="65000"/>
              </a:schemeClr>
            </a:gs>
          </a:gsLst>
        </a:gradFill>
      </dgm:spPr>
      <dgm:t>
        <a:bodyPr/>
        <a:lstStyle/>
        <a:p>
          <a:r>
            <a:rPr lang="pt-PT" sz="1000">
              <a:latin typeface="Times New Roman" panose="02020603050405020304" pitchFamily="18" charset="0"/>
              <a:cs typeface="Times New Roman" panose="02020603050405020304" pitchFamily="18" charset="0"/>
            </a:rPr>
            <a:t>Ocupação</a:t>
          </a:r>
        </a:p>
      </dgm:t>
    </dgm:pt>
    <dgm:pt modelId="{35425043-99DE-4498-BCCC-DC263BC2D1A9}" type="parTrans" cxnId="{0CC4701F-7045-4C18-90FC-0F8F025F0130}">
      <dgm:prSet/>
      <dgm:spPr/>
      <dgm:t>
        <a:bodyPr/>
        <a:lstStyle/>
        <a:p>
          <a:endParaRPr lang="pt-PT" sz="1000">
            <a:latin typeface="Times New Roman" panose="02020603050405020304" pitchFamily="18" charset="0"/>
            <a:cs typeface="Times New Roman" panose="02020603050405020304" pitchFamily="18" charset="0"/>
          </a:endParaRPr>
        </a:p>
      </dgm:t>
    </dgm:pt>
    <dgm:pt modelId="{68C3C690-F2B1-41B4-9A21-42989E89320E}" type="sibTrans" cxnId="{0CC4701F-7045-4C18-90FC-0F8F025F0130}">
      <dgm:prSet/>
      <dgm:spPr/>
      <dgm:t>
        <a:bodyPr/>
        <a:lstStyle/>
        <a:p>
          <a:endParaRPr lang="pt-PT" sz="1000">
            <a:latin typeface="Times New Roman" panose="02020603050405020304" pitchFamily="18" charset="0"/>
            <a:cs typeface="Times New Roman" panose="02020603050405020304" pitchFamily="18" charset="0"/>
          </a:endParaRPr>
        </a:p>
      </dgm:t>
    </dgm:pt>
    <dgm:pt modelId="{3648273C-35EE-4677-BCCA-D44E629A8704}">
      <dgm:prSet phldrT="[Text]" custT="1"/>
      <dgm:spPr>
        <a:gradFill rotWithShape="0">
          <a:gsLst>
            <a:gs pos="0">
              <a:schemeClr val="bg1">
                <a:lumMod val="85000"/>
              </a:schemeClr>
            </a:gs>
            <a:gs pos="80000">
              <a:schemeClr val="bg1">
                <a:lumMod val="65000"/>
              </a:schemeClr>
            </a:gs>
            <a:gs pos="100000">
              <a:schemeClr val="bg1">
                <a:lumMod val="65000"/>
              </a:schemeClr>
            </a:gs>
          </a:gsLst>
        </a:gradFill>
      </dgm:spPr>
      <dgm:t>
        <a:bodyPr/>
        <a:lstStyle/>
        <a:p>
          <a:r>
            <a:rPr lang="pt-PT" sz="1000">
              <a:latin typeface="Times New Roman" panose="02020603050405020304" pitchFamily="18" charset="0"/>
              <a:cs typeface="Times New Roman" panose="02020603050405020304" pitchFamily="18" charset="0"/>
            </a:rPr>
            <a:t>Infraestruturas</a:t>
          </a:r>
        </a:p>
      </dgm:t>
    </dgm:pt>
    <dgm:pt modelId="{34B74ECD-2549-4028-BA4A-C5DB7B6BC504}" type="parTrans" cxnId="{57ABC3A8-5283-4B13-A78D-041FEF691BBF}">
      <dgm:prSet/>
      <dgm:spPr/>
      <dgm:t>
        <a:bodyPr/>
        <a:lstStyle/>
        <a:p>
          <a:endParaRPr lang="pt-PT" sz="1000">
            <a:latin typeface="Times New Roman" panose="02020603050405020304" pitchFamily="18" charset="0"/>
            <a:cs typeface="Times New Roman" panose="02020603050405020304" pitchFamily="18" charset="0"/>
          </a:endParaRPr>
        </a:p>
      </dgm:t>
    </dgm:pt>
    <dgm:pt modelId="{D02782D0-865D-47CA-B6E5-602CD1790CE1}" type="sibTrans" cxnId="{57ABC3A8-5283-4B13-A78D-041FEF691BBF}">
      <dgm:prSet/>
      <dgm:spPr/>
      <dgm:t>
        <a:bodyPr/>
        <a:lstStyle/>
        <a:p>
          <a:endParaRPr lang="pt-PT" sz="1000">
            <a:latin typeface="Times New Roman" panose="02020603050405020304" pitchFamily="18" charset="0"/>
            <a:cs typeface="Times New Roman" panose="02020603050405020304" pitchFamily="18" charset="0"/>
          </a:endParaRPr>
        </a:p>
      </dgm:t>
    </dgm:pt>
    <dgm:pt modelId="{4E349C0E-7FFB-480B-B9D1-1107641D3F12}">
      <dgm:prSet phldrT="[Text]" custT="1"/>
      <dgm:spPr>
        <a:gradFill rotWithShape="0">
          <a:gsLst>
            <a:gs pos="0">
              <a:schemeClr val="bg1">
                <a:lumMod val="85000"/>
              </a:schemeClr>
            </a:gs>
            <a:gs pos="80000">
              <a:schemeClr val="bg1">
                <a:lumMod val="65000"/>
              </a:schemeClr>
            </a:gs>
            <a:gs pos="100000">
              <a:schemeClr val="bg1">
                <a:lumMod val="65000"/>
              </a:schemeClr>
            </a:gs>
          </a:gsLst>
        </a:gradFill>
      </dgm:spPr>
      <dgm:t>
        <a:bodyPr lIns="0" rIns="0"/>
        <a:lstStyle/>
        <a:p>
          <a:r>
            <a:rPr lang="pt-PT" sz="1000">
              <a:latin typeface="Times New Roman" panose="02020603050405020304" pitchFamily="18" charset="0"/>
              <a:cs typeface="Times New Roman" panose="02020603050405020304" pitchFamily="18" charset="0"/>
            </a:rPr>
            <a:t>Mão-de-obra</a:t>
          </a:r>
        </a:p>
      </dgm:t>
    </dgm:pt>
    <dgm:pt modelId="{11CB4721-D80D-4EEF-947F-5294BEC7929A}" type="parTrans" cxnId="{61EE9E91-D813-462E-894F-DB5E81222569}">
      <dgm:prSet/>
      <dgm:spPr/>
      <dgm:t>
        <a:bodyPr/>
        <a:lstStyle/>
        <a:p>
          <a:endParaRPr lang="pt-PT" sz="1000">
            <a:latin typeface="Times New Roman" panose="02020603050405020304" pitchFamily="18" charset="0"/>
            <a:cs typeface="Times New Roman" panose="02020603050405020304" pitchFamily="18" charset="0"/>
          </a:endParaRPr>
        </a:p>
      </dgm:t>
    </dgm:pt>
    <dgm:pt modelId="{7C5B8DA6-A19C-4120-81DE-43A038FE42CC}" type="sibTrans" cxnId="{61EE9E91-D813-462E-894F-DB5E81222569}">
      <dgm:prSet/>
      <dgm:spPr/>
      <dgm:t>
        <a:bodyPr/>
        <a:lstStyle/>
        <a:p>
          <a:endParaRPr lang="pt-PT" sz="1000">
            <a:latin typeface="Times New Roman" panose="02020603050405020304" pitchFamily="18" charset="0"/>
            <a:cs typeface="Times New Roman" panose="02020603050405020304" pitchFamily="18" charset="0"/>
          </a:endParaRPr>
        </a:p>
      </dgm:t>
    </dgm:pt>
    <dgm:pt modelId="{BE14156D-4250-4052-B0CB-01CE47388BAF}">
      <dgm:prSet phldrT="[Text]" custT="1"/>
      <dgm:spPr>
        <a:gradFill rotWithShape="0">
          <a:gsLst>
            <a:gs pos="0">
              <a:schemeClr val="bg1">
                <a:lumMod val="85000"/>
              </a:schemeClr>
            </a:gs>
            <a:gs pos="80000">
              <a:schemeClr val="bg1">
                <a:lumMod val="65000"/>
              </a:schemeClr>
            </a:gs>
            <a:gs pos="100000">
              <a:schemeClr val="bg1">
                <a:lumMod val="65000"/>
              </a:schemeClr>
            </a:gs>
          </a:gsLst>
        </a:gradFill>
      </dgm:spPr>
      <dgm:t>
        <a:bodyPr/>
        <a:lstStyle/>
        <a:p>
          <a:r>
            <a:rPr lang="pt-PT" sz="1000">
              <a:latin typeface="Times New Roman" panose="02020603050405020304" pitchFamily="18" charset="0"/>
              <a:cs typeface="Times New Roman" panose="02020603050405020304" pitchFamily="18" charset="0"/>
            </a:rPr>
            <a:t>Desertificação</a:t>
          </a:r>
        </a:p>
      </dgm:t>
    </dgm:pt>
    <dgm:pt modelId="{F6FF3052-69F7-4188-A850-F33C30740AF4}" type="parTrans" cxnId="{0521383C-BF67-436D-9362-40E7B4BB4A64}">
      <dgm:prSet/>
      <dgm:spPr/>
      <dgm:t>
        <a:bodyPr/>
        <a:lstStyle/>
        <a:p>
          <a:endParaRPr lang="pt-PT" sz="1000">
            <a:latin typeface="Times New Roman" panose="02020603050405020304" pitchFamily="18" charset="0"/>
            <a:cs typeface="Times New Roman" panose="02020603050405020304" pitchFamily="18" charset="0"/>
          </a:endParaRPr>
        </a:p>
      </dgm:t>
    </dgm:pt>
    <dgm:pt modelId="{AA42884C-404C-45EC-AC98-997FAD46DF0A}" type="sibTrans" cxnId="{0521383C-BF67-436D-9362-40E7B4BB4A64}">
      <dgm:prSet/>
      <dgm:spPr/>
      <dgm:t>
        <a:bodyPr/>
        <a:lstStyle/>
        <a:p>
          <a:endParaRPr lang="pt-PT" sz="1000">
            <a:latin typeface="Times New Roman" panose="02020603050405020304" pitchFamily="18" charset="0"/>
            <a:cs typeface="Times New Roman" panose="02020603050405020304" pitchFamily="18" charset="0"/>
          </a:endParaRPr>
        </a:p>
      </dgm:t>
    </dgm:pt>
    <dgm:pt modelId="{0ADDFFF0-D8C0-451D-9CF8-375BDC4DFA05}">
      <dgm:prSet phldrT="[Text]" custT="1"/>
      <dgm:spPr>
        <a:gradFill rotWithShape="0">
          <a:gsLst>
            <a:gs pos="0">
              <a:schemeClr val="bg1">
                <a:lumMod val="85000"/>
              </a:schemeClr>
            </a:gs>
            <a:gs pos="80000">
              <a:schemeClr val="bg1">
                <a:lumMod val="65000"/>
              </a:schemeClr>
            </a:gs>
            <a:gs pos="100000">
              <a:schemeClr val="bg1">
                <a:lumMod val="65000"/>
              </a:schemeClr>
            </a:gs>
          </a:gsLst>
        </a:gradFill>
      </dgm:spPr>
      <dgm:t>
        <a:bodyPr lIns="0" rIns="0"/>
        <a:lstStyle/>
        <a:p>
          <a:r>
            <a:rPr lang="pt-PT" sz="1000">
              <a:latin typeface="Times New Roman" panose="02020603050405020304" pitchFamily="18" charset="0"/>
              <a:cs typeface="Times New Roman" panose="02020603050405020304" pitchFamily="18" charset="0"/>
            </a:rPr>
            <a:t>Sustentabilidade</a:t>
          </a:r>
        </a:p>
      </dgm:t>
    </dgm:pt>
    <dgm:pt modelId="{E2EC8290-D79A-41D2-9FB7-44F4A7098558}" type="parTrans" cxnId="{563CA207-2E3D-4BC7-B461-E3FEDB3AD425}">
      <dgm:prSet/>
      <dgm:spPr/>
      <dgm:t>
        <a:bodyPr/>
        <a:lstStyle/>
        <a:p>
          <a:endParaRPr lang="pt-PT" sz="1000">
            <a:latin typeface="Times New Roman" panose="02020603050405020304" pitchFamily="18" charset="0"/>
            <a:cs typeface="Times New Roman" panose="02020603050405020304" pitchFamily="18" charset="0"/>
          </a:endParaRPr>
        </a:p>
      </dgm:t>
    </dgm:pt>
    <dgm:pt modelId="{047BF017-37E7-4CA2-BFCD-47FB203EABA2}" type="sibTrans" cxnId="{563CA207-2E3D-4BC7-B461-E3FEDB3AD425}">
      <dgm:prSet/>
      <dgm:spPr/>
      <dgm:t>
        <a:bodyPr/>
        <a:lstStyle/>
        <a:p>
          <a:endParaRPr lang="pt-PT" sz="1000">
            <a:latin typeface="Times New Roman" panose="02020603050405020304" pitchFamily="18" charset="0"/>
            <a:cs typeface="Times New Roman" panose="02020603050405020304" pitchFamily="18" charset="0"/>
          </a:endParaRPr>
        </a:p>
      </dgm:t>
    </dgm:pt>
    <dgm:pt modelId="{59DF631F-7978-462F-8637-9608693F1285}">
      <dgm:prSet phldrT="[Text]" custT="1"/>
      <dgm:spPr>
        <a:gradFill rotWithShape="0">
          <a:gsLst>
            <a:gs pos="0">
              <a:schemeClr val="bg1">
                <a:lumMod val="85000"/>
              </a:schemeClr>
            </a:gs>
            <a:gs pos="80000">
              <a:schemeClr val="bg1">
                <a:lumMod val="65000"/>
              </a:schemeClr>
            </a:gs>
            <a:gs pos="100000">
              <a:schemeClr val="bg1">
                <a:lumMod val="65000"/>
              </a:schemeClr>
            </a:gs>
          </a:gsLst>
        </a:gradFill>
      </dgm:spPr>
      <dgm:t>
        <a:bodyPr/>
        <a:lstStyle/>
        <a:p>
          <a:r>
            <a:rPr lang="pt-PT" sz="1000">
              <a:latin typeface="Times New Roman" panose="02020603050405020304" pitchFamily="18" charset="0"/>
              <a:cs typeface="Times New Roman" panose="02020603050405020304" pitchFamily="18" charset="0"/>
            </a:rPr>
            <a:t>Legislação</a:t>
          </a:r>
        </a:p>
      </dgm:t>
    </dgm:pt>
    <dgm:pt modelId="{D2CD1632-1B58-4500-8C34-CD960B36651C}" type="parTrans" cxnId="{C9BC0785-B2B7-4248-AE77-DEB3911135D1}">
      <dgm:prSet/>
      <dgm:spPr/>
      <dgm:t>
        <a:bodyPr/>
        <a:lstStyle/>
        <a:p>
          <a:endParaRPr lang="pt-PT" sz="1000">
            <a:latin typeface="Times New Roman" panose="02020603050405020304" pitchFamily="18" charset="0"/>
            <a:cs typeface="Times New Roman" panose="02020603050405020304" pitchFamily="18" charset="0"/>
          </a:endParaRPr>
        </a:p>
      </dgm:t>
    </dgm:pt>
    <dgm:pt modelId="{D9F0AE21-5F56-4B15-9142-F0350FC78EE6}" type="sibTrans" cxnId="{C9BC0785-B2B7-4248-AE77-DEB3911135D1}">
      <dgm:prSet/>
      <dgm:spPr/>
      <dgm:t>
        <a:bodyPr/>
        <a:lstStyle/>
        <a:p>
          <a:endParaRPr lang="pt-PT" sz="1000">
            <a:latin typeface="Times New Roman" panose="02020603050405020304" pitchFamily="18" charset="0"/>
            <a:cs typeface="Times New Roman" panose="02020603050405020304" pitchFamily="18" charset="0"/>
          </a:endParaRPr>
        </a:p>
      </dgm:t>
    </dgm:pt>
    <dgm:pt modelId="{24AD9B8E-A28E-48E2-BCCA-919DA42B45A7}">
      <dgm:prSet phldrT="[Text]" custT="1"/>
      <dgm:spPr>
        <a:gradFill rotWithShape="0">
          <a:gsLst>
            <a:gs pos="0">
              <a:schemeClr val="bg1">
                <a:lumMod val="85000"/>
              </a:schemeClr>
            </a:gs>
            <a:gs pos="80000">
              <a:schemeClr val="bg1">
                <a:lumMod val="65000"/>
              </a:schemeClr>
            </a:gs>
            <a:gs pos="100000">
              <a:schemeClr val="bg1">
                <a:lumMod val="65000"/>
              </a:schemeClr>
            </a:gs>
          </a:gsLst>
        </a:gradFill>
      </dgm:spPr>
      <dgm:t>
        <a:bodyPr/>
        <a:lstStyle/>
        <a:p>
          <a:r>
            <a:rPr lang="pt-PT" sz="1000">
              <a:latin typeface="Times New Roman" panose="02020603050405020304" pitchFamily="18" charset="0"/>
              <a:cs typeface="Times New Roman" panose="02020603050405020304" pitchFamily="18" charset="0"/>
            </a:rPr>
            <a:t>Habitats</a:t>
          </a:r>
        </a:p>
      </dgm:t>
    </dgm:pt>
    <dgm:pt modelId="{7A3DB161-C664-464F-9178-9F3292AA15BC}" type="sibTrans" cxnId="{292DED4F-972A-487D-A173-FDB368F079F9}">
      <dgm:prSet/>
      <dgm:spPr/>
      <dgm:t>
        <a:bodyPr/>
        <a:lstStyle/>
        <a:p>
          <a:endParaRPr lang="pt-PT" sz="1000">
            <a:latin typeface="Times New Roman" panose="02020603050405020304" pitchFamily="18" charset="0"/>
            <a:cs typeface="Times New Roman" panose="02020603050405020304" pitchFamily="18" charset="0"/>
          </a:endParaRPr>
        </a:p>
      </dgm:t>
    </dgm:pt>
    <dgm:pt modelId="{EA95E027-9FB5-4D37-8F2D-A02A61472F4C}" type="parTrans" cxnId="{292DED4F-972A-487D-A173-FDB368F079F9}">
      <dgm:prSet/>
      <dgm:spPr/>
      <dgm:t>
        <a:bodyPr/>
        <a:lstStyle/>
        <a:p>
          <a:endParaRPr lang="pt-PT" sz="1000">
            <a:latin typeface="Times New Roman" panose="02020603050405020304" pitchFamily="18" charset="0"/>
            <a:cs typeface="Times New Roman" panose="02020603050405020304" pitchFamily="18" charset="0"/>
          </a:endParaRPr>
        </a:p>
      </dgm:t>
    </dgm:pt>
    <dgm:pt modelId="{64C70950-9A38-420E-83D5-0AD98711F65D}">
      <dgm:prSet phldrT="[Text]" custT="1"/>
      <dgm:spPr>
        <a:gradFill rotWithShape="0">
          <a:gsLst>
            <a:gs pos="0">
              <a:schemeClr val="bg1">
                <a:lumMod val="85000"/>
              </a:schemeClr>
            </a:gs>
            <a:gs pos="80000">
              <a:schemeClr val="bg1">
                <a:lumMod val="65000"/>
              </a:schemeClr>
            </a:gs>
            <a:gs pos="100000">
              <a:schemeClr val="bg1">
                <a:lumMod val="65000"/>
              </a:schemeClr>
            </a:gs>
          </a:gsLst>
        </a:gradFill>
      </dgm:spPr>
      <dgm:t>
        <a:bodyPr/>
        <a:lstStyle/>
        <a:p>
          <a:r>
            <a:rPr lang="pt-PT" sz="1000">
              <a:latin typeface="Times New Roman" panose="02020603050405020304" pitchFamily="18" charset="0"/>
              <a:cs typeface="Times New Roman" panose="02020603050405020304" pitchFamily="18" charset="0"/>
            </a:rPr>
            <a:t>Riscos</a:t>
          </a:r>
        </a:p>
      </dgm:t>
    </dgm:pt>
    <dgm:pt modelId="{BBEAC324-7D38-440D-AAEC-654F71CD31FF}" type="sibTrans" cxnId="{486DEE91-C136-4903-87C6-CD1E8F6F1C04}">
      <dgm:prSet/>
      <dgm:spPr/>
      <dgm:t>
        <a:bodyPr/>
        <a:lstStyle/>
        <a:p>
          <a:endParaRPr lang="pt-PT" sz="1000">
            <a:latin typeface="Times New Roman" panose="02020603050405020304" pitchFamily="18" charset="0"/>
            <a:cs typeface="Times New Roman" panose="02020603050405020304" pitchFamily="18" charset="0"/>
          </a:endParaRPr>
        </a:p>
      </dgm:t>
    </dgm:pt>
    <dgm:pt modelId="{1E8D7D33-884A-4E88-9EAD-45C56DC25639}" type="parTrans" cxnId="{486DEE91-C136-4903-87C6-CD1E8F6F1C04}">
      <dgm:prSet/>
      <dgm:spPr/>
      <dgm:t>
        <a:bodyPr/>
        <a:lstStyle/>
        <a:p>
          <a:endParaRPr lang="pt-PT" sz="1000">
            <a:latin typeface="Times New Roman" panose="02020603050405020304" pitchFamily="18" charset="0"/>
            <a:cs typeface="Times New Roman" panose="02020603050405020304" pitchFamily="18" charset="0"/>
          </a:endParaRPr>
        </a:p>
      </dgm:t>
    </dgm:pt>
    <dgm:pt modelId="{DC341D46-E244-4293-A3C8-1D0BC206294A}" type="pres">
      <dgm:prSet presAssocID="{678D8168-B434-4179-A587-D3BAAD14458D}" presName="composite" presStyleCnt="0">
        <dgm:presLayoutVars>
          <dgm:chMax val="1"/>
          <dgm:dir/>
          <dgm:resizeHandles val="exact"/>
        </dgm:presLayoutVars>
      </dgm:prSet>
      <dgm:spPr/>
      <dgm:t>
        <a:bodyPr/>
        <a:lstStyle/>
        <a:p>
          <a:endParaRPr lang="pt-PT"/>
        </a:p>
      </dgm:t>
    </dgm:pt>
    <dgm:pt modelId="{CD8AA6D5-BFC6-4A28-AAD8-FF35FD18F00A}" type="pres">
      <dgm:prSet presAssocID="{678D8168-B434-4179-A587-D3BAAD14458D}" presName="radial" presStyleCnt="0">
        <dgm:presLayoutVars>
          <dgm:animLvl val="ctr"/>
        </dgm:presLayoutVars>
      </dgm:prSet>
      <dgm:spPr/>
      <dgm:t>
        <a:bodyPr/>
        <a:lstStyle/>
        <a:p>
          <a:endParaRPr lang="pt-PT"/>
        </a:p>
      </dgm:t>
    </dgm:pt>
    <dgm:pt modelId="{6E5E0437-EE3B-4F86-B42E-84C4DF19195D}" type="pres">
      <dgm:prSet presAssocID="{ECB78A3A-00DA-436F-A048-7494C151C0A4}" presName="centerShape" presStyleLbl="vennNode1" presStyleIdx="0" presStyleCnt="9"/>
      <dgm:spPr/>
      <dgm:t>
        <a:bodyPr/>
        <a:lstStyle/>
        <a:p>
          <a:endParaRPr lang="pt-PT"/>
        </a:p>
      </dgm:t>
    </dgm:pt>
    <dgm:pt modelId="{18A87408-48DF-437F-83ED-96AA61379B3D}" type="pres">
      <dgm:prSet presAssocID="{0C579E8E-84E2-49A5-A4FA-1ABFF51BD452}" presName="node" presStyleLbl="vennNode1" presStyleIdx="1" presStyleCnt="9">
        <dgm:presLayoutVars>
          <dgm:bulletEnabled val="1"/>
        </dgm:presLayoutVars>
      </dgm:prSet>
      <dgm:spPr/>
      <dgm:t>
        <a:bodyPr/>
        <a:lstStyle/>
        <a:p>
          <a:endParaRPr lang="pt-PT"/>
        </a:p>
      </dgm:t>
    </dgm:pt>
    <dgm:pt modelId="{5BD265E6-77CD-4BD6-A697-8FB8746090EB}" type="pres">
      <dgm:prSet presAssocID="{3648273C-35EE-4677-BCCA-D44E629A8704}" presName="node" presStyleLbl="vennNode1" presStyleIdx="2" presStyleCnt="9">
        <dgm:presLayoutVars>
          <dgm:bulletEnabled val="1"/>
        </dgm:presLayoutVars>
      </dgm:prSet>
      <dgm:spPr/>
      <dgm:t>
        <a:bodyPr/>
        <a:lstStyle/>
        <a:p>
          <a:endParaRPr lang="pt-PT"/>
        </a:p>
      </dgm:t>
    </dgm:pt>
    <dgm:pt modelId="{81A44FF0-FDF9-473C-B58B-1AE1936CDA4E}" type="pres">
      <dgm:prSet presAssocID="{4E349C0E-7FFB-480B-B9D1-1107641D3F12}" presName="node" presStyleLbl="vennNode1" presStyleIdx="3" presStyleCnt="9">
        <dgm:presLayoutVars>
          <dgm:bulletEnabled val="1"/>
        </dgm:presLayoutVars>
      </dgm:prSet>
      <dgm:spPr/>
      <dgm:t>
        <a:bodyPr/>
        <a:lstStyle/>
        <a:p>
          <a:endParaRPr lang="pt-PT"/>
        </a:p>
      </dgm:t>
    </dgm:pt>
    <dgm:pt modelId="{CB28698A-35C6-4540-B324-8A7D7F0E270C}" type="pres">
      <dgm:prSet presAssocID="{64C70950-9A38-420E-83D5-0AD98711F65D}" presName="node" presStyleLbl="vennNode1" presStyleIdx="4" presStyleCnt="9">
        <dgm:presLayoutVars>
          <dgm:bulletEnabled val="1"/>
        </dgm:presLayoutVars>
      </dgm:prSet>
      <dgm:spPr/>
      <dgm:t>
        <a:bodyPr/>
        <a:lstStyle/>
        <a:p>
          <a:endParaRPr lang="pt-PT"/>
        </a:p>
      </dgm:t>
    </dgm:pt>
    <dgm:pt modelId="{748E7F7F-441D-4378-B7C4-E8290179C68D}" type="pres">
      <dgm:prSet presAssocID="{24AD9B8E-A28E-48E2-BCCA-919DA42B45A7}" presName="node" presStyleLbl="vennNode1" presStyleIdx="5" presStyleCnt="9">
        <dgm:presLayoutVars>
          <dgm:bulletEnabled val="1"/>
        </dgm:presLayoutVars>
      </dgm:prSet>
      <dgm:spPr/>
      <dgm:t>
        <a:bodyPr/>
        <a:lstStyle/>
        <a:p>
          <a:endParaRPr lang="pt-PT"/>
        </a:p>
      </dgm:t>
    </dgm:pt>
    <dgm:pt modelId="{B0B21359-DFD4-4B1D-85BE-AFD4C9136C30}" type="pres">
      <dgm:prSet presAssocID="{BE14156D-4250-4052-B0CB-01CE47388BAF}" presName="node" presStyleLbl="vennNode1" presStyleIdx="6" presStyleCnt="9">
        <dgm:presLayoutVars>
          <dgm:bulletEnabled val="1"/>
        </dgm:presLayoutVars>
      </dgm:prSet>
      <dgm:spPr/>
      <dgm:t>
        <a:bodyPr/>
        <a:lstStyle/>
        <a:p>
          <a:endParaRPr lang="pt-PT"/>
        </a:p>
      </dgm:t>
    </dgm:pt>
    <dgm:pt modelId="{D16A5670-8E46-4027-BC34-B88F95092321}" type="pres">
      <dgm:prSet presAssocID="{0ADDFFF0-D8C0-451D-9CF8-375BDC4DFA05}" presName="node" presStyleLbl="vennNode1" presStyleIdx="7" presStyleCnt="9">
        <dgm:presLayoutVars>
          <dgm:bulletEnabled val="1"/>
        </dgm:presLayoutVars>
      </dgm:prSet>
      <dgm:spPr/>
      <dgm:t>
        <a:bodyPr/>
        <a:lstStyle/>
        <a:p>
          <a:endParaRPr lang="pt-PT"/>
        </a:p>
      </dgm:t>
    </dgm:pt>
    <dgm:pt modelId="{3D7BEF2B-9546-4058-9B9A-1E67B2B22E77}" type="pres">
      <dgm:prSet presAssocID="{59DF631F-7978-462F-8637-9608693F1285}" presName="node" presStyleLbl="vennNode1" presStyleIdx="8" presStyleCnt="9">
        <dgm:presLayoutVars>
          <dgm:bulletEnabled val="1"/>
        </dgm:presLayoutVars>
      </dgm:prSet>
      <dgm:spPr/>
      <dgm:t>
        <a:bodyPr/>
        <a:lstStyle/>
        <a:p>
          <a:endParaRPr lang="pt-PT"/>
        </a:p>
      </dgm:t>
    </dgm:pt>
  </dgm:ptLst>
  <dgm:cxnLst>
    <dgm:cxn modelId="{486DEE91-C136-4903-87C6-CD1E8F6F1C04}" srcId="{ECB78A3A-00DA-436F-A048-7494C151C0A4}" destId="{64C70950-9A38-420E-83D5-0AD98711F65D}" srcOrd="3" destOrd="0" parTransId="{1E8D7D33-884A-4E88-9EAD-45C56DC25639}" sibTransId="{BBEAC324-7D38-440D-AAEC-654F71CD31FF}"/>
    <dgm:cxn modelId="{61EE9E91-D813-462E-894F-DB5E81222569}" srcId="{ECB78A3A-00DA-436F-A048-7494C151C0A4}" destId="{4E349C0E-7FFB-480B-B9D1-1107641D3F12}" srcOrd="2" destOrd="0" parTransId="{11CB4721-D80D-4EEF-947F-5294BEC7929A}" sibTransId="{7C5B8DA6-A19C-4120-81DE-43A038FE42CC}"/>
    <dgm:cxn modelId="{B21255C3-E6FE-42F3-8E56-CB2422F62023}" type="presOf" srcId="{24AD9B8E-A28E-48E2-BCCA-919DA42B45A7}" destId="{748E7F7F-441D-4378-B7C4-E8290179C68D}" srcOrd="0" destOrd="0" presId="urn:microsoft.com/office/officeart/2005/8/layout/radial3"/>
    <dgm:cxn modelId="{0B228534-E29D-445E-B85C-580714FC1356}" type="presOf" srcId="{59DF631F-7978-462F-8637-9608693F1285}" destId="{3D7BEF2B-9546-4058-9B9A-1E67B2B22E77}" srcOrd="0" destOrd="0" presId="urn:microsoft.com/office/officeart/2005/8/layout/radial3"/>
    <dgm:cxn modelId="{563CA207-2E3D-4BC7-B461-E3FEDB3AD425}" srcId="{ECB78A3A-00DA-436F-A048-7494C151C0A4}" destId="{0ADDFFF0-D8C0-451D-9CF8-375BDC4DFA05}" srcOrd="6" destOrd="0" parTransId="{E2EC8290-D79A-41D2-9FB7-44F4A7098558}" sibTransId="{047BF017-37E7-4CA2-BFCD-47FB203EABA2}"/>
    <dgm:cxn modelId="{C4EB64C1-D96F-41AE-9C84-53F1494B3D7B}" type="presOf" srcId="{64C70950-9A38-420E-83D5-0AD98711F65D}" destId="{CB28698A-35C6-4540-B324-8A7D7F0E270C}" srcOrd="0" destOrd="0" presId="urn:microsoft.com/office/officeart/2005/8/layout/radial3"/>
    <dgm:cxn modelId="{C9024950-2C78-4C77-9FD7-916D4DC9EC6C}" type="presOf" srcId="{0ADDFFF0-D8C0-451D-9CF8-375BDC4DFA05}" destId="{D16A5670-8E46-4027-BC34-B88F95092321}" srcOrd="0" destOrd="0" presId="urn:microsoft.com/office/officeart/2005/8/layout/radial3"/>
    <dgm:cxn modelId="{C40DA6E5-87AE-4B40-A5BF-A2284F8773CF}" srcId="{678D8168-B434-4179-A587-D3BAAD14458D}" destId="{ECB78A3A-00DA-436F-A048-7494C151C0A4}" srcOrd="0" destOrd="0" parTransId="{F21659D9-4551-4EA7-B441-A0347FCDD08F}" sibTransId="{D4AA5212-2F39-4D8C-8B1B-587A0065C547}"/>
    <dgm:cxn modelId="{292DED4F-972A-487D-A173-FDB368F079F9}" srcId="{ECB78A3A-00DA-436F-A048-7494C151C0A4}" destId="{24AD9B8E-A28E-48E2-BCCA-919DA42B45A7}" srcOrd="4" destOrd="0" parTransId="{EA95E027-9FB5-4D37-8F2D-A02A61472F4C}" sibTransId="{7A3DB161-C664-464F-9178-9F3292AA15BC}"/>
    <dgm:cxn modelId="{15607DB4-E7CC-4541-99A0-76D3637A74ED}" type="presOf" srcId="{678D8168-B434-4179-A587-D3BAAD14458D}" destId="{DC341D46-E244-4293-A3C8-1D0BC206294A}" srcOrd="0" destOrd="0" presId="urn:microsoft.com/office/officeart/2005/8/layout/radial3"/>
    <dgm:cxn modelId="{0CC4701F-7045-4C18-90FC-0F8F025F0130}" srcId="{ECB78A3A-00DA-436F-A048-7494C151C0A4}" destId="{0C579E8E-84E2-49A5-A4FA-1ABFF51BD452}" srcOrd="0" destOrd="0" parTransId="{35425043-99DE-4498-BCCC-DC263BC2D1A9}" sibTransId="{68C3C690-F2B1-41B4-9A21-42989E89320E}"/>
    <dgm:cxn modelId="{97A05448-D5E2-4918-9B34-B4935EE76151}" type="presOf" srcId="{4E349C0E-7FFB-480B-B9D1-1107641D3F12}" destId="{81A44FF0-FDF9-473C-B58B-1AE1936CDA4E}" srcOrd="0" destOrd="0" presId="urn:microsoft.com/office/officeart/2005/8/layout/radial3"/>
    <dgm:cxn modelId="{57ABC3A8-5283-4B13-A78D-041FEF691BBF}" srcId="{ECB78A3A-00DA-436F-A048-7494C151C0A4}" destId="{3648273C-35EE-4677-BCCA-D44E629A8704}" srcOrd="1" destOrd="0" parTransId="{34B74ECD-2549-4028-BA4A-C5DB7B6BC504}" sibTransId="{D02782D0-865D-47CA-B6E5-602CD1790CE1}"/>
    <dgm:cxn modelId="{F64B191D-96B5-49A6-BDCC-C01C2B6D18B4}" type="presOf" srcId="{BE14156D-4250-4052-B0CB-01CE47388BAF}" destId="{B0B21359-DFD4-4B1D-85BE-AFD4C9136C30}" srcOrd="0" destOrd="0" presId="urn:microsoft.com/office/officeart/2005/8/layout/radial3"/>
    <dgm:cxn modelId="{07F18019-016F-4F46-99A2-A3FF849EA05F}" type="presOf" srcId="{ECB78A3A-00DA-436F-A048-7494C151C0A4}" destId="{6E5E0437-EE3B-4F86-B42E-84C4DF19195D}" srcOrd="0" destOrd="0" presId="urn:microsoft.com/office/officeart/2005/8/layout/radial3"/>
    <dgm:cxn modelId="{218CD478-06AB-44A2-B978-41AC9E6E1CD1}" type="presOf" srcId="{0C579E8E-84E2-49A5-A4FA-1ABFF51BD452}" destId="{18A87408-48DF-437F-83ED-96AA61379B3D}" srcOrd="0" destOrd="0" presId="urn:microsoft.com/office/officeart/2005/8/layout/radial3"/>
    <dgm:cxn modelId="{C9BC0785-B2B7-4248-AE77-DEB3911135D1}" srcId="{ECB78A3A-00DA-436F-A048-7494C151C0A4}" destId="{59DF631F-7978-462F-8637-9608693F1285}" srcOrd="7" destOrd="0" parTransId="{D2CD1632-1B58-4500-8C34-CD960B36651C}" sibTransId="{D9F0AE21-5F56-4B15-9142-F0350FC78EE6}"/>
    <dgm:cxn modelId="{0521383C-BF67-436D-9362-40E7B4BB4A64}" srcId="{ECB78A3A-00DA-436F-A048-7494C151C0A4}" destId="{BE14156D-4250-4052-B0CB-01CE47388BAF}" srcOrd="5" destOrd="0" parTransId="{F6FF3052-69F7-4188-A850-F33C30740AF4}" sibTransId="{AA42884C-404C-45EC-AC98-997FAD46DF0A}"/>
    <dgm:cxn modelId="{3E65DA5F-127C-4BD2-BB1F-E682BC47EFF0}" type="presOf" srcId="{3648273C-35EE-4677-BCCA-D44E629A8704}" destId="{5BD265E6-77CD-4BD6-A697-8FB8746090EB}" srcOrd="0" destOrd="0" presId="urn:microsoft.com/office/officeart/2005/8/layout/radial3"/>
    <dgm:cxn modelId="{2505938F-A754-48AB-A9EC-F8C1A41F5FD8}" type="presParOf" srcId="{DC341D46-E244-4293-A3C8-1D0BC206294A}" destId="{CD8AA6D5-BFC6-4A28-AAD8-FF35FD18F00A}" srcOrd="0" destOrd="0" presId="urn:microsoft.com/office/officeart/2005/8/layout/radial3"/>
    <dgm:cxn modelId="{29CFD736-74FA-46D4-83D7-C819B902CE0A}" type="presParOf" srcId="{CD8AA6D5-BFC6-4A28-AAD8-FF35FD18F00A}" destId="{6E5E0437-EE3B-4F86-B42E-84C4DF19195D}" srcOrd="0" destOrd="0" presId="urn:microsoft.com/office/officeart/2005/8/layout/radial3"/>
    <dgm:cxn modelId="{F3A5AE54-4BC8-440E-AEF3-A70C8D874AB2}" type="presParOf" srcId="{CD8AA6D5-BFC6-4A28-AAD8-FF35FD18F00A}" destId="{18A87408-48DF-437F-83ED-96AA61379B3D}" srcOrd="1" destOrd="0" presId="urn:microsoft.com/office/officeart/2005/8/layout/radial3"/>
    <dgm:cxn modelId="{38987DCA-7071-4D25-93FB-0BBD5BE7A786}" type="presParOf" srcId="{CD8AA6D5-BFC6-4A28-AAD8-FF35FD18F00A}" destId="{5BD265E6-77CD-4BD6-A697-8FB8746090EB}" srcOrd="2" destOrd="0" presId="urn:microsoft.com/office/officeart/2005/8/layout/radial3"/>
    <dgm:cxn modelId="{081492D1-15EB-4EE2-B568-8766C190ADA4}" type="presParOf" srcId="{CD8AA6D5-BFC6-4A28-AAD8-FF35FD18F00A}" destId="{81A44FF0-FDF9-473C-B58B-1AE1936CDA4E}" srcOrd="3" destOrd="0" presId="urn:microsoft.com/office/officeart/2005/8/layout/radial3"/>
    <dgm:cxn modelId="{3BBFBBF3-6074-4F20-BB69-D971193486A0}" type="presParOf" srcId="{CD8AA6D5-BFC6-4A28-AAD8-FF35FD18F00A}" destId="{CB28698A-35C6-4540-B324-8A7D7F0E270C}" srcOrd="4" destOrd="0" presId="urn:microsoft.com/office/officeart/2005/8/layout/radial3"/>
    <dgm:cxn modelId="{6FBD580F-B9AE-4227-BEB4-ECCE7BBA4D85}" type="presParOf" srcId="{CD8AA6D5-BFC6-4A28-AAD8-FF35FD18F00A}" destId="{748E7F7F-441D-4378-B7C4-E8290179C68D}" srcOrd="5" destOrd="0" presId="urn:microsoft.com/office/officeart/2005/8/layout/radial3"/>
    <dgm:cxn modelId="{4368B580-135B-4C7D-B8E1-8C7E60CF3FD1}" type="presParOf" srcId="{CD8AA6D5-BFC6-4A28-AAD8-FF35FD18F00A}" destId="{B0B21359-DFD4-4B1D-85BE-AFD4C9136C30}" srcOrd="6" destOrd="0" presId="urn:microsoft.com/office/officeart/2005/8/layout/radial3"/>
    <dgm:cxn modelId="{209E6748-963D-4800-A7AE-235743D7B5EE}" type="presParOf" srcId="{CD8AA6D5-BFC6-4A28-AAD8-FF35FD18F00A}" destId="{D16A5670-8E46-4027-BC34-B88F95092321}" srcOrd="7" destOrd="0" presId="urn:microsoft.com/office/officeart/2005/8/layout/radial3"/>
    <dgm:cxn modelId="{C445269C-FC7B-470F-A1A0-3B23A33BA3A4}" type="presParOf" srcId="{CD8AA6D5-BFC6-4A28-AAD8-FF35FD18F00A}" destId="{3D7BEF2B-9546-4058-9B9A-1E67B2B22E77}" srcOrd="8" destOrd="0" presId="urn:microsoft.com/office/officeart/2005/8/layout/radial3"/>
  </dgm:cxnLst>
  <dgm:bg/>
  <dgm:whole/>
  <dgm:extLst>
    <a:ext uri="http://schemas.microsoft.com/office/drawing/2008/diagram">
      <dsp:dataModelExt xmlns:dsp="http://schemas.microsoft.com/office/drawing/2008/diagram" relId="rId9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0547F9C-0FC1-438C-A10E-4864482F8C5B}" type="doc">
      <dgm:prSet loTypeId="urn:microsoft.com/office/officeart/2005/8/layout/arrow2" loCatId="process" qsTypeId="urn:microsoft.com/office/officeart/2005/8/quickstyle/simple1" qsCatId="simple" csTypeId="urn:microsoft.com/office/officeart/2005/8/colors/accent1_2" csCatId="accent1" phldr="1"/>
      <dgm:spPr/>
    </dgm:pt>
    <dgm:pt modelId="{A97A2A47-AE12-46AF-81AC-4CA75E15F5BB}">
      <dgm:prSet phldrT="[Texto]" custT="1"/>
      <dgm:spPr/>
      <dgm:t>
        <a:bodyPr/>
        <a:lstStyle/>
        <a:p>
          <a:r>
            <a:rPr lang="pt-PT" sz="1200">
              <a:latin typeface="Times New Roman" panose="02020603050405020304" pitchFamily="18" charset="0"/>
              <a:cs typeface="Times New Roman" panose="02020603050405020304" pitchFamily="18" charset="0"/>
            </a:rPr>
            <a:t>n</a:t>
          </a:r>
        </a:p>
      </dgm:t>
    </dgm:pt>
    <dgm:pt modelId="{EFCDC5A2-B0F0-4E99-B54E-A526F7286DDF}" type="parTrans" cxnId="{FE2E0C2B-4047-4684-BD81-DD207CCF9F1C}">
      <dgm:prSet/>
      <dgm:spPr/>
      <dgm:t>
        <a:bodyPr/>
        <a:lstStyle/>
        <a:p>
          <a:endParaRPr lang="pt-PT" sz="1200">
            <a:latin typeface="Times New Roman" panose="02020603050405020304" pitchFamily="18" charset="0"/>
            <a:cs typeface="Times New Roman" panose="02020603050405020304" pitchFamily="18" charset="0"/>
          </a:endParaRPr>
        </a:p>
      </dgm:t>
    </dgm:pt>
    <dgm:pt modelId="{A6C7CD47-0CF3-42DF-8119-D5510F5D69F7}" type="sibTrans" cxnId="{FE2E0C2B-4047-4684-BD81-DD207CCF9F1C}">
      <dgm:prSet/>
      <dgm:spPr/>
      <dgm:t>
        <a:bodyPr/>
        <a:lstStyle/>
        <a:p>
          <a:endParaRPr lang="pt-PT" sz="1200">
            <a:latin typeface="Times New Roman" panose="02020603050405020304" pitchFamily="18" charset="0"/>
            <a:cs typeface="Times New Roman" panose="02020603050405020304" pitchFamily="18" charset="0"/>
          </a:endParaRPr>
        </a:p>
      </dgm:t>
    </dgm:pt>
    <dgm:pt modelId="{DF7BD412-E960-4780-93D9-49873934871A}">
      <dgm:prSet phldrT="[Texto]" custT="1"/>
      <dgm:spPr/>
      <dgm:t>
        <a:bodyPr/>
        <a:lstStyle/>
        <a:p>
          <a:r>
            <a:rPr lang="pt-PT" sz="1200">
              <a:latin typeface="Times New Roman" panose="02020603050405020304" pitchFamily="18" charset="0"/>
              <a:cs typeface="Times New Roman" panose="02020603050405020304" pitchFamily="18" charset="0"/>
            </a:rPr>
            <a:t>2</a:t>
          </a:r>
        </a:p>
      </dgm:t>
    </dgm:pt>
    <dgm:pt modelId="{F150D591-9813-4967-B697-600F8267883D}" type="parTrans" cxnId="{1156AE1A-8426-4F30-BAAD-76854A30D6C6}">
      <dgm:prSet/>
      <dgm:spPr/>
      <dgm:t>
        <a:bodyPr/>
        <a:lstStyle/>
        <a:p>
          <a:endParaRPr lang="pt-PT" sz="1200">
            <a:latin typeface="Times New Roman" panose="02020603050405020304" pitchFamily="18" charset="0"/>
            <a:cs typeface="Times New Roman" panose="02020603050405020304" pitchFamily="18" charset="0"/>
          </a:endParaRPr>
        </a:p>
      </dgm:t>
    </dgm:pt>
    <dgm:pt modelId="{EE268B7B-EB97-4ED6-8608-30CA21F5EBE4}" type="sibTrans" cxnId="{1156AE1A-8426-4F30-BAAD-76854A30D6C6}">
      <dgm:prSet/>
      <dgm:spPr/>
      <dgm:t>
        <a:bodyPr/>
        <a:lstStyle/>
        <a:p>
          <a:endParaRPr lang="pt-PT" sz="1200">
            <a:latin typeface="Times New Roman" panose="02020603050405020304" pitchFamily="18" charset="0"/>
            <a:cs typeface="Times New Roman" panose="02020603050405020304" pitchFamily="18" charset="0"/>
          </a:endParaRPr>
        </a:p>
      </dgm:t>
    </dgm:pt>
    <dgm:pt modelId="{EF81C7E5-71C1-428E-B178-58BF256AD6BF}">
      <dgm:prSet phldrT="[Texto]" custT="1"/>
      <dgm:spPr/>
      <dgm:t>
        <a:bodyPr/>
        <a:lstStyle/>
        <a:p>
          <a:r>
            <a:rPr lang="pt-PT" sz="1200">
              <a:latin typeface="Times New Roman" panose="02020603050405020304" pitchFamily="18" charset="0"/>
              <a:cs typeface="Times New Roman" panose="02020603050405020304" pitchFamily="18" charset="0"/>
            </a:rPr>
            <a:t>1</a:t>
          </a:r>
        </a:p>
      </dgm:t>
    </dgm:pt>
    <dgm:pt modelId="{D3809E4B-D765-457E-8538-BD1C0B6912FE}" type="parTrans" cxnId="{C774B1CA-819A-4AB7-A441-EE0815ADAC3C}">
      <dgm:prSet/>
      <dgm:spPr/>
      <dgm:t>
        <a:bodyPr/>
        <a:lstStyle/>
        <a:p>
          <a:endParaRPr lang="pt-PT" sz="1200">
            <a:latin typeface="Times New Roman" panose="02020603050405020304" pitchFamily="18" charset="0"/>
            <a:cs typeface="Times New Roman" panose="02020603050405020304" pitchFamily="18" charset="0"/>
          </a:endParaRPr>
        </a:p>
      </dgm:t>
    </dgm:pt>
    <dgm:pt modelId="{6338A7D7-AF4E-4D26-A1CB-7F1660F41CDE}" type="sibTrans" cxnId="{C774B1CA-819A-4AB7-A441-EE0815ADAC3C}">
      <dgm:prSet/>
      <dgm:spPr/>
      <dgm:t>
        <a:bodyPr/>
        <a:lstStyle/>
        <a:p>
          <a:endParaRPr lang="pt-PT" sz="1200">
            <a:latin typeface="Times New Roman" panose="02020603050405020304" pitchFamily="18" charset="0"/>
            <a:cs typeface="Times New Roman" panose="02020603050405020304" pitchFamily="18" charset="0"/>
          </a:endParaRPr>
        </a:p>
      </dgm:t>
    </dgm:pt>
    <dgm:pt modelId="{98F05B57-3694-4DF4-A231-A40C30DC08F7}">
      <dgm:prSet phldrT="[Texto]" custT="1"/>
      <dgm:spPr/>
      <dgm:t>
        <a:bodyPr/>
        <a:lstStyle/>
        <a:p>
          <a:pPr algn="ctr"/>
          <a:r>
            <a:rPr lang="pt-PT" sz="1200">
              <a:latin typeface="Times New Roman" panose="02020603050405020304" pitchFamily="18" charset="0"/>
              <a:cs typeface="Times New Roman" panose="02020603050405020304" pitchFamily="18" charset="0"/>
            </a:rPr>
            <a:t>Muito</a:t>
          </a:r>
        </a:p>
        <a:p>
          <a:pPr algn="ctr"/>
          <a:r>
            <a:rPr lang="pt-PT" sz="1200">
              <a:latin typeface="Times New Roman" panose="02020603050405020304" pitchFamily="18" charset="0"/>
              <a:cs typeface="Times New Roman" panose="02020603050405020304" pitchFamily="18" charset="0"/>
            </a:rPr>
            <a:t>Importante</a:t>
          </a:r>
        </a:p>
      </dgm:t>
    </dgm:pt>
    <dgm:pt modelId="{05613B41-C7CE-48F0-A262-882A792C142D}" type="parTrans" cxnId="{101492F1-81CB-4FE6-9DFE-83B395CDB388}">
      <dgm:prSet/>
      <dgm:spPr/>
      <dgm:t>
        <a:bodyPr/>
        <a:lstStyle/>
        <a:p>
          <a:endParaRPr lang="pt-PT" sz="1200">
            <a:latin typeface="Times New Roman" panose="02020603050405020304" pitchFamily="18" charset="0"/>
            <a:cs typeface="Times New Roman" panose="02020603050405020304" pitchFamily="18" charset="0"/>
          </a:endParaRPr>
        </a:p>
      </dgm:t>
    </dgm:pt>
    <dgm:pt modelId="{8F6D3FDE-281B-454F-8D54-CEB02BC9B6AD}" type="sibTrans" cxnId="{101492F1-81CB-4FE6-9DFE-83B395CDB388}">
      <dgm:prSet/>
      <dgm:spPr/>
      <dgm:t>
        <a:bodyPr/>
        <a:lstStyle/>
        <a:p>
          <a:endParaRPr lang="pt-PT" sz="1200">
            <a:latin typeface="Times New Roman" panose="02020603050405020304" pitchFamily="18" charset="0"/>
            <a:cs typeface="Times New Roman" panose="02020603050405020304" pitchFamily="18" charset="0"/>
          </a:endParaRPr>
        </a:p>
      </dgm:t>
    </dgm:pt>
    <dgm:pt modelId="{0C7CFAAE-6EC9-4375-9BED-ED72B69F9481}">
      <dgm:prSet phldrT="[Texto]" custT="1"/>
      <dgm:spPr/>
      <dgm:t>
        <a:bodyPr/>
        <a:lstStyle/>
        <a:p>
          <a:r>
            <a:rPr lang="pt-PT" sz="1200">
              <a:latin typeface="Times New Roman" panose="02020603050405020304" pitchFamily="18" charset="0"/>
              <a:cs typeface="Times New Roman" panose="02020603050405020304" pitchFamily="18" charset="0"/>
            </a:rPr>
            <a:t>...</a:t>
          </a:r>
        </a:p>
      </dgm:t>
    </dgm:pt>
    <dgm:pt modelId="{B6EDA35A-6297-42C5-A333-DE2626043769}" type="parTrans" cxnId="{51EA5EE1-BEB9-403E-87A0-B2E4D9ED00E0}">
      <dgm:prSet/>
      <dgm:spPr/>
      <dgm:t>
        <a:bodyPr/>
        <a:lstStyle/>
        <a:p>
          <a:endParaRPr lang="pt-PT" sz="1200">
            <a:latin typeface="Times New Roman" panose="02020603050405020304" pitchFamily="18" charset="0"/>
            <a:cs typeface="Times New Roman" panose="02020603050405020304" pitchFamily="18" charset="0"/>
          </a:endParaRPr>
        </a:p>
      </dgm:t>
    </dgm:pt>
    <dgm:pt modelId="{E36B63B1-070A-4E8A-9EC5-61DB502935E6}" type="sibTrans" cxnId="{51EA5EE1-BEB9-403E-87A0-B2E4D9ED00E0}">
      <dgm:prSet/>
      <dgm:spPr/>
      <dgm:t>
        <a:bodyPr/>
        <a:lstStyle/>
        <a:p>
          <a:endParaRPr lang="pt-PT" sz="1200">
            <a:latin typeface="Times New Roman" panose="02020603050405020304" pitchFamily="18" charset="0"/>
            <a:cs typeface="Times New Roman" panose="02020603050405020304" pitchFamily="18" charset="0"/>
          </a:endParaRPr>
        </a:p>
      </dgm:t>
    </dgm:pt>
    <dgm:pt modelId="{82313C5B-9D2B-4833-87ED-2DC9CE7DCE9A}" type="pres">
      <dgm:prSet presAssocID="{70547F9C-0FC1-438C-A10E-4864482F8C5B}" presName="arrowDiagram" presStyleCnt="0">
        <dgm:presLayoutVars>
          <dgm:chMax val="5"/>
          <dgm:dir/>
          <dgm:resizeHandles val="exact"/>
        </dgm:presLayoutVars>
      </dgm:prSet>
      <dgm:spPr/>
    </dgm:pt>
    <dgm:pt modelId="{9799AEA8-DDE0-4E8E-A881-2E4BB40C0E0A}" type="pres">
      <dgm:prSet presAssocID="{70547F9C-0FC1-438C-A10E-4864482F8C5B}" presName="arrow" presStyleLbl="bgShp" presStyleIdx="0" presStyleCnt="1"/>
      <dgm:spPr>
        <a:solidFill>
          <a:schemeClr val="bg1">
            <a:lumMod val="65000"/>
          </a:schemeClr>
        </a:solidFill>
      </dgm:spPr>
    </dgm:pt>
    <dgm:pt modelId="{08B7E4C7-5E4F-4B5C-9423-3F6F4E0DD7E3}" type="pres">
      <dgm:prSet presAssocID="{70547F9C-0FC1-438C-A10E-4864482F8C5B}" presName="arrowDiagram5" presStyleCnt="0"/>
      <dgm:spPr/>
    </dgm:pt>
    <dgm:pt modelId="{D80A5C27-D347-4AE1-879E-E53450B26AB5}" type="pres">
      <dgm:prSet presAssocID="{A97A2A47-AE12-46AF-81AC-4CA75E15F5BB}" presName="bullet5a" presStyleLbl="node1" presStyleIdx="0" presStyleCnt="5"/>
      <dgm:spPr>
        <a:solidFill>
          <a:schemeClr val="accent2">
            <a:lumMod val="60000"/>
            <a:lumOff val="40000"/>
          </a:schemeClr>
        </a:solidFill>
      </dgm:spPr>
    </dgm:pt>
    <dgm:pt modelId="{4DC6AE92-63D4-486F-AAAC-90DC3E997980}" type="pres">
      <dgm:prSet presAssocID="{A97A2A47-AE12-46AF-81AC-4CA75E15F5BB}" presName="textBox5a" presStyleLbl="revTx" presStyleIdx="0" presStyleCnt="5">
        <dgm:presLayoutVars>
          <dgm:bulletEnabled val="1"/>
        </dgm:presLayoutVars>
      </dgm:prSet>
      <dgm:spPr/>
      <dgm:t>
        <a:bodyPr/>
        <a:lstStyle/>
        <a:p>
          <a:endParaRPr lang="pt-PT"/>
        </a:p>
      </dgm:t>
    </dgm:pt>
    <dgm:pt modelId="{4467EBB1-91F7-44B1-AF2F-204EBEE95D89}" type="pres">
      <dgm:prSet presAssocID="{0C7CFAAE-6EC9-4375-9BED-ED72B69F9481}" presName="bullet5b" presStyleLbl="node1" presStyleIdx="1" presStyleCnt="5"/>
      <dgm:spPr/>
    </dgm:pt>
    <dgm:pt modelId="{D9C90223-FF8A-48C1-8031-A26BBA469763}" type="pres">
      <dgm:prSet presAssocID="{0C7CFAAE-6EC9-4375-9BED-ED72B69F9481}" presName="textBox5b" presStyleLbl="revTx" presStyleIdx="1" presStyleCnt="5">
        <dgm:presLayoutVars>
          <dgm:bulletEnabled val="1"/>
        </dgm:presLayoutVars>
      </dgm:prSet>
      <dgm:spPr/>
      <dgm:t>
        <a:bodyPr/>
        <a:lstStyle/>
        <a:p>
          <a:endParaRPr lang="pt-PT"/>
        </a:p>
      </dgm:t>
    </dgm:pt>
    <dgm:pt modelId="{22450166-3C6D-4D89-973D-89DA7B35E63C}" type="pres">
      <dgm:prSet presAssocID="{DF7BD412-E960-4780-93D9-49873934871A}" presName="bullet5c" presStyleLbl="node1" presStyleIdx="2" presStyleCnt="5"/>
      <dgm:spPr/>
    </dgm:pt>
    <dgm:pt modelId="{E514A7FF-63FF-410E-A388-7EA25C039E76}" type="pres">
      <dgm:prSet presAssocID="{DF7BD412-E960-4780-93D9-49873934871A}" presName="textBox5c" presStyleLbl="revTx" presStyleIdx="2" presStyleCnt="5">
        <dgm:presLayoutVars>
          <dgm:bulletEnabled val="1"/>
        </dgm:presLayoutVars>
      </dgm:prSet>
      <dgm:spPr/>
      <dgm:t>
        <a:bodyPr/>
        <a:lstStyle/>
        <a:p>
          <a:endParaRPr lang="pt-PT"/>
        </a:p>
      </dgm:t>
    </dgm:pt>
    <dgm:pt modelId="{AEAF14ED-48ED-4B9D-9A72-1A18DCFC157C}" type="pres">
      <dgm:prSet presAssocID="{EF81C7E5-71C1-428E-B178-58BF256AD6BF}" presName="bullet5d" presStyleLbl="node1" presStyleIdx="3" presStyleCnt="5"/>
      <dgm:spPr/>
    </dgm:pt>
    <dgm:pt modelId="{A7430AC9-68AA-4937-973F-C4DB332BB3A3}" type="pres">
      <dgm:prSet presAssocID="{EF81C7E5-71C1-428E-B178-58BF256AD6BF}" presName="textBox5d" presStyleLbl="revTx" presStyleIdx="3" presStyleCnt="5">
        <dgm:presLayoutVars>
          <dgm:bulletEnabled val="1"/>
        </dgm:presLayoutVars>
      </dgm:prSet>
      <dgm:spPr/>
      <dgm:t>
        <a:bodyPr/>
        <a:lstStyle/>
        <a:p>
          <a:endParaRPr lang="pt-PT"/>
        </a:p>
      </dgm:t>
    </dgm:pt>
    <dgm:pt modelId="{6752C40F-CEC8-4DC5-BCFA-A33267C19390}" type="pres">
      <dgm:prSet presAssocID="{98F05B57-3694-4DF4-A231-A40C30DC08F7}" presName="bullet5e" presStyleLbl="node1" presStyleIdx="4" presStyleCnt="5"/>
      <dgm:spPr>
        <a:solidFill>
          <a:srgbClr val="00B050"/>
        </a:solidFill>
      </dgm:spPr>
    </dgm:pt>
    <dgm:pt modelId="{A7E0D788-3F42-4693-818A-DFC05520473F}" type="pres">
      <dgm:prSet presAssocID="{98F05B57-3694-4DF4-A231-A40C30DC08F7}" presName="textBox5e" presStyleLbl="revTx" presStyleIdx="4" presStyleCnt="5" custScaleX="223819" custScaleY="39601" custLinFactX="5874" custLinFactNeighborX="100000" custLinFactNeighborY="-50399">
        <dgm:presLayoutVars>
          <dgm:bulletEnabled val="1"/>
        </dgm:presLayoutVars>
      </dgm:prSet>
      <dgm:spPr/>
      <dgm:t>
        <a:bodyPr/>
        <a:lstStyle/>
        <a:p>
          <a:endParaRPr lang="pt-PT"/>
        </a:p>
      </dgm:t>
    </dgm:pt>
  </dgm:ptLst>
  <dgm:cxnLst>
    <dgm:cxn modelId="{DFF5D06F-CEF7-46F0-929D-1D09F903B6AA}" type="presOf" srcId="{DF7BD412-E960-4780-93D9-49873934871A}" destId="{E514A7FF-63FF-410E-A388-7EA25C039E76}" srcOrd="0" destOrd="0" presId="urn:microsoft.com/office/officeart/2005/8/layout/arrow2"/>
    <dgm:cxn modelId="{C774B1CA-819A-4AB7-A441-EE0815ADAC3C}" srcId="{70547F9C-0FC1-438C-A10E-4864482F8C5B}" destId="{EF81C7E5-71C1-428E-B178-58BF256AD6BF}" srcOrd="3" destOrd="0" parTransId="{D3809E4B-D765-457E-8538-BD1C0B6912FE}" sibTransId="{6338A7D7-AF4E-4D26-A1CB-7F1660F41CDE}"/>
    <dgm:cxn modelId="{61660A0C-84E3-44A0-9D9A-37BDDB6711A3}" type="presOf" srcId="{0C7CFAAE-6EC9-4375-9BED-ED72B69F9481}" destId="{D9C90223-FF8A-48C1-8031-A26BBA469763}" srcOrd="0" destOrd="0" presId="urn:microsoft.com/office/officeart/2005/8/layout/arrow2"/>
    <dgm:cxn modelId="{1156AE1A-8426-4F30-BAAD-76854A30D6C6}" srcId="{70547F9C-0FC1-438C-A10E-4864482F8C5B}" destId="{DF7BD412-E960-4780-93D9-49873934871A}" srcOrd="2" destOrd="0" parTransId="{F150D591-9813-4967-B697-600F8267883D}" sibTransId="{EE268B7B-EB97-4ED6-8608-30CA21F5EBE4}"/>
    <dgm:cxn modelId="{1A48F72C-9954-421C-952A-E9E871C6C262}" type="presOf" srcId="{98F05B57-3694-4DF4-A231-A40C30DC08F7}" destId="{A7E0D788-3F42-4693-818A-DFC05520473F}" srcOrd="0" destOrd="0" presId="urn:microsoft.com/office/officeart/2005/8/layout/arrow2"/>
    <dgm:cxn modelId="{FE2E0C2B-4047-4684-BD81-DD207CCF9F1C}" srcId="{70547F9C-0FC1-438C-A10E-4864482F8C5B}" destId="{A97A2A47-AE12-46AF-81AC-4CA75E15F5BB}" srcOrd="0" destOrd="0" parTransId="{EFCDC5A2-B0F0-4E99-B54E-A526F7286DDF}" sibTransId="{A6C7CD47-0CF3-42DF-8119-D5510F5D69F7}"/>
    <dgm:cxn modelId="{6E95132C-0939-403F-A1EE-4046DAE23379}" type="presOf" srcId="{EF81C7E5-71C1-428E-B178-58BF256AD6BF}" destId="{A7430AC9-68AA-4937-973F-C4DB332BB3A3}" srcOrd="0" destOrd="0" presId="urn:microsoft.com/office/officeart/2005/8/layout/arrow2"/>
    <dgm:cxn modelId="{51EA5EE1-BEB9-403E-87A0-B2E4D9ED00E0}" srcId="{70547F9C-0FC1-438C-A10E-4864482F8C5B}" destId="{0C7CFAAE-6EC9-4375-9BED-ED72B69F9481}" srcOrd="1" destOrd="0" parTransId="{B6EDA35A-6297-42C5-A333-DE2626043769}" sibTransId="{E36B63B1-070A-4E8A-9EC5-61DB502935E6}"/>
    <dgm:cxn modelId="{101492F1-81CB-4FE6-9DFE-83B395CDB388}" srcId="{70547F9C-0FC1-438C-A10E-4864482F8C5B}" destId="{98F05B57-3694-4DF4-A231-A40C30DC08F7}" srcOrd="4" destOrd="0" parTransId="{05613B41-C7CE-48F0-A262-882A792C142D}" sibTransId="{8F6D3FDE-281B-454F-8D54-CEB02BC9B6AD}"/>
    <dgm:cxn modelId="{36323E85-B974-4B49-8FB1-308984B2A73B}" type="presOf" srcId="{A97A2A47-AE12-46AF-81AC-4CA75E15F5BB}" destId="{4DC6AE92-63D4-486F-AAAC-90DC3E997980}" srcOrd="0" destOrd="0" presId="urn:microsoft.com/office/officeart/2005/8/layout/arrow2"/>
    <dgm:cxn modelId="{F38FEA9F-FE3B-4CA0-8AB4-B35D086EF7EC}" type="presOf" srcId="{70547F9C-0FC1-438C-A10E-4864482F8C5B}" destId="{82313C5B-9D2B-4833-87ED-2DC9CE7DCE9A}" srcOrd="0" destOrd="0" presId="urn:microsoft.com/office/officeart/2005/8/layout/arrow2"/>
    <dgm:cxn modelId="{5AC9404E-2FA0-47A3-8A23-604355920CA8}" type="presParOf" srcId="{82313C5B-9D2B-4833-87ED-2DC9CE7DCE9A}" destId="{9799AEA8-DDE0-4E8E-A881-2E4BB40C0E0A}" srcOrd="0" destOrd="0" presId="urn:microsoft.com/office/officeart/2005/8/layout/arrow2"/>
    <dgm:cxn modelId="{78F73205-B21E-4842-8BCE-848B5540F54F}" type="presParOf" srcId="{82313C5B-9D2B-4833-87ED-2DC9CE7DCE9A}" destId="{08B7E4C7-5E4F-4B5C-9423-3F6F4E0DD7E3}" srcOrd="1" destOrd="0" presId="urn:microsoft.com/office/officeart/2005/8/layout/arrow2"/>
    <dgm:cxn modelId="{FA4C4A09-1A9E-4394-AC8D-B0E1B5DC3F42}" type="presParOf" srcId="{08B7E4C7-5E4F-4B5C-9423-3F6F4E0DD7E3}" destId="{D80A5C27-D347-4AE1-879E-E53450B26AB5}" srcOrd="0" destOrd="0" presId="urn:microsoft.com/office/officeart/2005/8/layout/arrow2"/>
    <dgm:cxn modelId="{D17F2E79-FD25-4BE8-AFB6-11313161AF28}" type="presParOf" srcId="{08B7E4C7-5E4F-4B5C-9423-3F6F4E0DD7E3}" destId="{4DC6AE92-63D4-486F-AAAC-90DC3E997980}" srcOrd="1" destOrd="0" presId="urn:microsoft.com/office/officeart/2005/8/layout/arrow2"/>
    <dgm:cxn modelId="{804BED52-8983-47AB-8D5D-D04C5EF66149}" type="presParOf" srcId="{08B7E4C7-5E4F-4B5C-9423-3F6F4E0DD7E3}" destId="{4467EBB1-91F7-44B1-AF2F-204EBEE95D89}" srcOrd="2" destOrd="0" presId="urn:microsoft.com/office/officeart/2005/8/layout/arrow2"/>
    <dgm:cxn modelId="{F7617B58-79C9-4092-8352-1672DCA10B4A}" type="presParOf" srcId="{08B7E4C7-5E4F-4B5C-9423-3F6F4E0DD7E3}" destId="{D9C90223-FF8A-48C1-8031-A26BBA469763}" srcOrd="3" destOrd="0" presId="urn:microsoft.com/office/officeart/2005/8/layout/arrow2"/>
    <dgm:cxn modelId="{F624DA6C-0DA0-4701-8BBE-59DDE8CE7530}" type="presParOf" srcId="{08B7E4C7-5E4F-4B5C-9423-3F6F4E0DD7E3}" destId="{22450166-3C6D-4D89-973D-89DA7B35E63C}" srcOrd="4" destOrd="0" presId="urn:microsoft.com/office/officeart/2005/8/layout/arrow2"/>
    <dgm:cxn modelId="{64C7A668-C7C2-4A85-ADD1-DD1F6671E760}" type="presParOf" srcId="{08B7E4C7-5E4F-4B5C-9423-3F6F4E0DD7E3}" destId="{E514A7FF-63FF-410E-A388-7EA25C039E76}" srcOrd="5" destOrd="0" presId="urn:microsoft.com/office/officeart/2005/8/layout/arrow2"/>
    <dgm:cxn modelId="{39B29750-7BF6-4D6F-BD69-5C1E91B47470}" type="presParOf" srcId="{08B7E4C7-5E4F-4B5C-9423-3F6F4E0DD7E3}" destId="{AEAF14ED-48ED-4B9D-9A72-1A18DCFC157C}" srcOrd="6" destOrd="0" presId="urn:microsoft.com/office/officeart/2005/8/layout/arrow2"/>
    <dgm:cxn modelId="{99AE17E7-08E1-465C-A5AA-2638B2D901EF}" type="presParOf" srcId="{08B7E4C7-5E4F-4B5C-9423-3F6F4E0DD7E3}" destId="{A7430AC9-68AA-4937-973F-C4DB332BB3A3}" srcOrd="7" destOrd="0" presId="urn:microsoft.com/office/officeart/2005/8/layout/arrow2"/>
    <dgm:cxn modelId="{1DF01479-CDDF-4166-904F-073E30359376}" type="presParOf" srcId="{08B7E4C7-5E4F-4B5C-9423-3F6F4E0DD7E3}" destId="{6752C40F-CEC8-4DC5-BCFA-A33267C19390}" srcOrd="8" destOrd="0" presId="urn:microsoft.com/office/officeart/2005/8/layout/arrow2"/>
    <dgm:cxn modelId="{BEBE4E59-56F0-4477-AC63-FA4742B513EA}" type="presParOf" srcId="{08B7E4C7-5E4F-4B5C-9423-3F6F4E0DD7E3}" destId="{A7E0D788-3F42-4693-818A-DFC05520473F}" srcOrd="9" destOrd="0" presId="urn:microsoft.com/office/officeart/2005/8/layout/arrow2"/>
  </dgm:cxnLst>
  <dgm:bg/>
  <dgm:whole/>
  <dgm:extLst>
    <a:ext uri="http://schemas.microsoft.com/office/drawing/2008/diagram">
      <dsp:dataModelExt xmlns:dsp="http://schemas.microsoft.com/office/drawing/2008/diagram" relId="rId10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A74C710-3673-4399-BE09-B1212826EEF4}">
      <dsp:nvSpPr>
        <dsp:cNvPr id="0" name=""/>
        <dsp:cNvSpPr/>
      </dsp:nvSpPr>
      <dsp:spPr>
        <a:xfrm>
          <a:off x="325021" y="446913"/>
          <a:ext cx="1041202" cy="858774"/>
        </a:xfrm>
        <a:prstGeom prst="roundRect">
          <a:avLst>
            <a:gd name="adj" fmla="val 10000"/>
          </a:avLst>
        </a:prstGeom>
        <a:solidFill>
          <a:schemeClr val="lt1">
            <a:alpha val="90000"/>
            <a:hueOff val="0"/>
            <a:satOff val="0"/>
            <a:lumOff val="0"/>
            <a:alphaOff val="0"/>
          </a:schemeClr>
        </a:solidFill>
        <a:ln w="25400" cap="flat" cmpd="sng" algn="ctr">
          <a:solidFill>
            <a:schemeClr val="bg1">
              <a:lumMod val="5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33400">
            <a:lnSpc>
              <a:spcPct val="90000"/>
            </a:lnSpc>
            <a:spcBef>
              <a:spcPct val="0"/>
            </a:spcBef>
            <a:spcAft>
              <a:spcPct val="15000"/>
            </a:spcAft>
            <a:buChar char="••"/>
          </a:pPr>
          <a:r>
            <a:rPr lang="pt-PT" sz="1200" kern="1200">
              <a:latin typeface="Times New Roman" panose="02020603050405020304" pitchFamily="18" charset="0"/>
              <a:cs typeface="Times New Roman" panose="02020603050405020304" pitchFamily="18" charset="0"/>
            </a:rPr>
            <a:t>Pinheiro</a:t>
          </a:r>
        </a:p>
        <a:p>
          <a:pPr marL="114300" lvl="2" indent="-57150" algn="l" defTabSz="488950">
            <a:lnSpc>
              <a:spcPct val="90000"/>
            </a:lnSpc>
            <a:spcBef>
              <a:spcPct val="0"/>
            </a:spcBef>
            <a:spcAft>
              <a:spcPct val="15000"/>
            </a:spcAft>
            <a:buChar char="••"/>
          </a:pPr>
          <a:r>
            <a:rPr lang="pt-PT" sz="1100" kern="1200">
              <a:latin typeface="Times New Roman" panose="02020603050405020304" pitchFamily="18" charset="0"/>
              <a:cs typeface="Times New Roman" panose="02020603050405020304" pitchFamily="18" charset="0"/>
            </a:rPr>
            <a:t>Árvore Viva</a:t>
          </a:r>
        </a:p>
      </dsp:txBody>
      <dsp:txXfrm>
        <a:off x="344784" y="466676"/>
        <a:ext cx="1001676" cy="635225"/>
      </dsp:txXfrm>
    </dsp:sp>
    <dsp:sp modelId="{CD976714-A290-486B-856B-CC4DB59AA1F9}">
      <dsp:nvSpPr>
        <dsp:cNvPr id="0" name=""/>
        <dsp:cNvSpPr/>
      </dsp:nvSpPr>
      <dsp:spPr>
        <a:xfrm>
          <a:off x="885393" y="562530"/>
          <a:ext cx="1279607" cy="1279607"/>
        </a:xfrm>
        <a:prstGeom prst="leftCircularArrow">
          <a:avLst>
            <a:gd name="adj1" fmla="val 4174"/>
            <a:gd name="adj2" fmla="val 526331"/>
            <a:gd name="adj3" fmla="val 2301842"/>
            <a:gd name="adj4" fmla="val 9024489"/>
            <a:gd name="adj5" fmla="val 4869"/>
          </a:avLst>
        </a:prstGeom>
        <a:solidFill>
          <a:schemeClr val="bg1">
            <a:lumMod val="50000"/>
          </a:schemeClr>
        </a:solidFill>
        <a:ln>
          <a:solidFill>
            <a:schemeClr val="tx1"/>
          </a:solidFill>
        </a:ln>
        <a:effectLst/>
      </dsp:spPr>
      <dsp:style>
        <a:lnRef idx="0">
          <a:scrgbClr r="0" g="0" b="0"/>
        </a:lnRef>
        <a:fillRef idx="1">
          <a:scrgbClr r="0" g="0" b="0"/>
        </a:fillRef>
        <a:effectRef idx="0">
          <a:scrgbClr r="0" g="0" b="0"/>
        </a:effectRef>
        <a:fontRef idx="minor">
          <a:schemeClr val="lt1"/>
        </a:fontRef>
      </dsp:style>
    </dsp:sp>
    <dsp:sp modelId="{1DF8B916-D629-427F-B11D-F85881C7FD80}">
      <dsp:nvSpPr>
        <dsp:cNvPr id="0" name=""/>
        <dsp:cNvSpPr/>
      </dsp:nvSpPr>
      <dsp:spPr>
        <a:xfrm>
          <a:off x="556400" y="1121664"/>
          <a:ext cx="925513" cy="368046"/>
        </a:xfrm>
        <a:prstGeom prst="roundRect">
          <a:avLst>
            <a:gd name="adj" fmla="val 10000"/>
          </a:avLst>
        </a:prstGeom>
        <a:solidFill>
          <a:schemeClr val="bg1">
            <a:lumMod val="6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pt-PT" sz="1400" kern="1200">
              <a:latin typeface="Times New Roman" panose="02020603050405020304" pitchFamily="18" charset="0"/>
              <a:cs typeface="Times New Roman" panose="02020603050405020304" pitchFamily="18" charset="0"/>
            </a:rPr>
            <a:t>Resinagem</a:t>
          </a:r>
        </a:p>
      </dsp:txBody>
      <dsp:txXfrm>
        <a:off x="567180" y="1132444"/>
        <a:ext cx="903953" cy="346486"/>
      </dsp:txXfrm>
    </dsp:sp>
    <dsp:sp modelId="{0C34B362-1CE1-48EE-AFE0-76590C7AEC34}">
      <dsp:nvSpPr>
        <dsp:cNvPr id="0" name=""/>
        <dsp:cNvSpPr/>
      </dsp:nvSpPr>
      <dsp:spPr>
        <a:xfrm>
          <a:off x="1736230" y="446913"/>
          <a:ext cx="1041202" cy="858774"/>
        </a:xfrm>
        <a:prstGeom prst="roundRect">
          <a:avLst>
            <a:gd name="adj" fmla="val 10000"/>
          </a:avLst>
        </a:prstGeom>
        <a:solidFill>
          <a:schemeClr val="lt1">
            <a:alpha val="90000"/>
            <a:hueOff val="0"/>
            <a:satOff val="0"/>
            <a:lumOff val="0"/>
            <a:alphaOff val="0"/>
          </a:schemeClr>
        </a:solidFill>
        <a:ln w="25400" cap="flat" cmpd="sng" algn="ctr">
          <a:solidFill>
            <a:schemeClr val="bg1">
              <a:lumMod val="5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33400">
            <a:lnSpc>
              <a:spcPct val="90000"/>
            </a:lnSpc>
            <a:spcBef>
              <a:spcPct val="0"/>
            </a:spcBef>
            <a:spcAft>
              <a:spcPct val="15000"/>
            </a:spcAft>
            <a:buChar char="••"/>
          </a:pPr>
          <a:r>
            <a:rPr lang="pt-PT" sz="1200" kern="1200">
              <a:latin typeface="Times New Roman" panose="02020603050405020304" pitchFamily="18" charset="0"/>
              <a:cs typeface="Times New Roman" panose="02020603050405020304" pitchFamily="18" charset="0"/>
            </a:rPr>
            <a:t>Resina</a:t>
          </a:r>
          <a:endParaRPr lang="pt-PT" sz="1050" kern="1200">
            <a:latin typeface="Times New Roman" panose="02020603050405020304" pitchFamily="18" charset="0"/>
            <a:cs typeface="Times New Roman" panose="02020603050405020304" pitchFamily="18" charset="0"/>
          </a:endParaRPr>
        </a:p>
      </dsp:txBody>
      <dsp:txXfrm>
        <a:off x="1755993" y="650699"/>
        <a:ext cx="1001676" cy="635225"/>
      </dsp:txXfrm>
    </dsp:sp>
    <dsp:sp modelId="{9B8EB97C-D8F2-45AA-A726-07118E540C36}">
      <dsp:nvSpPr>
        <dsp:cNvPr id="0" name=""/>
        <dsp:cNvSpPr/>
      </dsp:nvSpPr>
      <dsp:spPr>
        <a:xfrm>
          <a:off x="2271362" y="-187486"/>
          <a:ext cx="1666615" cy="1666615"/>
        </a:xfrm>
        <a:prstGeom prst="circularArrow">
          <a:avLst>
            <a:gd name="adj1" fmla="val 3204"/>
            <a:gd name="adj2" fmla="val 394823"/>
            <a:gd name="adj3" fmla="val 19429666"/>
            <a:gd name="adj4" fmla="val 12575511"/>
            <a:gd name="adj5" fmla="val 3739"/>
          </a:avLst>
        </a:prstGeom>
        <a:solidFill>
          <a:schemeClr val="bg1">
            <a:lumMod val="50000"/>
          </a:schemeClr>
        </a:solidFill>
        <a:ln>
          <a:solidFill>
            <a:schemeClr val="tx1"/>
          </a:solidFill>
        </a:ln>
        <a:effectLst/>
      </dsp:spPr>
      <dsp:style>
        <a:lnRef idx="0">
          <a:scrgbClr r="0" g="0" b="0"/>
        </a:lnRef>
        <a:fillRef idx="1">
          <a:scrgbClr r="0" g="0" b="0"/>
        </a:fillRef>
        <a:effectRef idx="0">
          <a:scrgbClr r="0" g="0" b="0"/>
        </a:effectRef>
        <a:fontRef idx="minor">
          <a:schemeClr val="lt1"/>
        </a:fontRef>
      </dsp:style>
    </dsp:sp>
    <dsp:sp modelId="{C41091F6-8EAD-40C4-BA16-739BA3C0D6A6}">
      <dsp:nvSpPr>
        <dsp:cNvPr id="0" name=""/>
        <dsp:cNvSpPr/>
      </dsp:nvSpPr>
      <dsp:spPr>
        <a:xfrm>
          <a:off x="1967608" y="262889"/>
          <a:ext cx="925513" cy="368046"/>
        </a:xfrm>
        <a:prstGeom prst="roundRect">
          <a:avLst>
            <a:gd name="adj" fmla="val 10000"/>
          </a:avLst>
        </a:prstGeom>
        <a:solidFill>
          <a:schemeClr val="bg1">
            <a:lumMod val="6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pt-PT" sz="1400" kern="1200">
              <a:latin typeface="Times New Roman" panose="02020603050405020304" pitchFamily="18" charset="0"/>
              <a:cs typeface="Times New Roman" panose="02020603050405020304" pitchFamily="18" charset="0"/>
            </a:rPr>
            <a:t>Limpeza e Destilação</a:t>
          </a:r>
        </a:p>
      </dsp:txBody>
      <dsp:txXfrm>
        <a:off x="1978388" y="273669"/>
        <a:ext cx="903953" cy="346486"/>
      </dsp:txXfrm>
    </dsp:sp>
    <dsp:sp modelId="{4DF18B00-0FDD-407C-BE42-0C6F3FDDFB6C}">
      <dsp:nvSpPr>
        <dsp:cNvPr id="0" name=""/>
        <dsp:cNvSpPr/>
      </dsp:nvSpPr>
      <dsp:spPr>
        <a:xfrm>
          <a:off x="3147439" y="446913"/>
          <a:ext cx="1482880" cy="858774"/>
        </a:xfrm>
        <a:prstGeom prst="roundRect">
          <a:avLst>
            <a:gd name="adj" fmla="val 10000"/>
          </a:avLst>
        </a:prstGeom>
        <a:solidFill>
          <a:schemeClr val="lt1">
            <a:alpha val="90000"/>
            <a:hueOff val="0"/>
            <a:satOff val="0"/>
            <a:lumOff val="0"/>
            <a:alphaOff val="0"/>
          </a:schemeClr>
        </a:solidFill>
        <a:ln w="25400" cap="flat" cmpd="sng" algn="ctr">
          <a:solidFill>
            <a:schemeClr val="bg1">
              <a:lumMod val="5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33400">
            <a:lnSpc>
              <a:spcPct val="90000"/>
            </a:lnSpc>
            <a:spcBef>
              <a:spcPct val="0"/>
            </a:spcBef>
            <a:spcAft>
              <a:spcPct val="15000"/>
            </a:spcAft>
            <a:buChar char="••"/>
          </a:pPr>
          <a:r>
            <a:rPr lang="pt-PT" sz="1200" kern="1200">
              <a:latin typeface="Times New Roman" panose="02020603050405020304" pitchFamily="18" charset="0"/>
              <a:cs typeface="Times New Roman" panose="02020603050405020304" pitchFamily="18" charset="0"/>
            </a:rPr>
            <a:t>Colofónia (Pez)</a:t>
          </a:r>
        </a:p>
        <a:p>
          <a:pPr marL="114300" lvl="1" indent="-114300" algn="l" defTabSz="533400">
            <a:lnSpc>
              <a:spcPct val="90000"/>
            </a:lnSpc>
            <a:spcBef>
              <a:spcPct val="0"/>
            </a:spcBef>
            <a:spcAft>
              <a:spcPct val="15000"/>
            </a:spcAft>
            <a:buChar char="••"/>
          </a:pPr>
          <a:r>
            <a:rPr lang="pt-PT" sz="1200" kern="1200">
              <a:latin typeface="Times New Roman" panose="02020603050405020304" pitchFamily="18" charset="0"/>
              <a:cs typeface="Times New Roman" panose="02020603050405020304" pitchFamily="18" charset="0"/>
            </a:rPr>
            <a:t>Terebentina (Águarras)</a:t>
          </a:r>
        </a:p>
      </dsp:txBody>
      <dsp:txXfrm>
        <a:off x="3167202" y="466676"/>
        <a:ext cx="1443354" cy="635225"/>
      </dsp:txXfrm>
    </dsp:sp>
    <dsp:sp modelId="{2381C885-8DBE-45B9-BA1E-185BF4841FDB}">
      <dsp:nvSpPr>
        <dsp:cNvPr id="0" name=""/>
        <dsp:cNvSpPr/>
      </dsp:nvSpPr>
      <dsp:spPr>
        <a:xfrm>
          <a:off x="3325385" y="1131189"/>
          <a:ext cx="1397830" cy="368046"/>
        </a:xfrm>
        <a:prstGeom prst="roundRect">
          <a:avLst>
            <a:gd name="adj" fmla="val 10000"/>
          </a:avLst>
        </a:prstGeom>
        <a:solidFill>
          <a:schemeClr val="bg1">
            <a:lumMod val="6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pt-PT" sz="1400" kern="1200">
              <a:latin typeface="Times New Roman" panose="02020603050405020304" pitchFamily="18" charset="0"/>
              <a:cs typeface="Times New Roman" panose="02020603050405020304" pitchFamily="18" charset="0"/>
            </a:rPr>
            <a:t>1ª Transformação</a:t>
          </a:r>
        </a:p>
      </dsp:txBody>
      <dsp:txXfrm>
        <a:off x="3336165" y="1141969"/>
        <a:ext cx="1376270" cy="34648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E5E0437-EE3B-4F86-B42E-84C4DF19195D}">
      <dsp:nvSpPr>
        <dsp:cNvPr id="0" name=""/>
        <dsp:cNvSpPr/>
      </dsp:nvSpPr>
      <dsp:spPr>
        <a:xfrm>
          <a:off x="1692374" y="955774"/>
          <a:ext cx="2381051" cy="2381051"/>
        </a:xfrm>
        <a:prstGeom prst="ellipse">
          <a:avLst/>
        </a:prstGeom>
        <a:gradFill rotWithShape="0">
          <a:gsLst>
            <a:gs pos="0">
              <a:schemeClr val="bg1">
                <a:lumMod val="65000"/>
              </a:schemeClr>
            </a:gs>
            <a:gs pos="80000">
              <a:schemeClr val="bg1">
                <a:lumMod val="65000"/>
              </a:schemeClr>
            </a:gs>
            <a:gs pos="100000">
              <a:schemeClr val="bg1">
                <a:lumMod val="50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pt-PT" sz="1200" kern="1200">
              <a:latin typeface="Times New Roman" panose="02020603050405020304" pitchFamily="18" charset="0"/>
              <a:cs typeface="Times New Roman" panose="02020603050405020304" pitchFamily="18" charset="0"/>
            </a:rPr>
            <a:t>RESINA</a:t>
          </a:r>
        </a:p>
      </dsp:txBody>
      <dsp:txXfrm>
        <a:off x="2041071" y="1304471"/>
        <a:ext cx="1683657" cy="1683657"/>
      </dsp:txXfrm>
    </dsp:sp>
    <dsp:sp modelId="{18A87408-48DF-437F-83ED-96AA61379B3D}">
      <dsp:nvSpPr>
        <dsp:cNvPr id="0" name=""/>
        <dsp:cNvSpPr/>
      </dsp:nvSpPr>
      <dsp:spPr>
        <a:xfrm>
          <a:off x="2287637" y="425"/>
          <a:ext cx="1190525" cy="1190525"/>
        </a:xfrm>
        <a:prstGeom prst="ellipse">
          <a:avLst/>
        </a:prstGeom>
        <a:gradFill rotWithShape="0">
          <a:gsLst>
            <a:gs pos="0">
              <a:schemeClr val="bg1">
                <a:lumMod val="85000"/>
              </a:schemeClr>
            </a:gs>
            <a:gs pos="80000">
              <a:schemeClr val="bg1">
                <a:lumMod val="65000"/>
              </a:schemeClr>
            </a:gs>
            <a:gs pos="100000">
              <a:schemeClr val="bg1">
                <a:lumMod val="6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pt-PT" sz="1000" kern="1200">
              <a:latin typeface="Times New Roman" panose="02020603050405020304" pitchFamily="18" charset="0"/>
              <a:cs typeface="Times New Roman" panose="02020603050405020304" pitchFamily="18" charset="0"/>
            </a:rPr>
            <a:t>Ocupação</a:t>
          </a:r>
        </a:p>
      </dsp:txBody>
      <dsp:txXfrm>
        <a:off x="2461985" y="174773"/>
        <a:ext cx="841829" cy="841829"/>
      </dsp:txXfrm>
    </dsp:sp>
    <dsp:sp modelId="{5BD265E6-77CD-4BD6-A697-8FB8746090EB}">
      <dsp:nvSpPr>
        <dsp:cNvPr id="0" name=""/>
        <dsp:cNvSpPr/>
      </dsp:nvSpPr>
      <dsp:spPr>
        <a:xfrm>
          <a:off x="3384085" y="454588"/>
          <a:ext cx="1190525" cy="1190525"/>
        </a:xfrm>
        <a:prstGeom prst="ellipse">
          <a:avLst/>
        </a:prstGeom>
        <a:gradFill rotWithShape="0">
          <a:gsLst>
            <a:gs pos="0">
              <a:schemeClr val="bg1">
                <a:lumMod val="85000"/>
              </a:schemeClr>
            </a:gs>
            <a:gs pos="80000">
              <a:schemeClr val="bg1">
                <a:lumMod val="65000"/>
              </a:schemeClr>
            </a:gs>
            <a:gs pos="100000">
              <a:schemeClr val="bg1">
                <a:lumMod val="6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pt-PT" sz="1000" kern="1200">
              <a:latin typeface="Times New Roman" panose="02020603050405020304" pitchFamily="18" charset="0"/>
              <a:cs typeface="Times New Roman" panose="02020603050405020304" pitchFamily="18" charset="0"/>
            </a:rPr>
            <a:t>Infraestruturas</a:t>
          </a:r>
        </a:p>
      </dsp:txBody>
      <dsp:txXfrm>
        <a:off x="3558433" y="628936"/>
        <a:ext cx="841829" cy="841829"/>
      </dsp:txXfrm>
    </dsp:sp>
    <dsp:sp modelId="{81A44FF0-FDF9-473C-B58B-1AE1936CDA4E}">
      <dsp:nvSpPr>
        <dsp:cNvPr id="0" name=""/>
        <dsp:cNvSpPr/>
      </dsp:nvSpPr>
      <dsp:spPr>
        <a:xfrm>
          <a:off x="3838249" y="1551037"/>
          <a:ext cx="1190525" cy="1190525"/>
        </a:xfrm>
        <a:prstGeom prst="ellipse">
          <a:avLst/>
        </a:prstGeom>
        <a:gradFill rotWithShape="0">
          <a:gsLst>
            <a:gs pos="0">
              <a:schemeClr val="bg1">
                <a:lumMod val="85000"/>
              </a:schemeClr>
            </a:gs>
            <a:gs pos="80000">
              <a:schemeClr val="bg1">
                <a:lumMod val="65000"/>
              </a:schemeClr>
            </a:gs>
            <a:gs pos="100000">
              <a:schemeClr val="bg1">
                <a:lumMod val="6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tx1"/>
        </a:fontRef>
      </dsp:style>
      <dsp:txBody>
        <a:bodyPr spcFirstLastPara="0" vert="horz" wrap="square" lIns="0" tIns="12700" rIns="0" bIns="12700" numCol="1" spcCol="1270" anchor="ctr" anchorCtr="0">
          <a:noAutofit/>
        </a:bodyPr>
        <a:lstStyle/>
        <a:p>
          <a:pPr lvl="0" algn="ctr" defTabSz="444500">
            <a:lnSpc>
              <a:spcPct val="90000"/>
            </a:lnSpc>
            <a:spcBef>
              <a:spcPct val="0"/>
            </a:spcBef>
            <a:spcAft>
              <a:spcPct val="35000"/>
            </a:spcAft>
          </a:pPr>
          <a:r>
            <a:rPr lang="pt-PT" sz="1000" kern="1200">
              <a:latin typeface="Times New Roman" panose="02020603050405020304" pitchFamily="18" charset="0"/>
              <a:cs typeface="Times New Roman" panose="02020603050405020304" pitchFamily="18" charset="0"/>
            </a:rPr>
            <a:t>Mão-de-obra</a:t>
          </a:r>
        </a:p>
      </dsp:txBody>
      <dsp:txXfrm>
        <a:off x="4012597" y="1725385"/>
        <a:ext cx="841829" cy="841829"/>
      </dsp:txXfrm>
    </dsp:sp>
    <dsp:sp modelId="{CB28698A-35C6-4540-B324-8A7D7F0E270C}">
      <dsp:nvSpPr>
        <dsp:cNvPr id="0" name=""/>
        <dsp:cNvSpPr/>
      </dsp:nvSpPr>
      <dsp:spPr>
        <a:xfrm>
          <a:off x="3384085" y="2647485"/>
          <a:ext cx="1190525" cy="1190525"/>
        </a:xfrm>
        <a:prstGeom prst="ellipse">
          <a:avLst/>
        </a:prstGeom>
        <a:gradFill rotWithShape="0">
          <a:gsLst>
            <a:gs pos="0">
              <a:schemeClr val="bg1">
                <a:lumMod val="85000"/>
              </a:schemeClr>
            </a:gs>
            <a:gs pos="80000">
              <a:schemeClr val="bg1">
                <a:lumMod val="65000"/>
              </a:schemeClr>
            </a:gs>
            <a:gs pos="100000">
              <a:schemeClr val="bg1">
                <a:lumMod val="6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pt-PT" sz="1000" kern="1200">
              <a:latin typeface="Times New Roman" panose="02020603050405020304" pitchFamily="18" charset="0"/>
              <a:cs typeface="Times New Roman" panose="02020603050405020304" pitchFamily="18" charset="0"/>
            </a:rPr>
            <a:t>Riscos</a:t>
          </a:r>
        </a:p>
      </dsp:txBody>
      <dsp:txXfrm>
        <a:off x="3558433" y="2821833"/>
        <a:ext cx="841829" cy="841829"/>
      </dsp:txXfrm>
    </dsp:sp>
    <dsp:sp modelId="{748E7F7F-441D-4378-B7C4-E8290179C68D}">
      <dsp:nvSpPr>
        <dsp:cNvPr id="0" name=""/>
        <dsp:cNvSpPr/>
      </dsp:nvSpPr>
      <dsp:spPr>
        <a:xfrm>
          <a:off x="2287637" y="3101649"/>
          <a:ext cx="1190525" cy="1190525"/>
        </a:xfrm>
        <a:prstGeom prst="ellipse">
          <a:avLst/>
        </a:prstGeom>
        <a:gradFill rotWithShape="0">
          <a:gsLst>
            <a:gs pos="0">
              <a:schemeClr val="bg1">
                <a:lumMod val="85000"/>
              </a:schemeClr>
            </a:gs>
            <a:gs pos="80000">
              <a:schemeClr val="bg1">
                <a:lumMod val="65000"/>
              </a:schemeClr>
            </a:gs>
            <a:gs pos="100000">
              <a:schemeClr val="bg1">
                <a:lumMod val="6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pt-PT" sz="1000" kern="1200">
              <a:latin typeface="Times New Roman" panose="02020603050405020304" pitchFamily="18" charset="0"/>
              <a:cs typeface="Times New Roman" panose="02020603050405020304" pitchFamily="18" charset="0"/>
            </a:rPr>
            <a:t>Habitats</a:t>
          </a:r>
        </a:p>
      </dsp:txBody>
      <dsp:txXfrm>
        <a:off x="2461985" y="3275997"/>
        <a:ext cx="841829" cy="841829"/>
      </dsp:txXfrm>
    </dsp:sp>
    <dsp:sp modelId="{B0B21359-DFD4-4B1D-85BE-AFD4C9136C30}">
      <dsp:nvSpPr>
        <dsp:cNvPr id="0" name=""/>
        <dsp:cNvSpPr/>
      </dsp:nvSpPr>
      <dsp:spPr>
        <a:xfrm>
          <a:off x="1191188" y="2647485"/>
          <a:ext cx="1190525" cy="1190525"/>
        </a:xfrm>
        <a:prstGeom prst="ellipse">
          <a:avLst/>
        </a:prstGeom>
        <a:gradFill rotWithShape="0">
          <a:gsLst>
            <a:gs pos="0">
              <a:schemeClr val="bg1">
                <a:lumMod val="85000"/>
              </a:schemeClr>
            </a:gs>
            <a:gs pos="80000">
              <a:schemeClr val="bg1">
                <a:lumMod val="65000"/>
              </a:schemeClr>
            </a:gs>
            <a:gs pos="100000">
              <a:schemeClr val="bg1">
                <a:lumMod val="6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pt-PT" sz="1000" kern="1200">
              <a:latin typeface="Times New Roman" panose="02020603050405020304" pitchFamily="18" charset="0"/>
              <a:cs typeface="Times New Roman" panose="02020603050405020304" pitchFamily="18" charset="0"/>
            </a:rPr>
            <a:t>Desertificação</a:t>
          </a:r>
        </a:p>
      </dsp:txBody>
      <dsp:txXfrm>
        <a:off x="1365536" y="2821833"/>
        <a:ext cx="841829" cy="841829"/>
      </dsp:txXfrm>
    </dsp:sp>
    <dsp:sp modelId="{D16A5670-8E46-4027-BC34-B88F95092321}">
      <dsp:nvSpPr>
        <dsp:cNvPr id="0" name=""/>
        <dsp:cNvSpPr/>
      </dsp:nvSpPr>
      <dsp:spPr>
        <a:xfrm>
          <a:off x="737025" y="1551037"/>
          <a:ext cx="1190525" cy="1190525"/>
        </a:xfrm>
        <a:prstGeom prst="ellipse">
          <a:avLst/>
        </a:prstGeom>
        <a:gradFill rotWithShape="0">
          <a:gsLst>
            <a:gs pos="0">
              <a:schemeClr val="bg1">
                <a:lumMod val="85000"/>
              </a:schemeClr>
            </a:gs>
            <a:gs pos="80000">
              <a:schemeClr val="bg1">
                <a:lumMod val="65000"/>
              </a:schemeClr>
            </a:gs>
            <a:gs pos="100000">
              <a:schemeClr val="bg1">
                <a:lumMod val="6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tx1"/>
        </a:fontRef>
      </dsp:style>
      <dsp:txBody>
        <a:bodyPr spcFirstLastPara="0" vert="horz" wrap="square" lIns="0" tIns="12700" rIns="0" bIns="12700" numCol="1" spcCol="1270" anchor="ctr" anchorCtr="0">
          <a:noAutofit/>
        </a:bodyPr>
        <a:lstStyle/>
        <a:p>
          <a:pPr lvl="0" algn="ctr" defTabSz="444500">
            <a:lnSpc>
              <a:spcPct val="90000"/>
            </a:lnSpc>
            <a:spcBef>
              <a:spcPct val="0"/>
            </a:spcBef>
            <a:spcAft>
              <a:spcPct val="35000"/>
            </a:spcAft>
          </a:pPr>
          <a:r>
            <a:rPr lang="pt-PT" sz="1000" kern="1200">
              <a:latin typeface="Times New Roman" panose="02020603050405020304" pitchFamily="18" charset="0"/>
              <a:cs typeface="Times New Roman" panose="02020603050405020304" pitchFamily="18" charset="0"/>
            </a:rPr>
            <a:t>Sustentabilidade</a:t>
          </a:r>
        </a:p>
      </dsp:txBody>
      <dsp:txXfrm>
        <a:off x="911373" y="1725385"/>
        <a:ext cx="841829" cy="841829"/>
      </dsp:txXfrm>
    </dsp:sp>
    <dsp:sp modelId="{3D7BEF2B-9546-4058-9B9A-1E67B2B22E77}">
      <dsp:nvSpPr>
        <dsp:cNvPr id="0" name=""/>
        <dsp:cNvSpPr/>
      </dsp:nvSpPr>
      <dsp:spPr>
        <a:xfrm>
          <a:off x="1191188" y="454588"/>
          <a:ext cx="1190525" cy="1190525"/>
        </a:xfrm>
        <a:prstGeom prst="ellipse">
          <a:avLst/>
        </a:prstGeom>
        <a:gradFill rotWithShape="0">
          <a:gsLst>
            <a:gs pos="0">
              <a:schemeClr val="bg1">
                <a:lumMod val="85000"/>
              </a:schemeClr>
            </a:gs>
            <a:gs pos="80000">
              <a:schemeClr val="bg1">
                <a:lumMod val="65000"/>
              </a:schemeClr>
            </a:gs>
            <a:gs pos="100000">
              <a:schemeClr val="bg1">
                <a:lumMod val="6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pt-PT" sz="1000" kern="1200">
              <a:latin typeface="Times New Roman" panose="02020603050405020304" pitchFamily="18" charset="0"/>
              <a:cs typeface="Times New Roman" panose="02020603050405020304" pitchFamily="18" charset="0"/>
            </a:rPr>
            <a:t>Legislação</a:t>
          </a:r>
        </a:p>
      </dsp:txBody>
      <dsp:txXfrm>
        <a:off x="1365536" y="628936"/>
        <a:ext cx="841829" cy="84182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799AEA8-DDE0-4E8E-A881-2E4BB40C0E0A}">
      <dsp:nvSpPr>
        <dsp:cNvPr id="0" name=""/>
        <dsp:cNvSpPr/>
      </dsp:nvSpPr>
      <dsp:spPr>
        <a:xfrm>
          <a:off x="918454" y="0"/>
          <a:ext cx="2026920" cy="1266825"/>
        </a:xfrm>
        <a:prstGeom prst="swooshArrow">
          <a:avLst>
            <a:gd name="adj1" fmla="val 25000"/>
            <a:gd name="adj2" fmla="val 25000"/>
          </a:avLst>
        </a:prstGeom>
        <a:solidFill>
          <a:schemeClr val="bg1">
            <a:lumMod val="65000"/>
          </a:schemeClr>
        </a:solidFill>
        <a:ln>
          <a:noFill/>
        </a:ln>
        <a:effectLst/>
      </dsp:spPr>
      <dsp:style>
        <a:lnRef idx="0">
          <a:scrgbClr r="0" g="0" b="0"/>
        </a:lnRef>
        <a:fillRef idx="1">
          <a:scrgbClr r="0" g="0" b="0"/>
        </a:fillRef>
        <a:effectRef idx="0">
          <a:scrgbClr r="0" g="0" b="0"/>
        </a:effectRef>
        <a:fontRef idx="minor"/>
      </dsp:style>
    </dsp:sp>
    <dsp:sp modelId="{D80A5C27-D347-4AE1-879E-E53450B26AB5}">
      <dsp:nvSpPr>
        <dsp:cNvPr id="0" name=""/>
        <dsp:cNvSpPr/>
      </dsp:nvSpPr>
      <dsp:spPr>
        <a:xfrm>
          <a:off x="1118106" y="942011"/>
          <a:ext cx="46619" cy="46619"/>
        </a:xfrm>
        <a:prstGeom prst="ellipse">
          <a:avLst/>
        </a:prstGeom>
        <a:solidFill>
          <a:schemeClr val="accent2">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DC6AE92-63D4-486F-AAAC-90DC3E997980}">
      <dsp:nvSpPr>
        <dsp:cNvPr id="0" name=""/>
        <dsp:cNvSpPr/>
      </dsp:nvSpPr>
      <dsp:spPr>
        <a:xfrm>
          <a:off x="1141415" y="965320"/>
          <a:ext cx="265526" cy="30150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4703" tIns="0" rIns="0" bIns="0" numCol="1" spcCol="1270" anchor="t" anchorCtr="0">
          <a:noAutofit/>
        </a:bodyPr>
        <a:lstStyle/>
        <a:p>
          <a:pPr lvl="0" algn="l" defTabSz="533400">
            <a:lnSpc>
              <a:spcPct val="90000"/>
            </a:lnSpc>
            <a:spcBef>
              <a:spcPct val="0"/>
            </a:spcBef>
            <a:spcAft>
              <a:spcPct val="35000"/>
            </a:spcAft>
          </a:pPr>
          <a:r>
            <a:rPr lang="pt-PT" sz="1200" kern="1200">
              <a:latin typeface="Times New Roman" panose="02020603050405020304" pitchFamily="18" charset="0"/>
              <a:cs typeface="Times New Roman" panose="02020603050405020304" pitchFamily="18" charset="0"/>
            </a:rPr>
            <a:t>n</a:t>
          </a:r>
        </a:p>
      </dsp:txBody>
      <dsp:txXfrm>
        <a:off x="1141415" y="965320"/>
        <a:ext cx="265526" cy="301504"/>
      </dsp:txXfrm>
    </dsp:sp>
    <dsp:sp modelId="{4467EBB1-91F7-44B1-AF2F-204EBEE95D89}">
      <dsp:nvSpPr>
        <dsp:cNvPr id="0" name=""/>
        <dsp:cNvSpPr/>
      </dsp:nvSpPr>
      <dsp:spPr>
        <a:xfrm>
          <a:off x="1370457" y="699540"/>
          <a:ext cx="72969" cy="7296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9C90223-FF8A-48C1-8031-A26BBA469763}">
      <dsp:nvSpPr>
        <dsp:cNvPr id="0" name=""/>
        <dsp:cNvSpPr/>
      </dsp:nvSpPr>
      <dsp:spPr>
        <a:xfrm>
          <a:off x="1406942" y="736025"/>
          <a:ext cx="336468" cy="5307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665" tIns="0" rIns="0" bIns="0" numCol="1" spcCol="1270" anchor="t" anchorCtr="0">
          <a:noAutofit/>
        </a:bodyPr>
        <a:lstStyle/>
        <a:p>
          <a:pPr lvl="0" algn="l" defTabSz="533400">
            <a:lnSpc>
              <a:spcPct val="90000"/>
            </a:lnSpc>
            <a:spcBef>
              <a:spcPct val="0"/>
            </a:spcBef>
            <a:spcAft>
              <a:spcPct val="35000"/>
            </a:spcAft>
          </a:pPr>
          <a:r>
            <a:rPr lang="pt-PT" sz="1200" kern="1200">
              <a:latin typeface="Times New Roman" panose="02020603050405020304" pitchFamily="18" charset="0"/>
              <a:cs typeface="Times New Roman" panose="02020603050405020304" pitchFamily="18" charset="0"/>
            </a:rPr>
            <a:t>...</a:t>
          </a:r>
        </a:p>
      </dsp:txBody>
      <dsp:txXfrm>
        <a:off x="1406942" y="736025"/>
        <a:ext cx="336468" cy="530799"/>
      </dsp:txXfrm>
    </dsp:sp>
    <dsp:sp modelId="{22450166-3C6D-4D89-973D-89DA7B35E63C}">
      <dsp:nvSpPr>
        <dsp:cNvPr id="0" name=""/>
        <dsp:cNvSpPr/>
      </dsp:nvSpPr>
      <dsp:spPr>
        <a:xfrm>
          <a:off x="1694764" y="506223"/>
          <a:ext cx="97292" cy="9729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514A7FF-63FF-410E-A388-7EA25C039E76}">
      <dsp:nvSpPr>
        <dsp:cNvPr id="0" name=""/>
        <dsp:cNvSpPr/>
      </dsp:nvSpPr>
      <dsp:spPr>
        <a:xfrm>
          <a:off x="1743410" y="554869"/>
          <a:ext cx="391195" cy="71195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1553" tIns="0" rIns="0" bIns="0" numCol="1" spcCol="1270" anchor="t" anchorCtr="0">
          <a:noAutofit/>
        </a:bodyPr>
        <a:lstStyle/>
        <a:p>
          <a:pPr lvl="0" algn="l" defTabSz="533400">
            <a:lnSpc>
              <a:spcPct val="90000"/>
            </a:lnSpc>
            <a:spcBef>
              <a:spcPct val="0"/>
            </a:spcBef>
            <a:spcAft>
              <a:spcPct val="35000"/>
            </a:spcAft>
          </a:pPr>
          <a:r>
            <a:rPr lang="pt-PT" sz="1200" kern="1200">
              <a:latin typeface="Times New Roman" panose="02020603050405020304" pitchFamily="18" charset="0"/>
              <a:cs typeface="Times New Roman" panose="02020603050405020304" pitchFamily="18" charset="0"/>
            </a:rPr>
            <a:t>2</a:t>
          </a:r>
        </a:p>
      </dsp:txBody>
      <dsp:txXfrm>
        <a:off x="1743410" y="554869"/>
        <a:ext cx="391195" cy="711955"/>
      </dsp:txXfrm>
    </dsp:sp>
    <dsp:sp modelId="{AEAF14ED-48ED-4B9D-9A72-1A18DCFC157C}">
      <dsp:nvSpPr>
        <dsp:cNvPr id="0" name=""/>
        <dsp:cNvSpPr/>
      </dsp:nvSpPr>
      <dsp:spPr>
        <a:xfrm>
          <a:off x="2071771" y="355217"/>
          <a:ext cx="125669" cy="12566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7430AC9-68AA-4937-973F-C4DB332BB3A3}">
      <dsp:nvSpPr>
        <dsp:cNvPr id="0" name=""/>
        <dsp:cNvSpPr/>
      </dsp:nvSpPr>
      <dsp:spPr>
        <a:xfrm>
          <a:off x="2134606" y="418052"/>
          <a:ext cx="405384" cy="84877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6589" tIns="0" rIns="0" bIns="0" numCol="1" spcCol="1270" anchor="t" anchorCtr="0">
          <a:noAutofit/>
        </a:bodyPr>
        <a:lstStyle/>
        <a:p>
          <a:pPr lvl="0" algn="l" defTabSz="533400">
            <a:lnSpc>
              <a:spcPct val="90000"/>
            </a:lnSpc>
            <a:spcBef>
              <a:spcPct val="0"/>
            </a:spcBef>
            <a:spcAft>
              <a:spcPct val="35000"/>
            </a:spcAft>
          </a:pPr>
          <a:r>
            <a:rPr lang="pt-PT" sz="1200" kern="1200">
              <a:latin typeface="Times New Roman" panose="02020603050405020304" pitchFamily="18" charset="0"/>
              <a:cs typeface="Times New Roman" panose="02020603050405020304" pitchFamily="18" charset="0"/>
            </a:rPr>
            <a:t>1</a:t>
          </a:r>
        </a:p>
      </dsp:txBody>
      <dsp:txXfrm>
        <a:off x="2134606" y="418052"/>
        <a:ext cx="405384" cy="848772"/>
      </dsp:txXfrm>
    </dsp:sp>
    <dsp:sp modelId="{6752C40F-CEC8-4DC5-BCFA-A33267C19390}">
      <dsp:nvSpPr>
        <dsp:cNvPr id="0" name=""/>
        <dsp:cNvSpPr/>
      </dsp:nvSpPr>
      <dsp:spPr>
        <a:xfrm>
          <a:off x="2459927" y="254378"/>
          <a:ext cx="160126" cy="160126"/>
        </a:xfrm>
        <a:prstGeom prst="ellipse">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7E0D788-3F42-4693-818A-DFC05520473F}">
      <dsp:nvSpPr>
        <dsp:cNvPr id="0" name=""/>
        <dsp:cNvSpPr/>
      </dsp:nvSpPr>
      <dsp:spPr>
        <a:xfrm>
          <a:off x="2718215" y="146105"/>
          <a:ext cx="907326" cy="36923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4848" tIns="0" rIns="0" bIns="0" numCol="1" spcCol="1270" anchor="t" anchorCtr="0">
          <a:noAutofit/>
        </a:bodyPr>
        <a:lstStyle/>
        <a:p>
          <a:pPr lvl="0" algn="ctr" defTabSz="533400">
            <a:lnSpc>
              <a:spcPct val="90000"/>
            </a:lnSpc>
            <a:spcBef>
              <a:spcPct val="0"/>
            </a:spcBef>
            <a:spcAft>
              <a:spcPct val="35000"/>
            </a:spcAft>
          </a:pPr>
          <a:r>
            <a:rPr lang="pt-PT" sz="1200" kern="1200">
              <a:latin typeface="Times New Roman" panose="02020603050405020304" pitchFamily="18" charset="0"/>
              <a:cs typeface="Times New Roman" panose="02020603050405020304" pitchFamily="18" charset="0"/>
            </a:rPr>
            <a:t>Muito</a:t>
          </a:r>
        </a:p>
        <a:p>
          <a:pPr lvl="0" algn="ctr" defTabSz="533400">
            <a:lnSpc>
              <a:spcPct val="90000"/>
            </a:lnSpc>
            <a:spcBef>
              <a:spcPct val="0"/>
            </a:spcBef>
            <a:spcAft>
              <a:spcPct val="35000"/>
            </a:spcAft>
          </a:pPr>
          <a:r>
            <a:rPr lang="pt-PT" sz="1200" kern="1200">
              <a:latin typeface="Times New Roman" panose="02020603050405020304" pitchFamily="18" charset="0"/>
              <a:cs typeface="Times New Roman" panose="02020603050405020304" pitchFamily="18" charset="0"/>
            </a:rPr>
            <a:t>Importante</a:t>
          </a:r>
        </a:p>
      </dsp:txBody>
      <dsp:txXfrm>
        <a:off x="2718215" y="146105"/>
        <a:ext cx="907326" cy="369233"/>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arrow2">
  <dgm:title val=""/>
  <dgm:desc val=""/>
  <dgm:catLst>
    <dgm:cat type="process" pri="2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arrowDiagram">
    <dgm:varLst>
      <dgm:chMax val="5"/>
      <dgm:dir/>
      <dgm:resizeHandles val="exact"/>
    </dgm:varLst>
    <dgm:alg type="composite">
      <dgm:param type="ar" val="1.6"/>
    </dgm:alg>
    <dgm:shape xmlns:r="http://schemas.openxmlformats.org/officeDocument/2006/relationships" r:blip="">
      <dgm:adjLst/>
    </dgm:shape>
    <dgm:presOf/>
    <dgm:constrLst>
      <dgm:constr type="l" for="ch" forName="arrow"/>
      <dgm:constr type="t" for="ch" forName="arrow"/>
      <dgm:constr type="w" for="ch" forName="arrow" refType="w"/>
      <dgm:constr type="h" for="ch" forName="arrow" refType="h"/>
      <dgm:constr type="ctrX" for="ch" forName="arrowDiagram1" refType="w" fact="0.5"/>
      <dgm:constr type="ctrY" for="ch" forName="arrowDiagram1" refType="h" fact="0.5"/>
      <dgm:constr type="w" for="ch" forName="arrowDiagram1" refType="w"/>
      <dgm:constr type="h" for="ch" forName="arrowDiagram1" refType="h"/>
      <dgm:constr type="ctrX" for="ch" forName="arrowDiagram2" refType="w" fact="0.5"/>
      <dgm:constr type="ctrY" for="ch" forName="arrowDiagram2" refType="h" fact="0.5"/>
      <dgm:constr type="w" for="ch" forName="arrowDiagram2" refType="w"/>
      <dgm:constr type="h" for="ch" forName="arrowDiagram2" refType="h"/>
      <dgm:constr type="ctrX" for="ch" forName="arrowDiagram3" refType="w" fact="0.5"/>
      <dgm:constr type="ctrY" for="ch" forName="arrowDiagram3" refType="h" fact="0.5"/>
      <dgm:constr type="w" for="ch" forName="arrowDiagram3" refType="w"/>
      <dgm:constr type="h" for="ch" forName="arrowDiagram3" refType="h"/>
      <dgm:constr type="ctrX" for="ch" forName="arrowDiagram4" refType="w" fact="0.5"/>
      <dgm:constr type="ctrY" for="ch" forName="arrowDiagram4" refType="h" fact="0.5"/>
      <dgm:constr type="w" for="ch" forName="arrowDiagram4" refType="w"/>
      <dgm:constr type="h" for="ch" forName="arrowDiagram4" refType="h"/>
      <dgm:constr type="ctrX" for="ch" forName="arrowDiagram5" refType="w" fact="0.5"/>
      <dgm:constr type="ctrY" for="ch" forName="arrowDiagram5" refType="h" fact="0.5"/>
      <dgm:constr type="w" for="ch" forName="arrowDiagram5" refType="w"/>
      <dgm:constr type="h" for="ch" forName="arrowDiagram5" refType="h"/>
    </dgm:constrLst>
    <dgm:ruleLst/>
    <dgm:choose name="Name0">
      <dgm:if name="Name1" axis="ch" ptType="node" func="cnt" op="gte" val="1">
        <dgm:layoutNode name="arrow" styleLbl="bgShp">
          <dgm:alg type="sp"/>
          <dgm:shape xmlns:r="http://schemas.openxmlformats.org/officeDocument/2006/relationships" type="swooshArrow" r:blip="">
            <dgm:adjLst>
              <dgm:adj idx="2" val="0.25"/>
            </dgm:adjLst>
          </dgm:shape>
          <dgm:presOf/>
          <dgm:constrLst/>
          <dgm:ruleLst/>
        </dgm:layoutNode>
        <dgm:choose name="Name2">
          <dgm:if name="Name3" axis="ch" ptType="node" func="cnt" op="lt" val="1"/>
          <dgm:if name="Name4" axis="ch" ptType="node" func="cnt" op="equ" val="1">
            <dgm:layoutNode name="arrowDiagram1">
              <dgm:varLst>
                <dgm:bulletEnabled val="1"/>
              </dgm:varLst>
              <dgm:alg type="composite">
                <dgm:param type="vertAlign" val="none"/>
                <dgm:param type="horzAlign" val="none"/>
              </dgm:alg>
              <dgm:shape xmlns:r="http://schemas.openxmlformats.org/officeDocument/2006/relationships" r:blip="">
                <dgm:adjLst/>
              </dgm:shape>
              <dgm:presOf/>
              <dgm:constrLst>
                <dgm:constr type="ctrX" for="ch" forName="bullet1" refType="w" fact="0.8"/>
                <dgm:constr type="ctrY" for="ch" forName="bullet1" refType="h" fact="0.262"/>
                <dgm:constr type="w" for="ch" forName="bullet1" refType="w" fact="0.074"/>
                <dgm:constr type="h" for="ch" forName="bullet1" refType="w" refFor="ch" refForName="bullet1"/>
                <dgm:constr type="r" for="ch" forName="textBox1" refType="ctrX" refFor="ch" refForName="bullet1"/>
                <dgm:constr type="t" for="ch" forName="textBox1" refType="ctrY" refFor="ch" refForName="bullet1"/>
                <dgm:constr type="w" for="ch" forName="textBox1" refType="w" fact="0.4"/>
                <dgm:constr type="h" for="ch" forName="textBox1" refType="h" fact="0.738"/>
                <dgm:constr type="userA" refType="h" refFor="ch" refForName="bullet1" fact="0.53"/>
                <dgm:constr type="rMarg" for="ch" forName="textBox1" refType="userA" fact="2.834"/>
                <dgm:constr type="primFontSz" for="ch" ptType="node" op="equ" val="65"/>
              </dgm:constrLst>
              <dgm:ruleLst/>
              <dgm:forEach name="Name5" axis="ch" ptType="node" cnt="1">
                <dgm:layoutNode name="bullet1" styleLbl="node1">
                  <dgm:alg type="sp"/>
                  <dgm:shape xmlns:r="http://schemas.openxmlformats.org/officeDocument/2006/relationships" type="ellipse" r:blip="">
                    <dgm:adjLst/>
                  </dgm:shape>
                  <dgm:presOf/>
                  <dgm:constrLst/>
                  <dgm:ruleLst/>
                </dgm:layoutNode>
                <dgm:layoutNode name="textBox1" styleLbl="revTx">
                  <dgm:varLst>
                    <dgm:bulletEnabled val="1"/>
                  </dgm:varLst>
                  <dgm:alg type="tx">
                    <dgm:param type="txAnchorVert" val="t"/>
                    <dgm:param type="parTxLTRAlign" val="r"/>
                    <dgm:param type="parTxRTLAlign" val="r"/>
                  </dgm:alg>
                  <dgm:shape xmlns:r="http://schemas.openxmlformats.org/officeDocument/2006/relationships" type="round2DiagRect" r:blip="">
                    <dgm:adjLst/>
                  </dgm:shape>
                  <dgm:presOf axis="desOrSelf" ptType="node"/>
                  <dgm:constrLst>
                    <dgm:constr type="lMarg"/>
                    <dgm:constr type="tMarg"/>
                    <dgm:constr type="bMarg"/>
                  </dgm:constrLst>
                  <dgm:ruleLst>
                    <dgm:rule type="primFontSz" val="5" fact="NaN" max="NaN"/>
                  </dgm:ruleLst>
                </dgm:layoutNode>
              </dgm:forEach>
            </dgm:layoutNode>
          </dgm:if>
          <dgm:if name="Name6" axis="ch" ptType="node" func="cnt" op="equ" val="2">
            <dgm:layoutNode name="arrowDiagram2">
              <dgm:alg type="composite">
                <dgm:param type="vertAlign" val="none"/>
                <dgm:param type="horzAlign" val="none"/>
              </dgm:alg>
              <dgm:shape xmlns:r="http://schemas.openxmlformats.org/officeDocument/2006/relationships" r:blip="">
                <dgm:adjLst/>
              </dgm:shape>
              <dgm:presOf/>
              <dgm:choose name="Name7">
                <dgm:if name="Name8" func="var" arg="dir" op="equ" val="norm">
                  <dgm:constrLst>
                    <dgm:constr type="ctrX" for="ch" forName="bullet2a" refType="w" fact="0.25"/>
                    <dgm:constr type="ctrY" for="ch" forName="bullet2a" refType="h" fact="0.573"/>
                    <dgm:constr type="w" for="ch" forName="bullet2a" refType="w" fact="0.035"/>
                    <dgm:constr type="h" for="ch" forName="bullet2a" refType="w" refFor="ch" refForName="bullet2a"/>
                    <dgm:constr type="l" for="ch" forName="textBox2a" refType="ctrX" refFor="ch" refForName="bullet2a"/>
                    <dgm:constr type="t" for="ch" forName="textBox2a" refType="ctrY" refFor="ch" refForName="bullet2a"/>
                    <dgm:constr type="w" for="ch" forName="textBox2a" refType="w" fact="0.325"/>
                    <dgm:constr type="h" for="ch" forName="textBox2a" refType="h" fact="0.427"/>
                    <dgm:constr type="userA" refType="h" refFor="ch" refForName="bullet2a" fact="0.53"/>
                    <dgm:constr type="l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l" for="ch" forName="textBox2b" refType="ctrX" refFor="ch" refForName="bullet2b"/>
                    <dgm:constr type="t" for="ch" forName="textBox2b" refType="ctrY" refFor="ch" refForName="bullet2b"/>
                    <dgm:constr type="w" for="ch" forName="textBox2b" refType="w" fact="0.325"/>
                    <dgm:constr type="h" for="ch" forName="textBox2b" refType="h" fact="0.662"/>
                    <dgm:constr type="userB" refType="h" refFor="ch" refForName="bullet2b" fact="0.53"/>
                    <dgm:constr type="lMarg" for="ch" forName="textBox2b" refType="userB" fact="2.834"/>
                    <dgm:constr type="primFontSz" for="ch" ptType="node" op="equ" val="65"/>
                  </dgm:constrLst>
                </dgm:if>
                <dgm:else name="Name9">
                  <dgm:constrLst>
                    <dgm:constr type="ctrX" for="ch" forName="bullet2a" refType="w" fact="0.25"/>
                    <dgm:constr type="ctrY" for="ch" forName="bullet2a" refType="h" fact="0.573"/>
                    <dgm:constr type="w" for="ch" forName="bullet2a" refType="w" fact="0.035"/>
                    <dgm:constr type="h" for="ch" forName="bullet2a" refType="w" refFor="ch" refForName="bullet2a"/>
                    <dgm:constr type="r" for="ch" forName="textBox2a" refType="ctrX" refFor="ch" refForName="bullet2a"/>
                    <dgm:constr type="b" for="ch" forName="textBox2a" refType="ctrY" refFor="ch" refForName="bullet2a"/>
                    <dgm:constr type="w" for="ch" forName="textBox2a" refType="w" fact="0.25"/>
                    <dgm:constr type="h" for="ch" forName="textBox2a" refType="h" fact="0.573"/>
                    <dgm:constr type="userA" refType="h" refFor="ch" refForName="bullet2a" fact="0.53"/>
                    <dgm:constr type="r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r" for="ch" forName="textBox2b" refType="ctrX" refFor="ch" refForName="bullet2b"/>
                    <dgm:constr type="b" for="ch" forName="textBox2b" refType="ctrY" refFor="ch" refForName="bullet2b"/>
                    <dgm:constr type="w" for="ch" forName="textBox2b" refType="w" fact="0.28"/>
                    <dgm:constr type="h" for="ch" forName="textBox2b" refType="h" fact="0.338"/>
                    <dgm:constr type="userB" refType="h" refFor="ch" refForName="bullet2b" fact="0.53"/>
                    <dgm:constr type="rMarg" for="ch" forName="textBox2b" refType="userB" fact="2.834"/>
                    <dgm:constr type="primFontSz" for="ch" ptType="node" op="equ" val="65"/>
                  </dgm:constrLst>
                </dgm:else>
              </dgm:choose>
              <dgm:ruleLst/>
              <dgm:forEach name="Name10" axis="ch" ptType="node" cnt="1">
                <dgm:layoutNode name="bullet2a" styleLbl="node1">
                  <dgm:alg type="sp"/>
                  <dgm:shape xmlns:r="http://schemas.openxmlformats.org/officeDocument/2006/relationships" type="ellipse" r:blip="">
                    <dgm:adjLst/>
                  </dgm:shape>
                  <dgm:presOf/>
                  <dgm:constrLst/>
                  <dgm:ruleLst/>
                </dgm:layoutNode>
                <dgm:layoutNode name="textBox2a" styleLbl="revTx">
                  <dgm:varLst>
                    <dgm:bulletEnabled val="1"/>
                  </dgm:varLst>
                  <dgm:choose name="Name11">
                    <dgm:if name="Name12" func="var" arg="dir" op="equ" val="norm">
                      <dgm:choose name="Name13">
                        <dgm:if name="Name14" axis="root des" ptType="all node" func="maxDepth" op="gt" val="1">
                          <dgm:alg type="tx">
                            <dgm:param type="txAnchorVert" val="t"/>
                            <dgm:param type="parTxLTRAlign" val="l"/>
                            <dgm:param type="parTxRTLAlign" val="r"/>
                          </dgm:alg>
                        </dgm:if>
                        <dgm:else name="Name15">
                          <dgm:alg type="tx">
                            <dgm:param type="txAnchorVert" val="t"/>
                            <dgm:param type="parTxLTRAlign" val="l"/>
                            <dgm:param type="parTxRTLAlign" val="l"/>
                          </dgm:alg>
                        </dgm:else>
                      </dgm:choose>
                    </dgm:if>
                    <dgm:else name="Name16">
                      <dgm:choose name="Name17">
                        <dgm:if name="Name18" axis="root des" ptType="all node" func="maxDepth" op="gt" val="1">
                          <dgm:alg type="tx">
                            <dgm:param type="txAnchorVert" val="b"/>
                            <dgm:param type="txAnchorVertCh" val="b"/>
                            <dgm:param type="parTxLTRAlign" val="l"/>
                            <dgm:param type="parTxRTLAlign" val="r"/>
                          </dgm:alg>
                        </dgm:if>
                        <dgm:else name="Name1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
                    <dgm:if name="Name21" func="var" arg="dir" op="equ" val="norm">
                      <dgm:constrLst>
                        <dgm:constr type="rMarg"/>
                        <dgm:constr type="tMarg"/>
                        <dgm:constr type="bMarg"/>
                      </dgm:constrLst>
                    </dgm:if>
                    <dgm:else name="Name22">
                      <dgm:constrLst>
                        <dgm:constr type="lMarg"/>
                        <dgm:constr type="tMarg"/>
                        <dgm:constr type="bMarg"/>
                      </dgm:constrLst>
                    </dgm:else>
                  </dgm:choose>
                  <dgm:ruleLst>
                    <dgm:rule type="primFontSz" val="5" fact="NaN" max="NaN"/>
                  </dgm:ruleLst>
                </dgm:layoutNode>
              </dgm:forEach>
              <dgm:forEach name="Name23" axis="ch" ptType="node" st="2" cnt="1">
                <dgm:layoutNode name="bullet2b" styleLbl="node1">
                  <dgm:alg type="sp"/>
                  <dgm:shape xmlns:r="http://schemas.openxmlformats.org/officeDocument/2006/relationships" type="ellipse" r:blip="">
                    <dgm:adjLst/>
                  </dgm:shape>
                  <dgm:presOf/>
                  <dgm:constrLst/>
                  <dgm:ruleLst/>
                </dgm:layoutNode>
                <dgm:layoutNode name="textBox2b" styleLbl="revTx">
                  <dgm:varLst>
                    <dgm:bulletEnabled val="1"/>
                  </dgm:varLst>
                  <dgm:choose name="Name24">
                    <dgm:if name="Name25" func="var" arg="dir" op="equ" val="norm">
                      <dgm:choose name="Name26">
                        <dgm:if name="Name27" axis="root des" ptType="all node" func="maxDepth" op="gt" val="1">
                          <dgm:alg type="tx">
                            <dgm:param type="txAnchorVert" val="t"/>
                            <dgm:param type="parTxLTRAlign" val="l"/>
                            <dgm:param type="parTxRTLAlign" val="r"/>
                          </dgm:alg>
                        </dgm:if>
                        <dgm:else name="Name28">
                          <dgm:alg type="tx">
                            <dgm:param type="txAnchorVert" val="t"/>
                            <dgm:param type="parTxLTRAlign" val="l"/>
                            <dgm:param type="parTxRTLAlign" val="l"/>
                          </dgm:alg>
                        </dgm:else>
                      </dgm:choose>
                    </dgm:if>
                    <dgm:else name="Name29">
                      <dgm:choose name="Name30">
                        <dgm:if name="Name31" axis="root des" ptType="all node" func="maxDepth" op="gt" val="1">
                          <dgm:alg type="tx">
                            <dgm:param type="txAnchorVert" val="b"/>
                            <dgm:param type="txAnchorVertCh" val="b"/>
                            <dgm:param type="parTxLTRAlign" val="l"/>
                            <dgm:param type="parTxRTLAlign" val="r"/>
                          </dgm:alg>
                        </dgm:if>
                        <dgm:else name="Name3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33">
                    <dgm:if name="Name34" func="var" arg="dir" op="equ" val="norm">
                      <dgm:constrLst>
                        <dgm:constr type="rMarg"/>
                        <dgm:constr type="tMarg"/>
                        <dgm:constr type="bMarg"/>
                      </dgm:constrLst>
                    </dgm:if>
                    <dgm:else name="Name35">
                      <dgm:constrLst>
                        <dgm:constr type="lMarg"/>
                        <dgm:constr type="tMarg"/>
                        <dgm:constr type="bMarg"/>
                      </dgm:constrLst>
                    </dgm:else>
                  </dgm:choose>
                  <dgm:ruleLst>
                    <dgm:rule type="primFontSz" val="5" fact="NaN" max="NaN"/>
                  </dgm:ruleLst>
                </dgm:layoutNode>
              </dgm:forEach>
            </dgm:layoutNode>
          </dgm:if>
          <dgm:if name="Name36" axis="ch" ptType="node" func="cnt" op="equ" val="3">
            <dgm:layoutNode name="arrowDiagram3">
              <dgm:alg type="composite">
                <dgm:param type="vertAlign" val="none"/>
                <dgm:param type="horzAlign" val="none"/>
              </dgm:alg>
              <dgm:shape xmlns:r="http://schemas.openxmlformats.org/officeDocument/2006/relationships" r:blip="">
                <dgm:adjLst/>
              </dgm:shape>
              <dgm:presOf/>
              <dgm:choose name="Name37">
                <dgm:if name="Name38" func="var" arg="dir" op="equ" val="norm">
                  <dgm:constrLst>
                    <dgm:constr type="ctrX" for="ch" forName="bullet3a" refType="w" fact="0.14"/>
                    <dgm:constr type="ctrY" for="ch" forName="bullet3a" refType="h" fact="0.711"/>
                    <dgm:constr type="w" for="ch" forName="bullet3a" refType="w" fact="0.026"/>
                    <dgm:constr type="h" for="ch" forName="bullet3a" refType="w" refFor="ch" refForName="bullet3a"/>
                    <dgm:constr type="l" for="ch" forName="textBox3a" refType="ctrX" refFor="ch" refForName="bullet3a"/>
                    <dgm:constr type="t" for="ch" forName="textBox3a" refType="ctrY" refFor="ch" refForName="bullet3a"/>
                    <dgm:constr type="w" for="ch" forName="textBox3a" refType="w" fact="0.233"/>
                    <dgm:constr type="h" for="ch" forName="textBox3a" refType="h" fact="0.289"/>
                    <dgm:constr type="userA" refType="h" refFor="ch" refForName="bullet3a" fact="0.53"/>
                    <dgm:constr type="l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l" for="ch" forName="textBox3b" refType="ctrX" refFor="ch" refForName="bullet3b"/>
                    <dgm:constr type="t" for="ch" forName="textBox3b" refType="ctrY" refFor="ch" refForName="bullet3b"/>
                    <dgm:constr type="w" for="ch" forName="textBox3b" refType="w" fact="0.24"/>
                    <dgm:constr type="h" for="ch" forName="textBox3b" refType="h" fact="0.544"/>
                    <dgm:constr type="userB" refType="h" refFor="ch" refForName="bullet3b" fact="0.53"/>
                    <dgm:constr type="l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l" for="ch" forName="textBox3c" refType="ctrX" refFor="ch" refForName="bullet3c"/>
                    <dgm:constr type="t" for="ch" forName="textBox3c" refType="ctrY" refFor="ch" refForName="bullet3c"/>
                    <dgm:constr type="w" for="ch" forName="textBox3c" refType="w" fact="0.24"/>
                    <dgm:constr type="h" for="ch" forName="textBox3c" refType="h" fact="0.695"/>
                    <dgm:constr type="userC" refType="h" refFor="ch" refForName="bullet3c" fact="0.53"/>
                    <dgm:constr type="lMarg" for="ch" forName="textBox3c" refType="userC" fact="2.834"/>
                    <dgm:constr type="primFontSz" for="ch" ptType="node" op="equ" val="65"/>
                  </dgm:constrLst>
                </dgm:if>
                <dgm:else name="Name39">
                  <dgm:constrLst>
                    <dgm:constr type="ctrX" for="ch" forName="bullet3a" refType="w" fact="0.14"/>
                    <dgm:constr type="ctrY" for="ch" forName="bullet3a" refType="h" fact="0.711"/>
                    <dgm:constr type="w" for="ch" forName="bullet3a" refType="w" fact="0.026"/>
                    <dgm:constr type="h" for="ch" forName="bullet3a" refType="w" refFor="ch" refForName="bullet3a"/>
                    <dgm:constr type="r" for="ch" forName="textBox3a" refType="ctrX" refFor="ch" refForName="bullet3a"/>
                    <dgm:constr type="b" for="ch" forName="textBox3a" refType="ctrY" refFor="ch" refForName="bullet3a"/>
                    <dgm:constr type="w" for="ch" forName="textBox3a" refType="w" fact="0.14"/>
                    <dgm:constr type="h" for="ch" forName="textBox3a" refType="h" fact="0.711"/>
                    <dgm:constr type="userA" refType="h" refFor="ch" refForName="bullet3a" fact="0.53"/>
                    <dgm:constr type="r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r" for="ch" forName="textBox3b" refType="ctrX" refFor="ch" refForName="bullet3b"/>
                    <dgm:constr type="b" for="ch" forName="textBox3b" refType="ctrY" refFor="ch" refForName="bullet3b"/>
                    <dgm:constr type="w" for="ch" forName="textBox3b" refType="w" fact="0.24"/>
                    <dgm:constr type="h" for="ch" forName="textBox3b" refType="h" fact="0.456"/>
                    <dgm:constr type="userB" refType="h" refFor="ch" refForName="bullet3b" fact="0.53"/>
                    <dgm:constr type="r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r" for="ch" forName="textBox3c" refType="ctrX" refFor="ch" refForName="bullet3c"/>
                    <dgm:constr type="b" for="ch" forName="textBox3c" refType="ctrY" refFor="ch" refForName="bullet3c"/>
                    <dgm:constr type="w" for="ch" forName="textBox3c" refType="w" fact="0.24"/>
                    <dgm:constr type="h" for="ch" forName="textBox3c" refType="h" fact="0.305"/>
                    <dgm:constr type="userC" refType="h" refFor="ch" refForName="bullet3c" fact="0.53"/>
                    <dgm:constr type="rMarg" for="ch" forName="textBox3c" refType="userC" fact="2.834"/>
                    <dgm:constr type="primFontSz" for="ch" ptType="node" op="equ" val="65"/>
                  </dgm:constrLst>
                </dgm:else>
              </dgm:choose>
              <dgm:ruleLst/>
              <dgm:forEach name="Name40" axis="ch" ptType="node" cnt="1">
                <dgm:layoutNode name="bullet3a" styleLbl="node1">
                  <dgm:alg type="sp"/>
                  <dgm:shape xmlns:r="http://schemas.openxmlformats.org/officeDocument/2006/relationships" type="ellipse" r:blip="">
                    <dgm:adjLst/>
                  </dgm:shape>
                  <dgm:presOf/>
                  <dgm:constrLst/>
                  <dgm:ruleLst/>
                </dgm:layoutNode>
                <dgm:layoutNode name="textBox3a" styleLbl="revTx">
                  <dgm:varLst>
                    <dgm:bulletEnabled val="1"/>
                  </dgm:varLst>
                  <dgm:choose name="Name41">
                    <dgm:if name="Name42" func="var" arg="dir" op="equ" val="norm">
                      <dgm:choose name="Name43">
                        <dgm:if name="Name44" axis="root des" ptType="all node" func="maxDepth" op="gt" val="1">
                          <dgm:alg type="tx">
                            <dgm:param type="txAnchorVert" val="t"/>
                            <dgm:param type="parTxLTRAlign" val="l"/>
                            <dgm:param type="parTxRTLAlign" val="r"/>
                          </dgm:alg>
                        </dgm:if>
                        <dgm:else name="Name45">
                          <dgm:alg type="tx">
                            <dgm:param type="txAnchorVert" val="t"/>
                            <dgm:param type="parTxLTRAlign" val="l"/>
                            <dgm:param type="parTxRTLAlign" val="l"/>
                          </dgm:alg>
                        </dgm:else>
                      </dgm:choose>
                    </dgm:if>
                    <dgm:else name="Name46">
                      <dgm:choose name="Name47">
                        <dgm:if name="Name48" axis="root des" ptType="all node" func="maxDepth" op="gt" val="1">
                          <dgm:alg type="tx">
                            <dgm:param type="txAnchorVert" val="b"/>
                            <dgm:param type="txAnchorVertCh" val="b"/>
                            <dgm:param type="parTxLTRAlign" val="l"/>
                            <dgm:param type="parTxRTLAlign" val="r"/>
                          </dgm:alg>
                        </dgm:if>
                        <dgm:else name="Name4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50">
                    <dgm:if name="Name51" func="var" arg="dir" op="equ" val="norm">
                      <dgm:constrLst>
                        <dgm:constr type="rMarg"/>
                        <dgm:constr type="tMarg"/>
                        <dgm:constr type="bMarg"/>
                      </dgm:constrLst>
                    </dgm:if>
                    <dgm:else name="Name52">
                      <dgm:constrLst>
                        <dgm:constr type="lMarg"/>
                        <dgm:constr type="tMarg"/>
                        <dgm:constr type="bMarg"/>
                      </dgm:constrLst>
                    </dgm:else>
                  </dgm:choose>
                  <dgm:ruleLst>
                    <dgm:rule type="primFontSz" val="5" fact="NaN" max="NaN"/>
                  </dgm:ruleLst>
                </dgm:layoutNode>
              </dgm:forEach>
              <dgm:forEach name="Name53" axis="ch" ptType="node" st="2" cnt="1">
                <dgm:layoutNode name="bullet3b" styleLbl="node1">
                  <dgm:alg type="sp"/>
                  <dgm:shape xmlns:r="http://schemas.openxmlformats.org/officeDocument/2006/relationships" type="ellipse" r:blip="">
                    <dgm:adjLst/>
                  </dgm:shape>
                  <dgm:presOf/>
                  <dgm:constrLst/>
                  <dgm:ruleLst/>
                </dgm:layoutNode>
                <dgm:layoutNode name="textBox3b" styleLbl="revTx">
                  <dgm:varLst>
                    <dgm:bulletEnabled val="1"/>
                  </dgm:varLst>
                  <dgm:choose name="Name54">
                    <dgm:if name="Name55" func="var" arg="dir" op="equ" val="norm">
                      <dgm:choose name="Name56">
                        <dgm:if name="Name57" axis="root des" ptType="all node" func="maxDepth" op="gt" val="1">
                          <dgm:alg type="tx">
                            <dgm:param type="txAnchorVert" val="t"/>
                            <dgm:param type="parTxLTRAlign" val="l"/>
                            <dgm:param type="parTxRTLAlign" val="r"/>
                          </dgm:alg>
                        </dgm:if>
                        <dgm:else name="Name58">
                          <dgm:alg type="tx">
                            <dgm:param type="txAnchorVert" val="t"/>
                            <dgm:param type="parTxLTRAlign" val="l"/>
                            <dgm:param type="parTxRTLAlign" val="l"/>
                          </dgm:alg>
                        </dgm:else>
                      </dgm:choose>
                    </dgm:if>
                    <dgm:else name="Name59">
                      <dgm:choose name="Name60">
                        <dgm:if name="Name61" axis="root des" ptType="all node" func="maxDepth" op="gt" val="1">
                          <dgm:alg type="tx">
                            <dgm:param type="txAnchorVert" val="b"/>
                            <dgm:param type="txAnchorVertCh" val="b"/>
                            <dgm:param type="parTxLTRAlign" val="l"/>
                            <dgm:param type="parTxRTLAlign" val="r"/>
                          </dgm:alg>
                        </dgm:if>
                        <dgm:else name="Name6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63">
                    <dgm:if name="Name64" func="var" arg="dir" op="equ" val="norm">
                      <dgm:constrLst>
                        <dgm:constr type="rMarg"/>
                        <dgm:constr type="tMarg"/>
                        <dgm:constr type="bMarg"/>
                      </dgm:constrLst>
                    </dgm:if>
                    <dgm:else name="Name65">
                      <dgm:constrLst>
                        <dgm:constr type="lMarg"/>
                        <dgm:constr type="tMarg"/>
                        <dgm:constr type="bMarg"/>
                      </dgm:constrLst>
                    </dgm:else>
                  </dgm:choose>
                  <dgm:ruleLst>
                    <dgm:rule type="primFontSz" val="5" fact="NaN" max="NaN"/>
                  </dgm:ruleLst>
                </dgm:layoutNode>
              </dgm:forEach>
              <dgm:forEach name="Name66" axis="ch" ptType="node" st="3" cnt="1">
                <dgm:layoutNode name="bullet3c" styleLbl="node1">
                  <dgm:alg type="sp"/>
                  <dgm:shape xmlns:r="http://schemas.openxmlformats.org/officeDocument/2006/relationships" type="ellipse" r:blip="">
                    <dgm:adjLst/>
                  </dgm:shape>
                  <dgm:presOf/>
                  <dgm:constrLst/>
                  <dgm:ruleLst/>
                </dgm:layoutNode>
                <dgm:layoutNode name="textBox3c" styleLbl="revTx">
                  <dgm:varLst>
                    <dgm:bulletEnabled val="1"/>
                  </dgm:varLst>
                  <dgm:choose name="Name67">
                    <dgm:if name="Name68" func="var" arg="dir" op="equ" val="norm">
                      <dgm:choose name="Name69">
                        <dgm:if name="Name70" axis="root des" ptType="all node" func="maxDepth" op="gt" val="1">
                          <dgm:alg type="tx">
                            <dgm:param type="txAnchorVert" val="t"/>
                            <dgm:param type="parTxLTRAlign" val="l"/>
                            <dgm:param type="parTxRTLAlign" val="r"/>
                          </dgm:alg>
                        </dgm:if>
                        <dgm:else name="Name71">
                          <dgm:alg type="tx">
                            <dgm:param type="txAnchorVert" val="t"/>
                            <dgm:param type="parTxLTRAlign" val="l"/>
                            <dgm:param type="parTxRTLAlign" val="l"/>
                          </dgm:alg>
                        </dgm:else>
                      </dgm:choose>
                    </dgm:if>
                    <dgm:else name="Name72">
                      <dgm:choose name="Name73">
                        <dgm:if name="Name74" axis="root des" ptType="all node" func="maxDepth" op="gt" val="1">
                          <dgm:alg type="tx">
                            <dgm:param type="txAnchorVert" val="b"/>
                            <dgm:param type="txAnchorVertCh" val="b"/>
                            <dgm:param type="parTxLTRAlign" val="l"/>
                            <dgm:param type="parTxRTLAlign" val="r"/>
                          </dgm:alg>
                        </dgm:if>
                        <dgm:else name="Name7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76">
                    <dgm:if name="Name77" func="var" arg="dir" op="equ" val="norm">
                      <dgm:constrLst>
                        <dgm:constr type="rMarg"/>
                        <dgm:constr type="tMarg"/>
                        <dgm:constr type="bMarg"/>
                      </dgm:constrLst>
                    </dgm:if>
                    <dgm:else name="Name78">
                      <dgm:constrLst>
                        <dgm:constr type="lMarg"/>
                        <dgm:constr type="tMarg"/>
                        <dgm:constr type="bMarg"/>
                      </dgm:constrLst>
                    </dgm:else>
                  </dgm:choose>
                  <dgm:ruleLst>
                    <dgm:rule type="primFontSz" val="5" fact="NaN" max="NaN"/>
                  </dgm:ruleLst>
                </dgm:layoutNode>
              </dgm:forEach>
            </dgm:layoutNode>
          </dgm:if>
          <dgm:if name="Name79" axis="ch" ptType="node" func="cnt" op="equ" val="4">
            <dgm:layoutNode name="arrowDiagram4">
              <dgm:alg type="composite">
                <dgm:param type="vertAlign" val="none"/>
                <dgm:param type="horzAlign" val="none"/>
              </dgm:alg>
              <dgm:shape xmlns:r="http://schemas.openxmlformats.org/officeDocument/2006/relationships" r:blip="">
                <dgm:adjLst/>
              </dgm:shape>
              <dgm:presOf/>
              <dgm:choose name="Name80">
                <dgm:if name="Name81" func="var" arg="dir" op="equ" val="norm">
                  <dgm:constrLst>
                    <dgm:constr type="ctrX" for="ch" forName="bullet4a" refType="w" fact="0.11"/>
                    <dgm:constr type="ctrY" for="ch" forName="bullet4a" refType="h" fact="0.762"/>
                    <dgm:constr type="w" for="ch" forName="bullet4a" refType="w" fact="0.023"/>
                    <dgm:constr type="h" for="ch" forName="bullet4a" refType="w" refFor="ch" refForName="bullet4a"/>
                    <dgm:constr type="l" for="ch" forName="textBox4a" refType="ctrX" refFor="ch" refForName="bullet4a"/>
                    <dgm:constr type="t" for="ch" forName="textBox4a" refType="ctrY" refFor="ch" refForName="bullet4a"/>
                    <dgm:constr type="w" for="ch" forName="textBox4a" refType="w" fact="0.171"/>
                    <dgm:constr type="h" for="ch" forName="textBox4a" refType="h" fact="0.238"/>
                    <dgm:constr type="userA" refType="h" refFor="ch" refForName="bullet4a" fact="0.53"/>
                    <dgm:constr type="l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l" for="ch" forName="textBox4b" refType="ctrX" refFor="ch" refForName="bullet4b"/>
                    <dgm:constr type="t" for="ch" forName="textBox4b" refType="ctrY" refFor="ch" refForName="bullet4b"/>
                    <dgm:constr type="w" for="ch" forName="textBox4b" refType="w" fact="0.21"/>
                    <dgm:constr type="h" for="ch" forName="textBox4b" refType="h" fact="0.457"/>
                    <dgm:constr type="userB" refType="h" refFor="ch" refForName="bullet4b" fact="0.53"/>
                    <dgm:constr type="l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l" for="ch" forName="textBox4c" refType="ctrX" refFor="ch" refForName="bullet4c"/>
                    <dgm:constr type="t" for="ch" forName="textBox4c" refType="ctrY" refFor="ch" refForName="bullet4c"/>
                    <dgm:constr type="w" for="ch" forName="textBox4c" refType="w" fact="0.21"/>
                    <dgm:constr type="h" for="ch" forName="textBox4c" refType="h" fact="0.618"/>
                    <dgm:constr type="userC" refType="h" refFor="ch" refForName="bullet4c" fact="0.53"/>
                    <dgm:constr type="l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l" for="ch" forName="textBox4d" refType="ctrX" refFor="ch" refForName="bullet4d"/>
                    <dgm:constr type="t" for="ch" forName="textBox4d" refType="ctrY" refFor="ch" refForName="bullet4d"/>
                    <dgm:constr type="w" for="ch" forName="textBox4d" refType="w" fact="0.21"/>
                    <dgm:constr type="h" for="ch" forName="textBox4d" refType="h" fact="0.717"/>
                    <dgm:constr type="userD" refType="h" refFor="ch" refForName="bullet4d" fact="0.53"/>
                    <dgm:constr type="lMarg" for="ch" forName="textBox4d" refType="userD" fact="2.834"/>
                    <dgm:constr type="primFontSz" for="ch" ptType="node" op="equ" val="65"/>
                  </dgm:constrLst>
                </dgm:if>
                <dgm:else name="Name82">
                  <dgm:constrLst>
                    <dgm:constr type="ctrX" for="ch" forName="bullet4a" refType="w" fact="0.11"/>
                    <dgm:constr type="ctrY" for="ch" forName="bullet4a" refType="h" fact="0.762"/>
                    <dgm:constr type="w" for="ch" forName="bullet4a" refType="w" fact="0.023"/>
                    <dgm:constr type="h" for="ch" forName="bullet4a" refType="w" refFor="ch" refForName="bullet4a"/>
                    <dgm:constr type="r" for="ch" forName="textBox4a" refType="ctrX" refFor="ch" refForName="bullet4a"/>
                    <dgm:constr type="b" for="ch" forName="textBox4a" refType="ctrY" refFor="ch" refForName="bullet4a"/>
                    <dgm:constr type="w" for="ch" forName="textBox4a" refType="w" fact="0.11"/>
                    <dgm:constr type="h" for="ch" forName="textBox4a" refType="h" fact="0.762"/>
                    <dgm:constr type="userA" refType="h" refFor="ch" refForName="bullet4a" fact="0.53"/>
                    <dgm:constr type="r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r" for="ch" forName="textBox4b" refType="ctrX" refFor="ch" refForName="bullet4b"/>
                    <dgm:constr type="b" for="ch" forName="textBox4b" refType="ctrY" refFor="ch" refForName="bullet4b"/>
                    <dgm:constr type="w" for="ch" forName="textBox4b" refType="w" fact="0.171"/>
                    <dgm:constr type="h" for="ch" forName="textBox4b" refType="h" fact="0.543"/>
                    <dgm:constr type="userB" refType="h" refFor="ch" refForName="bullet4b" fact="0.53"/>
                    <dgm:constr type="r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r" for="ch" forName="textBox4c" refType="ctrX" refFor="ch" refForName="bullet4c"/>
                    <dgm:constr type="b" for="ch" forName="textBox4c" refType="ctrY" refFor="ch" refForName="bullet4c"/>
                    <dgm:constr type="w" for="ch" forName="textBox4c" refType="w" fact="0.21"/>
                    <dgm:constr type="h" for="ch" forName="textBox4c" refType="h" fact="0.382"/>
                    <dgm:constr type="userC" refType="h" refFor="ch" refForName="bullet4c" fact="0.53"/>
                    <dgm:constr type="r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r" for="ch" forName="textBox4d" refType="ctrX" refFor="ch" refForName="bullet4d"/>
                    <dgm:constr type="b" for="ch" forName="textBox4d" refType="ctrY" refFor="ch" refForName="bullet4d"/>
                    <dgm:constr type="w" for="ch" forName="textBox4d" refType="w" fact="0.21"/>
                    <dgm:constr type="h" for="ch" forName="textBox4d" refType="h" fact="0.283"/>
                    <dgm:constr type="userD" refType="h" refFor="ch" refForName="bullet4d" fact="0.53"/>
                    <dgm:constr type="rMarg" for="ch" forName="textBox4d" refType="userD" fact="2.834"/>
                    <dgm:constr type="primFontSz" for="ch" ptType="node" op="equ" val="65"/>
                  </dgm:constrLst>
                </dgm:else>
              </dgm:choose>
              <dgm:ruleLst/>
              <dgm:forEach name="Name83" axis="ch" ptType="node" cnt="1">
                <dgm:layoutNode name="bullet4a" styleLbl="node1">
                  <dgm:alg type="sp"/>
                  <dgm:shape xmlns:r="http://schemas.openxmlformats.org/officeDocument/2006/relationships" type="ellipse" r:blip="">
                    <dgm:adjLst/>
                  </dgm:shape>
                  <dgm:presOf/>
                  <dgm:constrLst/>
                  <dgm:ruleLst/>
                </dgm:layoutNode>
                <dgm:layoutNode name="textBox4a" styleLbl="revTx">
                  <dgm:varLst>
                    <dgm:bulletEnabled val="1"/>
                  </dgm:varLst>
                  <dgm:choose name="Name84">
                    <dgm:if name="Name85" func="var" arg="dir" op="equ" val="norm">
                      <dgm:choose name="Name86">
                        <dgm:if name="Name87" axis="root des" ptType="all node" func="maxDepth" op="gt" val="1">
                          <dgm:alg type="tx">
                            <dgm:param type="txAnchorVert" val="t"/>
                            <dgm:param type="parTxLTRAlign" val="l"/>
                            <dgm:param type="parTxRTLAlign" val="r"/>
                          </dgm:alg>
                        </dgm:if>
                        <dgm:else name="Name88">
                          <dgm:alg type="tx">
                            <dgm:param type="txAnchorVert" val="t"/>
                            <dgm:param type="parTxLTRAlign" val="l"/>
                            <dgm:param type="parTxRTLAlign" val="l"/>
                          </dgm:alg>
                        </dgm:else>
                      </dgm:choose>
                    </dgm:if>
                    <dgm:else name="Name89">
                      <dgm:choose name="Name90">
                        <dgm:if name="Name91" axis="root des" ptType="all node" func="maxDepth" op="gt" val="1">
                          <dgm:alg type="tx">
                            <dgm:param type="txAnchorVert" val="b"/>
                            <dgm:param type="txAnchorVertCh" val="b"/>
                            <dgm:param type="parTxLTRAlign" val="l"/>
                            <dgm:param type="parTxRTLAlign" val="r"/>
                          </dgm:alg>
                        </dgm:if>
                        <dgm:else name="Name9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rMarg"/>
                        <dgm:constr type="tMarg"/>
                        <dgm:constr type="bMarg"/>
                      </dgm:constrLst>
                    </dgm:if>
                    <dgm:else name="Name95">
                      <dgm:constrLst>
                        <dgm:constr type="lMarg"/>
                        <dgm:constr type="tMarg"/>
                        <dgm:constr type="bMarg"/>
                      </dgm:constrLst>
                    </dgm:else>
                  </dgm:choose>
                  <dgm:ruleLst>
                    <dgm:rule type="primFontSz" val="5" fact="NaN" max="NaN"/>
                  </dgm:ruleLst>
                </dgm:layoutNode>
              </dgm:forEach>
              <dgm:forEach name="Name96" axis="ch" ptType="node" st="2" cnt="1">
                <dgm:layoutNode name="bullet4b" styleLbl="node1">
                  <dgm:alg type="sp"/>
                  <dgm:shape xmlns:r="http://schemas.openxmlformats.org/officeDocument/2006/relationships" type="ellipse" r:blip="">
                    <dgm:adjLst/>
                  </dgm:shape>
                  <dgm:presOf/>
                  <dgm:constrLst/>
                  <dgm:ruleLst/>
                </dgm:layoutNode>
                <dgm:layoutNode name="textBox4b" styleLbl="revTx">
                  <dgm:varLst>
                    <dgm:bulletEnabled val="1"/>
                  </dgm:varLst>
                  <dgm:choose name="Name97">
                    <dgm:if name="Name98" func="var" arg="dir" op="equ" val="norm">
                      <dgm:choose name="Name99">
                        <dgm:if name="Name100" axis="root des" ptType="all node" func="maxDepth" op="gt" val="1">
                          <dgm:alg type="tx">
                            <dgm:param type="txAnchorVert" val="t"/>
                            <dgm:param type="parTxLTRAlign" val="l"/>
                            <dgm:param type="parTxRTLAlign" val="r"/>
                          </dgm:alg>
                        </dgm:if>
                        <dgm:else name="Name101">
                          <dgm:alg type="tx">
                            <dgm:param type="txAnchorVert" val="t"/>
                            <dgm:param type="parTxLTRAlign" val="l"/>
                            <dgm:param type="parTxRTLAlign" val="l"/>
                          </dgm:alg>
                        </dgm:else>
                      </dgm:choose>
                    </dgm:if>
                    <dgm:else name="Name102">
                      <dgm:choose name="Name103">
                        <dgm:if name="Name104" axis="root des" ptType="all node" func="maxDepth" op="gt" val="1">
                          <dgm:alg type="tx">
                            <dgm:param type="txAnchorVert" val="b"/>
                            <dgm:param type="txAnchorVertCh" val="b"/>
                            <dgm:param type="parTxLTRAlign" val="l"/>
                            <dgm:param type="parTxRTLAlign" val="r"/>
                          </dgm:alg>
                        </dgm:if>
                        <dgm:else name="Name10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06">
                    <dgm:if name="Name107" func="var" arg="dir" op="equ" val="norm">
                      <dgm:constrLst>
                        <dgm:constr type="rMarg"/>
                        <dgm:constr type="tMarg"/>
                        <dgm:constr type="bMarg"/>
                      </dgm:constrLst>
                    </dgm:if>
                    <dgm:else name="Name108">
                      <dgm:constrLst>
                        <dgm:constr type="lMarg"/>
                        <dgm:constr type="tMarg"/>
                        <dgm:constr type="bMarg"/>
                      </dgm:constrLst>
                    </dgm:else>
                  </dgm:choose>
                  <dgm:ruleLst>
                    <dgm:rule type="primFontSz" val="5" fact="NaN" max="NaN"/>
                  </dgm:ruleLst>
                </dgm:layoutNode>
              </dgm:forEach>
              <dgm:forEach name="Name109" axis="ch" ptType="node" st="3" cnt="1">
                <dgm:layoutNode name="bullet4c" styleLbl="node1">
                  <dgm:alg type="sp"/>
                  <dgm:shape xmlns:r="http://schemas.openxmlformats.org/officeDocument/2006/relationships" type="ellipse" r:blip="">
                    <dgm:adjLst/>
                  </dgm:shape>
                  <dgm:presOf/>
                  <dgm:constrLst/>
                  <dgm:ruleLst/>
                </dgm:layoutNode>
                <dgm:layoutNode name="textBox4c" styleLbl="revTx">
                  <dgm:varLst>
                    <dgm:bulletEnabled val="1"/>
                  </dgm:varLst>
                  <dgm:choose name="Name110">
                    <dgm:if name="Name111" func="var" arg="dir" op="equ" val="norm">
                      <dgm:choose name="Name112">
                        <dgm:if name="Name113" axis="root des" ptType="all node" func="maxDepth" op="gt" val="1">
                          <dgm:alg type="tx">
                            <dgm:param type="txAnchorVert" val="t"/>
                            <dgm:param type="parTxLTRAlign" val="l"/>
                            <dgm:param type="parTxRTLAlign" val="r"/>
                          </dgm:alg>
                        </dgm:if>
                        <dgm:else name="Name114">
                          <dgm:alg type="tx">
                            <dgm:param type="txAnchorVert" val="t"/>
                            <dgm:param type="parTxLTRAlign" val="l"/>
                            <dgm:param type="parTxRTLAlign" val="l"/>
                          </dgm:alg>
                        </dgm:else>
                      </dgm:choose>
                    </dgm:if>
                    <dgm:else name="Name115">
                      <dgm:choose name="Name116">
                        <dgm:if name="Name117" axis="root des" ptType="all node" func="maxDepth" op="gt" val="1">
                          <dgm:alg type="tx">
                            <dgm:param type="txAnchorVert" val="b"/>
                            <dgm:param type="txAnchorVertCh" val="b"/>
                            <dgm:param type="parTxLTRAlign" val="l"/>
                            <dgm:param type="parTxRTLAlign" val="r"/>
                          </dgm:alg>
                        </dgm:if>
                        <dgm:else name="Name11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19">
                    <dgm:if name="Name120" func="var" arg="dir" op="equ" val="norm">
                      <dgm:constrLst>
                        <dgm:constr type="rMarg"/>
                        <dgm:constr type="tMarg"/>
                        <dgm:constr type="bMarg"/>
                      </dgm:constrLst>
                    </dgm:if>
                    <dgm:else name="Name121">
                      <dgm:constrLst>
                        <dgm:constr type="lMarg"/>
                        <dgm:constr type="tMarg"/>
                        <dgm:constr type="bMarg"/>
                      </dgm:constrLst>
                    </dgm:else>
                  </dgm:choose>
                  <dgm:ruleLst>
                    <dgm:rule type="primFontSz" val="5" fact="NaN" max="NaN"/>
                  </dgm:ruleLst>
                </dgm:layoutNode>
              </dgm:forEach>
              <dgm:forEach name="Name122" axis="ch" ptType="node" st="4" cnt="1">
                <dgm:layoutNode name="bullet4d" styleLbl="node1">
                  <dgm:alg type="sp"/>
                  <dgm:shape xmlns:r="http://schemas.openxmlformats.org/officeDocument/2006/relationships" type="ellipse" r:blip="">
                    <dgm:adjLst/>
                  </dgm:shape>
                  <dgm:presOf/>
                  <dgm:constrLst/>
                  <dgm:ruleLst/>
                </dgm:layoutNode>
                <dgm:layoutNode name="textBox4d" styleLbl="revTx">
                  <dgm:varLst>
                    <dgm:bulletEnabled val="1"/>
                  </dgm:varLst>
                  <dgm:choose name="Name123">
                    <dgm:if name="Name124" func="var" arg="dir" op="equ" val="norm">
                      <dgm:choose name="Name125">
                        <dgm:if name="Name126" axis="root des" ptType="all node" func="maxDepth" op="gt" val="1">
                          <dgm:alg type="tx">
                            <dgm:param type="txAnchorVert" val="t"/>
                            <dgm:param type="parTxLTRAlign" val="l"/>
                            <dgm:param type="parTxRTLAlign" val="r"/>
                          </dgm:alg>
                        </dgm:if>
                        <dgm:else name="Name127">
                          <dgm:alg type="tx">
                            <dgm:param type="txAnchorVert" val="t"/>
                            <dgm:param type="parTxLTRAlign" val="l"/>
                            <dgm:param type="parTxRTLAlign" val="l"/>
                          </dgm:alg>
                        </dgm:else>
                      </dgm:choose>
                    </dgm:if>
                    <dgm:else name="Name128">
                      <dgm:choose name="Name129">
                        <dgm:if name="Name130" axis="root des" ptType="all node" func="maxDepth" op="gt" val="1">
                          <dgm:alg type="tx">
                            <dgm:param type="txAnchorVert" val="b"/>
                            <dgm:param type="txAnchorVertCh" val="b"/>
                            <dgm:param type="parTxLTRAlign" val="l"/>
                            <dgm:param type="parTxRTLAlign" val="r"/>
                          </dgm:alg>
                        </dgm:if>
                        <dgm:else name="Name13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32">
                    <dgm:if name="Name133" func="var" arg="dir" op="equ" val="norm">
                      <dgm:constrLst>
                        <dgm:constr type="rMarg"/>
                        <dgm:constr type="tMarg"/>
                        <dgm:constr type="bMarg"/>
                      </dgm:constrLst>
                    </dgm:if>
                    <dgm:else name="Name134">
                      <dgm:constrLst>
                        <dgm:constr type="lMarg"/>
                        <dgm:constr type="tMarg"/>
                        <dgm:constr type="bMarg"/>
                      </dgm:constrLst>
                    </dgm:else>
                  </dgm:choose>
                  <dgm:ruleLst>
                    <dgm:rule type="primFontSz" val="5" fact="NaN" max="NaN"/>
                  </dgm:ruleLst>
                </dgm:layoutNode>
              </dgm:forEach>
            </dgm:layoutNode>
          </dgm:if>
          <dgm:else name="Name135">
            <dgm:layoutNode name="arrowDiagram5">
              <dgm:alg type="composite">
                <dgm:param type="vertAlign" val="none"/>
                <dgm:param type="horzAlign" val="none"/>
              </dgm:alg>
              <dgm:shape xmlns:r="http://schemas.openxmlformats.org/officeDocument/2006/relationships" r:blip="">
                <dgm:adjLst/>
              </dgm:shape>
              <dgm:presOf/>
              <dgm:choose name="Name136">
                <dgm:if name="Name137" func="var" arg="dir" op="equ" val="norm">
                  <dgm:constrLst>
                    <dgm:constr type="ctrX" for="ch" forName="bullet5a" refType="w" fact="0.11"/>
                    <dgm:constr type="ctrY" for="ch" forName="bullet5a" refType="h" fact="0.762"/>
                    <dgm:constr type="w" for="ch" forName="bullet5a" refType="w" fact="0.023"/>
                    <dgm:constr type="h" for="ch" forName="bullet5a" refType="w" refFor="ch" refForName="bullet5a"/>
                    <dgm:constr type="l" for="ch" forName="textBox5a" refType="ctrX" refFor="ch" refForName="bullet5a"/>
                    <dgm:constr type="t" for="ch" forName="textBox5a" refType="ctrY" refFor="ch" refForName="bullet5a"/>
                    <dgm:constr type="w" for="ch" forName="textBox5a" refType="w" fact="0.131"/>
                    <dgm:constr type="h" for="ch" forName="textBox5a" refType="h" fact="0.238"/>
                    <dgm:constr type="userA" refType="h" refFor="ch" refForName="bullet5a" fact="0.53"/>
                    <dgm:constr type="l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l" for="ch" forName="textBox5b" refType="ctrX" refFor="ch" refForName="bullet5b"/>
                    <dgm:constr type="t" for="ch" forName="textBox5b" refType="ctrY" refFor="ch" refForName="bullet5b"/>
                    <dgm:constr type="w" for="ch" forName="textBox5b" refType="w" fact="0.166"/>
                    <dgm:constr type="h" for="ch" forName="textBox5b" refType="h" fact="0.419"/>
                    <dgm:constr type="userB" refType="h" refFor="ch" refForName="bullet5b" fact="0.53"/>
                    <dgm:constr type="l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l" for="ch" forName="textBox5c" refType="ctrX" refFor="ch" refForName="bullet5c"/>
                    <dgm:constr type="t" for="ch" forName="textBox5c" refType="ctrY" refFor="ch" refForName="bullet5c"/>
                    <dgm:constr type="w" for="ch" forName="textBox5c" refType="w" fact="0.193"/>
                    <dgm:constr type="h" for="ch" forName="textBox5c" refType="h" fact="0.562"/>
                    <dgm:constr type="userC" refType="h" refFor="ch" refForName="bullet5c" fact="0.53"/>
                    <dgm:constr type="l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l" for="ch" forName="textBox5d" refType="ctrX" refFor="ch" refForName="bullet5d"/>
                    <dgm:constr type="t" for="ch" forName="textBox5d" refType="ctrY" refFor="ch" refForName="bullet5d"/>
                    <dgm:constr type="w" for="ch" forName="textBox5d" refType="w" fact="0.2"/>
                    <dgm:constr type="h" for="ch" forName="textBox5d" refType="h" fact="0.67"/>
                    <dgm:constr type="userD" refType="h" refFor="ch" refForName="bullet5d" fact="0.53"/>
                    <dgm:constr type="l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l" for="ch" forName="textBox5e" refType="ctrX" refFor="ch" refForName="bullet5e"/>
                    <dgm:constr type="t" for="ch" forName="textBox5e" refType="ctrY" refFor="ch" refForName="bullet5e"/>
                    <dgm:constr type="w" for="ch" forName="textBox5e" refType="w" fact="0.2"/>
                    <dgm:constr type="h" for="ch" forName="textBox5e" refType="h" fact="0.736"/>
                    <dgm:constr type="userE" refType="h" refFor="ch" refForName="bullet5e" fact="0.53"/>
                    <dgm:constr type="lMarg" for="ch" forName="textBox5e" refType="userE" fact="2.834"/>
                    <dgm:constr type="primFontSz" for="ch" ptType="node" op="equ" val="65"/>
                  </dgm:constrLst>
                </dgm:if>
                <dgm:else name="Name138">
                  <dgm:constrLst>
                    <dgm:constr type="ctrX" for="ch" forName="bullet5a" refType="w" fact="0.11"/>
                    <dgm:constr type="ctrY" for="ch" forName="bullet5a" refType="h" fact="0.762"/>
                    <dgm:constr type="w" for="ch" forName="bullet5a" refType="w" fact="0.023"/>
                    <dgm:constr type="h" for="ch" forName="bullet5a" refType="w" refFor="ch" refForName="bullet5a"/>
                    <dgm:constr type="r" for="ch" forName="textBox5a" refType="ctrX" refFor="ch" refForName="bullet5a"/>
                    <dgm:constr type="b" for="ch" forName="textBox5a" refType="ctrY" refFor="ch" refForName="bullet5a"/>
                    <dgm:constr type="w" for="ch" forName="textBox5a" refType="w" fact="0.11"/>
                    <dgm:constr type="h" for="ch" forName="textBox5a" refType="h" fact="0.762"/>
                    <dgm:constr type="userA" refType="h" refFor="ch" refForName="bullet5a" fact="0.53"/>
                    <dgm:constr type="r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r" for="ch" forName="textBox5b" refType="ctrX" refFor="ch" refForName="bullet5b"/>
                    <dgm:constr type="b" for="ch" forName="textBox5b" refType="ctrY" refFor="ch" refForName="bullet5b"/>
                    <dgm:constr type="w" for="ch" forName="textBox5b" refType="w" fact="0.131"/>
                    <dgm:constr type="h" for="ch" forName="textBox5b" refType="h" fact="0.581"/>
                    <dgm:constr type="userB" refType="h" refFor="ch" refForName="bullet5b" fact="0.53"/>
                    <dgm:constr type="r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r" for="ch" forName="textBox5c" refType="ctrX" refFor="ch" refForName="bullet5c"/>
                    <dgm:constr type="b" for="ch" forName="textBox5c" refType="ctrY" refFor="ch" refForName="bullet5c"/>
                    <dgm:constr type="w" for="ch" forName="textBox5c" refType="w" fact="0.166"/>
                    <dgm:constr type="h" for="ch" forName="textBox5c" refType="h" fact="0.438"/>
                    <dgm:constr type="userC" refType="h" refFor="ch" refForName="bullet5c" fact="0.53"/>
                    <dgm:constr type="r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r" for="ch" forName="textBox5d" refType="ctrX" refFor="ch" refForName="bullet5d"/>
                    <dgm:constr type="b" for="ch" forName="textBox5d" refType="ctrY" refFor="ch" refForName="bullet5d"/>
                    <dgm:constr type="w" for="ch" forName="textBox5d" refType="w" fact="0.193"/>
                    <dgm:constr type="h" for="ch" forName="textBox5d" refType="h" fact="0.33"/>
                    <dgm:constr type="userD" refType="h" refFor="ch" refForName="bullet5d" fact="0.53"/>
                    <dgm:constr type="r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r" for="ch" forName="textBox5e" refType="ctrX" refFor="ch" refForName="bullet5e"/>
                    <dgm:constr type="b" for="ch" forName="textBox5e" refType="ctrY" refFor="ch" refForName="bullet5e"/>
                    <dgm:constr type="w" for="ch" forName="textBox5e" refType="w" fact="0.2"/>
                    <dgm:constr type="h" for="ch" forName="textBox5e" refType="h" fact="0.264"/>
                    <dgm:constr type="userE" refType="h" refFor="ch" refForName="bullet5e" fact="0.53"/>
                    <dgm:constr type="rMarg" for="ch" forName="textBox5e" refType="userE" fact="2.834"/>
                    <dgm:constr type="primFontSz" for="ch" ptType="node" op="equ" val="65"/>
                  </dgm:constrLst>
                </dgm:else>
              </dgm:choose>
              <dgm:ruleLst/>
              <dgm:forEach name="Name139" axis="ch" ptType="node" cnt="1">
                <dgm:layoutNode name="bullet5a" styleLbl="node1">
                  <dgm:alg type="sp"/>
                  <dgm:shape xmlns:r="http://schemas.openxmlformats.org/officeDocument/2006/relationships" type="ellipse" r:blip="">
                    <dgm:adjLst/>
                  </dgm:shape>
                  <dgm:presOf/>
                  <dgm:constrLst/>
                  <dgm:ruleLst/>
                </dgm:layoutNode>
                <dgm:layoutNode name="textBox5a" styleLbl="revTx">
                  <dgm:varLst>
                    <dgm:bulletEnabled val="1"/>
                  </dgm:varLst>
                  <dgm:choose name="Name140">
                    <dgm:if name="Name141" func="var" arg="dir" op="equ" val="norm">
                      <dgm:choose name="Name142">
                        <dgm:if name="Name143" axis="root des" ptType="all node" func="maxDepth" op="gt" val="1">
                          <dgm:alg type="tx">
                            <dgm:param type="txAnchorVert" val="t"/>
                            <dgm:param type="parTxLTRAlign" val="l"/>
                            <dgm:param type="parTxRTLAlign" val="r"/>
                          </dgm:alg>
                        </dgm:if>
                        <dgm:else name="Name144">
                          <dgm:alg type="tx">
                            <dgm:param type="txAnchorVert" val="t"/>
                            <dgm:param type="parTxLTRAlign" val="l"/>
                            <dgm:param type="parTxRTLAlign" val="l"/>
                          </dgm:alg>
                        </dgm:else>
                      </dgm:choose>
                    </dgm:if>
                    <dgm:else name="Name145">
                      <dgm:choose name="Name146">
                        <dgm:if name="Name147" axis="root des" ptType="all node" func="maxDepth" op="gt" val="1">
                          <dgm:alg type="tx">
                            <dgm:param type="txAnchorVert" val="b"/>
                            <dgm:param type="txAnchorVertCh" val="b"/>
                            <dgm:param type="parTxLTRAlign" val="l"/>
                            <dgm:param type="parTxRTLAlign" val="r"/>
                          </dgm:alg>
                        </dgm:if>
                        <dgm:else name="Name14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49">
                    <dgm:if name="Name150" func="var" arg="dir" op="equ" val="norm">
                      <dgm:constrLst>
                        <dgm:constr type="rMarg"/>
                        <dgm:constr type="tMarg"/>
                        <dgm:constr type="bMarg"/>
                      </dgm:constrLst>
                    </dgm:if>
                    <dgm:else name="Name151">
                      <dgm:constrLst>
                        <dgm:constr type="lMarg"/>
                        <dgm:constr type="tMarg"/>
                        <dgm:constr type="bMarg"/>
                      </dgm:constrLst>
                    </dgm:else>
                  </dgm:choose>
                  <dgm:ruleLst>
                    <dgm:rule type="primFontSz" val="5" fact="NaN" max="NaN"/>
                  </dgm:ruleLst>
                </dgm:layoutNode>
              </dgm:forEach>
              <dgm:forEach name="Name152" axis="ch" ptType="node" st="2" cnt="1">
                <dgm:layoutNode name="bullet5b" styleLbl="node1">
                  <dgm:alg type="sp"/>
                  <dgm:shape xmlns:r="http://schemas.openxmlformats.org/officeDocument/2006/relationships" type="ellipse" r:blip="">
                    <dgm:adjLst/>
                  </dgm:shape>
                  <dgm:presOf/>
                  <dgm:constrLst/>
                  <dgm:ruleLst/>
                </dgm:layoutNode>
                <dgm:layoutNode name="textBox5b" styleLbl="revTx">
                  <dgm:varLst>
                    <dgm:bulletEnabled val="1"/>
                  </dgm:varLst>
                  <dgm:choose name="Name153">
                    <dgm:if name="Name154" func="var" arg="dir" op="equ" val="norm">
                      <dgm:choose name="Name155">
                        <dgm:if name="Name156" axis="root des" ptType="all node" func="maxDepth" op="gt" val="1">
                          <dgm:alg type="tx">
                            <dgm:param type="txAnchorVert" val="t"/>
                            <dgm:param type="parTxLTRAlign" val="l"/>
                            <dgm:param type="parTxRTLAlign" val="r"/>
                          </dgm:alg>
                        </dgm:if>
                        <dgm:else name="Name157">
                          <dgm:alg type="tx">
                            <dgm:param type="txAnchorVert" val="t"/>
                            <dgm:param type="parTxLTRAlign" val="l"/>
                            <dgm:param type="parTxRTLAlign" val="l"/>
                          </dgm:alg>
                        </dgm:else>
                      </dgm:choose>
                    </dgm:if>
                    <dgm:else name="Name158">
                      <dgm:choose name="Name159">
                        <dgm:if name="Name160" axis="root des" ptType="all node" func="maxDepth" op="gt" val="1">
                          <dgm:alg type="tx">
                            <dgm:param type="txAnchorVert" val="b"/>
                            <dgm:param type="txAnchorVertCh" val="b"/>
                            <dgm:param type="parTxLTRAlign" val="l"/>
                            <dgm:param type="parTxRTLAlign" val="r"/>
                          </dgm:alg>
                        </dgm:if>
                        <dgm:else name="Name16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62">
                    <dgm:if name="Name163" func="var" arg="dir" op="equ" val="norm">
                      <dgm:constrLst>
                        <dgm:constr type="rMarg"/>
                        <dgm:constr type="tMarg"/>
                        <dgm:constr type="bMarg"/>
                      </dgm:constrLst>
                    </dgm:if>
                    <dgm:else name="Name164">
                      <dgm:constrLst>
                        <dgm:constr type="lMarg"/>
                        <dgm:constr type="tMarg"/>
                        <dgm:constr type="bMarg"/>
                      </dgm:constrLst>
                    </dgm:else>
                  </dgm:choose>
                  <dgm:ruleLst>
                    <dgm:rule type="primFontSz" val="5" fact="NaN" max="NaN"/>
                  </dgm:ruleLst>
                </dgm:layoutNode>
              </dgm:forEach>
              <dgm:forEach name="Name165" axis="ch" ptType="node" st="3" cnt="1">
                <dgm:layoutNode name="bullet5c" styleLbl="node1">
                  <dgm:alg type="sp"/>
                  <dgm:shape xmlns:r="http://schemas.openxmlformats.org/officeDocument/2006/relationships" type="ellipse" r:blip="">
                    <dgm:adjLst/>
                  </dgm:shape>
                  <dgm:presOf/>
                  <dgm:constrLst/>
                  <dgm:ruleLst/>
                </dgm:layoutNode>
                <dgm:layoutNode name="textBox5c" styleLbl="revTx">
                  <dgm:varLst>
                    <dgm:bulletEnabled val="1"/>
                  </dgm:varLst>
                  <dgm:choose name="Name166">
                    <dgm:if name="Name167" func="var" arg="dir" op="equ" val="norm">
                      <dgm:choose name="Name168">
                        <dgm:if name="Name169" axis="root des" ptType="all node" func="maxDepth" op="gt" val="1">
                          <dgm:alg type="tx">
                            <dgm:param type="txAnchorVert" val="t"/>
                            <dgm:param type="parTxLTRAlign" val="l"/>
                            <dgm:param type="parTxRTLAlign" val="r"/>
                          </dgm:alg>
                        </dgm:if>
                        <dgm:else name="Name170">
                          <dgm:alg type="tx">
                            <dgm:param type="txAnchorVert" val="t"/>
                            <dgm:param type="parTxLTRAlign" val="l"/>
                            <dgm:param type="parTxRTLAlign" val="l"/>
                          </dgm:alg>
                        </dgm:else>
                      </dgm:choose>
                    </dgm:if>
                    <dgm:else name="Name171">
                      <dgm:choose name="Name172">
                        <dgm:if name="Name173" axis="root des" ptType="all node" func="maxDepth" op="gt" val="1">
                          <dgm:alg type="tx">
                            <dgm:param type="txAnchorVert" val="b"/>
                            <dgm:param type="txAnchorVertCh" val="b"/>
                            <dgm:param type="parTxLTRAlign" val="l"/>
                            <dgm:param type="parTxRTLAlign" val="r"/>
                          </dgm:alg>
                        </dgm:if>
                        <dgm:else name="Name174">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75">
                    <dgm:if name="Name176" func="var" arg="dir" op="equ" val="norm">
                      <dgm:constrLst>
                        <dgm:constr type="rMarg"/>
                        <dgm:constr type="tMarg"/>
                        <dgm:constr type="bMarg"/>
                      </dgm:constrLst>
                    </dgm:if>
                    <dgm:else name="Name177">
                      <dgm:constrLst>
                        <dgm:constr type="lMarg"/>
                        <dgm:constr type="tMarg"/>
                        <dgm:constr type="bMarg"/>
                      </dgm:constrLst>
                    </dgm:else>
                  </dgm:choose>
                  <dgm:ruleLst>
                    <dgm:rule type="primFontSz" val="5" fact="NaN" max="NaN"/>
                  </dgm:ruleLst>
                </dgm:layoutNode>
              </dgm:forEach>
              <dgm:forEach name="Name178" axis="ch" ptType="node" st="4" cnt="1">
                <dgm:layoutNode name="bullet5d" styleLbl="node1">
                  <dgm:alg type="sp"/>
                  <dgm:shape xmlns:r="http://schemas.openxmlformats.org/officeDocument/2006/relationships" type="ellipse" r:blip="">
                    <dgm:adjLst/>
                  </dgm:shape>
                  <dgm:presOf/>
                  <dgm:constrLst/>
                  <dgm:ruleLst/>
                </dgm:layoutNode>
                <dgm:layoutNode name="textBox5d" styleLbl="revTx">
                  <dgm:varLst>
                    <dgm:bulletEnabled val="1"/>
                  </dgm:varLst>
                  <dgm:choose name="Name179">
                    <dgm:if name="Name180" func="var" arg="dir" op="equ" val="norm">
                      <dgm:choose name="Name181">
                        <dgm:if name="Name182" axis="root des" ptType="all node" func="maxDepth" op="gt" val="1">
                          <dgm:alg type="tx">
                            <dgm:param type="txAnchorVert" val="t"/>
                            <dgm:param type="parTxLTRAlign" val="l"/>
                            <dgm:param type="parTxRTLAlign" val="r"/>
                          </dgm:alg>
                        </dgm:if>
                        <dgm:else name="Name183">
                          <dgm:alg type="tx">
                            <dgm:param type="txAnchorVert" val="t"/>
                            <dgm:param type="parTxLTRAlign" val="l"/>
                            <dgm:param type="parTxRTLAlign" val="l"/>
                          </dgm:alg>
                        </dgm:else>
                      </dgm:choose>
                    </dgm:if>
                    <dgm:else name="Name184">
                      <dgm:choose name="Name185">
                        <dgm:if name="Name186" axis="root des" ptType="all node" func="maxDepth" op="gt" val="1">
                          <dgm:alg type="tx">
                            <dgm:param type="txAnchorVert" val="b"/>
                            <dgm:param type="txAnchorVertCh" val="b"/>
                            <dgm:param type="parTxLTRAlign" val="l"/>
                            <dgm:param type="parTxRTLAlign" val="r"/>
                          </dgm:alg>
                        </dgm:if>
                        <dgm:else name="Name187">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88">
                    <dgm:if name="Name189" func="var" arg="dir" op="equ" val="norm">
                      <dgm:constrLst>
                        <dgm:constr type="rMarg"/>
                        <dgm:constr type="tMarg"/>
                        <dgm:constr type="bMarg"/>
                      </dgm:constrLst>
                    </dgm:if>
                    <dgm:else name="Name190">
                      <dgm:constrLst>
                        <dgm:constr type="lMarg"/>
                        <dgm:constr type="tMarg"/>
                        <dgm:constr type="bMarg"/>
                      </dgm:constrLst>
                    </dgm:else>
                  </dgm:choose>
                  <dgm:ruleLst>
                    <dgm:rule type="primFontSz" val="5" fact="NaN" max="NaN"/>
                  </dgm:ruleLst>
                </dgm:layoutNode>
              </dgm:forEach>
              <dgm:forEach name="Name191" axis="ch" ptType="node" st="5" cnt="1">
                <dgm:layoutNode name="bullet5e" styleLbl="node1">
                  <dgm:alg type="sp"/>
                  <dgm:shape xmlns:r="http://schemas.openxmlformats.org/officeDocument/2006/relationships" type="ellipse" r:blip="">
                    <dgm:adjLst/>
                  </dgm:shape>
                  <dgm:presOf/>
                  <dgm:constrLst/>
                  <dgm:ruleLst/>
                </dgm:layoutNode>
                <dgm:layoutNode name="textBox5e" styleLbl="revTx">
                  <dgm:varLst>
                    <dgm:bulletEnabled val="1"/>
                  </dgm:varLst>
                  <dgm:choose name="Name192">
                    <dgm:if name="Name193" func="var" arg="dir" op="equ" val="norm">
                      <dgm:choose name="Name194">
                        <dgm:if name="Name195" axis="root des" ptType="all node" func="maxDepth" op="gt" val="1">
                          <dgm:alg type="tx">
                            <dgm:param type="txAnchorVert" val="t"/>
                            <dgm:param type="parTxLTRAlign" val="l"/>
                            <dgm:param type="parTxRTLAlign" val="r"/>
                          </dgm:alg>
                        </dgm:if>
                        <dgm:else name="Name196">
                          <dgm:alg type="tx">
                            <dgm:param type="txAnchorVert" val="t"/>
                            <dgm:param type="parTxLTRAlign" val="l"/>
                            <dgm:param type="parTxRTLAlign" val="l"/>
                          </dgm:alg>
                        </dgm:else>
                      </dgm:choose>
                    </dgm:if>
                    <dgm:else name="Name197">
                      <dgm:choose name="Name198">
                        <dgm:if name="Name199" axis="root des" ptType="all node" func="maxDepth" op="gt" val="1">
                          <dgm:alg type="tx">
                            <dgm:param type="txAnchorVert" val="b"/>
                            <dgm:param type="txAnchorVertCh" val="b"/>
                            <dgm:param type="parTxLTRAlign" val="l"/>
                            <dgm:param type="parTxRTLAlign" val="r"/>
                          </dgm:alg>
                        </dgm:if>
                        <dgm:else name="Name200">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1">
                    <dgm:if name="Name202" func="var" arg="dir" op="equ" val="norm">
                      <dgm:constrLst>
                        <dgm:constr type="rMarg"/>
                        <dgm:constr type="tMarg"/>
                        <dgm:constr type="bMarg"/>
                      </dgm:constrLst>
                    </dgm:if>
                    <dgm:else name="Name203">
                      <dgm:constrLst>
                        <dgm:constr type="lMarg"/>
                        <dgm:constr type="tMarg"/>
                        <dgm:constr type="bMarg"/>
                      </dgm:constrLst>
                    </dgm:else>
                  </dgm:choose>
                  <dgm:ruleLst>
                    <dgm:rule type="primFontSz" val="5" fact="NaN" max="NaN"/>
                  </dgm:ruleLst>
                </dgm:layoutNode>
              </dgm:forEach>
            </dgm:layoutNode>
          </dgm:else>
        </dgm:choose>
      </dgm:if>
      <dgm:else name="Name204"/>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b:Source>
    <b:Tag>Per09</b:Tag>
    <b:SourceType>Book</b:SourceType>
    <b:Guid>{C9E43B9E-159F-4F5D-A838-8A967B9D24C0}</b:Guid>
    <b:Author>
      <b:Author>
        <b:NameList>
          <b:Person>
            <b:Last>Pereira</b:Last>
            <b:First>João</b:First>
            <b:Middle>Santos</b:Middle>
          </b:Person>
          <b:Person>
            <b:Last>Correia</b:Last>
            <b:First>Alexandra</b:First>
          </b:Person>
          <b:Person>
            <b:Last>Correia</b:Last>
            <b:First>Alexandre</b:First>
          </b:Person>
          <b:Person>
            <b:Last>Borges</b:Last>
            <b:First>José</b:First>
            <b:Middle>G.</b:Middle>
          </b:Person>
        </b:NameList>
      </b:Author>
      <b:Editor>
        <b:NameList>
          <b:Person>
            <b:Last>Pereira</b:Last>
            <b:First>Henrique</b:First>
            <b:Middle>Miguel</b:Middle>
          </b:Person>
          <b:Person>
            <b:Last>Domingos</b:Last>
            <b:First>Tiago</b:First>
          </b:Person>
          <b:Person>
            <b:Last>Vicente</b:Last>
            <b:First>Luís</b:First>
          </b:Person>
          <b:Person>
            <b:Last>Proença</b:Last>
            <b:First>Vânia</b:First>
          </b:Person>
        </b:NameList>
      </b:Editor>
    </b:Author>
    <b:Title>Uma Avaliação dos Ecossistemas de Portugal</b:Title>
    <b:Year>2009</b:Year>
    <b:Publisher>Escolar Editora</b:Publisher>
    <b:LCID>pt-PT</b:LCID>
    <b:RefOrder>5</b:RefOrder>
  </b:Source>
  <b:Source>
    <b:Tag>Dev89</b:Tag>
    <b:SourceType>JournalArticle</b:SourceType>
    <b:Guid>{B1FE1F49-CC22-431B-8C22-3D11488EEE60}</b:Guid>
    <b:Author>
      <b:Author>
        <b:NameList>
          <b:Person>
            <b:Last>Devy-Vareta</b:Last>
            <b:First>Nicole</b:First>
          </b:Person>
        </b:NameList>
      </b:Author>
    </b:Author>
    <b:Title>Os serviços florestais no século XIX : os homens e as ideias</b:Title>
    <b:JournalName>Finisterra : Revista Portuguesa de Geografia, vol. 24, n.º 47</b:JournalName>
    <b:Year>1989</b:Year>
    <b:Pages>105-116</b:Pages>
    <b:RefOrder>6</b:RefOrder>
  </b:Source>
  <b:Source>
    <b:Tag>San061</b:Tag>
    <b:SourceType>Report</b:SourceType>
    <b:Guid>{FE7D1499-6F5B-4309-8AE8-7BBEC6EA942B}</b:Guid>
    <b:Author>
      <b:Author>
        <b:NameList>
          <b:Person>
            <b:Last>Santos</b:Last>
            <b:First>F.</b:First>
            <b:Middle>D.</b:Middle>
          </b:Person>
          <b:Person>
            <b:Last>Miranda</b:Last>
            <b:First>P.</b:First>
          </b:Person>
        </b:NameList>
      </b:Author>
    </b:Author>
    <b:Title>Alterações Climáticas em Portugal, Cenários, Impactos e Medidas de Adaptação</b:Title>
    <b:Year>2006</b:Year>
    <b:Publisher>Gradiva</b:Publisher>
    <b:City>Lisboa</b:City>
    <b:ThesisType>Projecto SIAMII</b:ThesisType>
    <b:RefOrder>7</b:RefOrder>
  </b:Source>
  <b:Source>
    <b:Tag>Rad00</b:Tag>
    <b:SourceType>Book</b:SourceType>
    <b:Guid>{9A9E37E6-41FD-49D2-A360-DADEB0C0AB1F}</b:Guid>
    <b:Title>Dois Séculos da Floresta em Portugal</b:Title>
    <b:Year>2000</b:Year>
    <b:Author>
      <b:Author>
        <b:NameList>
          <b:Person>
            <b:Last>Radicch</b:Last>
            <b:First>Maria</b:First>
            <b:Middle>Carlos</b:Middle>
          </b:Person>
          <b:Person>
            <b:Last>Alves</b:Last>
            <b:First>António</b:First>
            <b:Middle>Alberto Monteiro</b:Middle>
          </b:Person>
        </b:NameList>
      </b:Author>
    </b:Author>
    <b:City>Lisboa </b:City>
    <b:Publisher>CELPA - Associação da Indústria Papeleira</b:Publisher>
    <b:RefOrder>9</b:RefOrder>
  </b:Source>
  <b:Source>
    <b:Tag>Coe03</b:Tag>
    <b:SourceType>Report</b:SourceType>
    <b:Guid>{869611E9-3FCF-4AFB-AE38-87434994212C}</b:Guid>
    <b:Author>
      <b:Author>
        <b:NameList>
          <b:Person>
            <b:Last>Coelho</b:Last>
            <b:First>Ricardo</b:First>
            <b:Middle>Sequeiros</b:Middle>
          </b:Person>
        </b:NameList>
      </b:Author>
    </b:Author>
    <b:Title>Arborisae as vossas terras</b:Title>
    <b:Year>2003</b:Year>
    <b:City>Porto</b:City>
    <b:Institution>Faculdade de Economia do Porto</b:Institution>
    <b:RefOrder>10</b:RefOrder>
  </b:Source>
  <b:Source>
    <b:Tag>Alv12</b:Tag>
    <b:SourceType>Book</b:SourceType>
    <b:Guid>{1815A252-D0B2-4867-A050-C0DF25CA93BB}</b:Guid>
    <b:Title>Silvicultura - A Gestão dos Ecossistemas Florestais</b:Title>
    <b:Year>2012</b:Year>
    <b:Publisher>Fundação Calouste Gulbenkian</b:Publisher>
    <b:Author>
      <b:Author>
        <b:NameList>
          <b:Person>
            <b:Last>Alves</b:Last>
            <b:First>António</b:First>
            <b:Middle>Monteiro</b:Middle>
          </b:Person>
          <b:Person>
            <b:Last>Pereira</b:Last>
            <b:First>João</b:First>
            <b:Middle>Santos</b:Middle>
          </b:Person>
          <b:Person>
            <b:Last>Correia</b:Last>
            <b:First>Alexandre</b:First>
            <b:Middle>Vaz</b:Middle>
          </b:Person>
        </b:NameList>
      </b:Author>
    </b:Author>
    <b:RefOrder>11</b:RefOrder>
  </b:Source>
  <b:Source>
    <b:Tag>Nun02</b:Tag>
    <b:SourceType>JournalArticle</b:SourceType>
    <b:Guid>{D8B4E93F-A94E-4638-A50B-EA84757D870C}</b:Guid>
    <b:Author>
      <b:Author>
        <b:NameList>
          <b:Person>
            <b:Last>Nunes</b:Last>
            <b:First>Adélia</b:First>
          </b:Person>
        </b:NameList>
      </b:Author>
    </b:Author>
    <b:Title>Uso do solo em POrtugal Continental: aspectos gerais da sua evolução</b:Title>
    <b:JournalName>Cadernos de Geografia Nº 21/23, FLUC, Coimbra</b:JournalName>
    <b:Year>2002</b:Year>
    <b:Pages>91-103</b:Pages>
    <b:RefOrder>13</b:RefOrder>
  </b:Source>
  <b:Source>
    <b:Tag>Gan041</b:Tag>
    <b:SourceType>Report</b:SourceType>
    <b:Guid>{EF35B873-3C31-4243-BFC8-32EE16DC2B00}</b:Guid>
    <b:Author>
      <b:Author>
        <b:NameList>
          <b:Person>
            <b:Last>Ganhão</b:Last>
            <b:First>Ana</b:First>
          </b:Person>
          <b:Person>
            <b:Last>Oliveira</b:Last>
            <b:Middle>Carvalho</b:Middle>
            <b:First>Ângelo</b:First>
          </b:Person>
        </b:NameList>
      </b:Author>
    </b:Author>
    <b:Title>Biologia do Pinheiro Bravo Projecto</b:Title>
    <b:Year>2004</b:Year>
    <b:City>Lisboa</b:City>
    <b:Publisher>ISA, EFN, DGRF</b:Publisher>
    <b:ThesisType>AGRO 283 - "Regeneração e Silvicultura do pinhal após fogo"</b:ThesisType>
    <b:RefOrder>16</b:RefOrder>
  </b:Source>
  <b:Source>
    <b:Tag>Cen</b:Tag>
    <b:SourceType>Book</b:SourceType>
    <b:Guid>{E9C69529-6236-45D3-9C0E-55B2E0D2BF46}</b:Guid>
    <b:Author>
      <b:Author>
        <b:NameList>
          <b:Person>
            <b:Last>Oliveira</b:Last>
            <b:First>A.</b:First>
          </b:Person>
        </b:NameList>
      </b:Author>
    </b:Author>
    <b:Title>Manual de boas práticas florestais para o Pinheiro ravo</b:Title>
    <b:Publisher>Centro Pinus</b:Publisher>
    <b:Year>1999</b:Year>
    <b:RefOrder>17</b:RefOrder>
  </b:Source>
  <b:Source>
    <b:Tag>Fig14</b:Tag>
    <b:SourceType>JournalArticle</b:SourceType>
    <b:Guid>{C5DA6E22-A7A1-4970-81E7-8720AC289F35}</b:Guid>
    <b:Author>
      <b:Author>
        <b:NameList>
          <b:Person>
            <b:Last>Figueiredo</b:Last>
            <b:First>A.</b:First>
            <b:Middle>Cristina</b:Middle>
          </b:Person>
          <b:Person>
            <b:Last>Pedro</b:Last>
            <b:First>Luis</b:First>
            <b:Middle>G.</b:Middle>
          </b:Person>
          <b:Person>
            <b:Last>Barroso</b:Last>
            <b:First>José</b:First>
            <b:Middle>G.</b:Middle>
          </b:Person>
          <b:Person>
            <b:Last>Trindade</b:Last>
            <b:First>Helena</b:First>
          </b:Person>
          <b:Person>
            <b:Last>Sanches</b:Last>
            <b:First>João</b:First>
          </b:Person>
          <b:Person>
            <b:Last>Oliveira</b:Last>
            <b:First>Carlos</b:First>
          </b:Person>
          <b:Person>
            <b:Last>Correia</b:Last>
            <b:First>Miguel</b:First>
          </b:Person>
        </b:NameList>
      </b:Author>
    </b:Author>
    <b:Title>Pinus pinaster Aiton e Pinus pinea L.</b:Title>
    <b:Year>2014</b:Year>
    <b:JournalName>Agrotec</b:JournalName>
    <b:Pages>14-18</b:Pages>
    <b:RefOrder>18</b:RefOrder>
  </b:Source>
  <b:Source xmlns:b="http://schemas.openxmlformats.org/officeDocument/2006/bibliography">
    <b:Tag>TVa</b:Tag>
    <b:SourceType>Book</b:SourceType>
    <b:Guid>{BED84977-082C-4AEF-A925-4AD60DCE8740}</b:Guid>
    <b:Author>
      <b:Author>
        <b:NameList>
          <b:Person>
            <b:Last>Vasconcelos</b:Last>
            <b:First>T.</b:First>
          </b:Person>
          <b:Person>
            <b:Last>Inácio</b:Last>
            <b:First>L.</b:First>
          </b:Person>
          <b:Person>
            <b:Last>Bonifácio</b:Last>
            <b:First>L.</b:First>
          </b:Person>
        </b:NameList>
      </b:Author>
    </b:Author>
    <b:Title>Pragas e Doenças dos Pinheiros. Pragas e doenças em Pinhal e Eucaliptal: desafios para uma gestão integrada</b:Title>
    <b:Year>2008</b:Year>
    <b:Publisher>ISA press</b:Publisher>
    <b:RefOrder>19</b:RefOrder>
  </b:Source>
  <b:Source>
    <b:Tag>Aid15</b:Tag>
    <b:SourceType>JournalArticle</b:SourceType>
    <b:Guid>{6E54F68C-0E41-4A40-A313-3CD5B0C8F301}</b:Guid>
    <b:Author>
      <b:Author>
        <b:NameList>
          <b:Person>
            <b:Last>Aida Rodríguez-García</b:Last>
            <b:First>Juan</b:First>
            <b:Middle>Antonio Martín, Rosana Lópeza, Sven Mutkeb, Felix Pinillos, Luis Gil</b:Middle>
          </b:Person>
        </b:NameList>
      </b:Author>
    </b:Author>
    <b:Title>Influence of climate variables on resin yield and secretory structures in tapped Pinus pinaster Ait. in central Spain</b:Title>
    <b:Year>2015</b:Year>
    <b:JournalName>Agricultural and Forest Meteorology</b:JournalName>
    <b:Pages>83-93</b:Pages>
    <b:RefOrder>1</b:RefOrder>
  </b:Source>
  <b:Source>
    <b:Tag>Rod13</b:Tag>
    <b:SourceType>BookSection</b:SourceType>
    <b:Guid>{38A89468-5941-4630-9DB3-3F563E12A571}</b:Guid>
    <b:Author>
      <b:Author>
        <b:NameList>
          <b:Person>
            <b:Last>Rodrigues-Correâ</b:Last>
            <b:First>Kelly</b:First>
            <b:Middle>Cristine da Silva</b:Middle>
          </b:Person>
          <b:Person>
            <b:Last>Lima</b:Last>
            <b:First>Júlio</b:First>
            <b:Middle>César de</b:Middle>
          </b:Person>
          <b:Person>
            <b:Last>Fett-Neto</b:Last>
            <b:First>Arthur</b:First>
            <b:Middle>Germano</b:Middle>
          </b:Person>
        </b:NameList>
      </b:Author>
      <b:Editor>
        <b:NameList>
          <b:Person>
            <b:Last>Heidelberg</b:Last>
            <b:First>Springer-Verlag</b:First>
            <b:Middle>Berlin</b:Middle>
          </b:Person>
        </b:NameList>
      </b:Editor>
    </b:Author>
    <b:Title>Oleoresins from Pine: Production and Industrial Uses</b:Title>
    <b:JournalName>Natural Products</b:JournalName>
    <b:Year>2013</b:Year>
    <b:Pages>4038-4059</b:Pages>
    <b:Publisher>K.G. Ramawat, J.M. Mérillon (eds.)</b:Publisher>
    <b:BookTitle>Natural Products</b:BookTitle>
    <b:RefOrder>2</b:RefOrder>
  </b:Source>
  <b:Source>
    <b:Tag>Lou13</b:Tag>
    <b:SourceType>JournalArticle</b:SourceType>
    <b:Guid>{961DDAB2-0533-4716-92B5-A71D56236FF9}</b:Guid>
    <b:Author>
      <b:Author>
        <b:NameList>
          <b:Person>
            <b:Last>Louro</b:Last>
            <b:First>Graça</b:First>
          </b:Person>
          <b:Person>
            <b:Last>Rego</b:Last>
            <b:First>Francisco</b:First>
          </b:Person>
          <b:Person>
            <b:Last>Monteiro</b:Last>
            <b:First>Maria</b:First>
          </b:Person>
          <b:Person>
            <b:Last>Machado</b:Last>
            <b:First>Henrique</b:First>
          </b:Person>
        </b:NameList>
      </b:Author>
      <b:Editor>
        <b:NameList>
          <b:Person>
            <b:Last>© UEISSAFSV</b:Last>
            <b:First>INIAV,</b:First>
            <b:Middle>Oeiras</b:Middle>
          </b:Person>
        </b:NameList>
      </b:Editor>
    </b:Author>
    <b:Title>As Fileiras Baseadas na Floresta: Análise Sectorial</b:Title>
    <b:Year>2013</b:Year>
    <b:Pages>nº Especial: 1 - 19</b:Pages>
    <b:JournalName>Silva Lusitana</b:JournalName>
    <b:RefOrder>4</b:RefOrder>
  </b:Source>
  <b:Source>
    <b:Tag>Dom48</b:Tag>
    <b:SourceType>ArticleInAPeriodical</b:SourceType>
    <b:Guid>{EC3A173D-91E6-458A-B72F-1D809E26D1E7}</b:Guid>
    <b:Title>A Evolução da Resinagem</b:Title>
    <b:Year>1948</b:Year>
    <b:Month>Janeiro</b:Month>
    <b:Author>
      <b:Author>
        <b:NameList>
          <b:Person>
            <b:Last>Dominguez</b:Last>
            <b:First>Hugo</b:First>
            <b:Middle>M.</b:Middle>
          </b:Person>
        </b:NameList>
      </b:Author>
    </b:Author>
    <b:PeriodicalTitle>Pinhal e Resina</b:PeriodicalTitle>
    <b:Pages>33-41</b:Pages>
    <b:Publisher>Junta Nacional dos Resinosos</b:Publisher>
    <b:Volume>I</b:Volume>
    <b:RefOrder>24</b:RefOrder>
  </b:Source>
  <b:Source>
    <b:Tag>Pin48</b:Tag>
    <b:SourceType>ArticleInAPeriodical</b:SourceType>
    <b:Guid>{E1E5AEE7-2171-4531-8267-B616B8B1E84A}</b:Guid>
    <b:Author>
      <b:Author>
        <b:NameList>
          <b:Person>
            <b:Last>Pinto</b:Last>
            <b:First>Alvaro</b:First>
          </b:Person>
        </b:NameList>
      </b:Author>
    </b:Author>
    <b:Title>Algumas considerações sobre o problema dos resinosos</b:Title>
    <b:PeriodicalTitle>Pinhal e Resina</b:PeriodicalTitle>
    <b:Year>1948</b:Year>
    <b:Month>Janeiro</b:Month>
    <b:Pages>17-18</b:Pages>
    <b:City>Lisboa</b:City>
    <b:Publisher>Junta Nacional dos Resinosos</b:Publisher>
    <b:Volume>I</b:Volume>
    <b:RefOrder>25</b:RefOrder>
  </b:Source>
  <b:Source>
    <b:Tag>Ana08</b:Tag>
    <b:SourceType>Report</b:SourceType>
    <b:Guid>{62FC63C6-B6D3-41B9-95DE-A09659CB6207}</b:Guid>
    <b:Title>Sector dos Resinosos em Portugal - Evolução e Análise</b:Title>
    <b:Year>2008</b:Year>
    <b:Publisher>DGRF</b:Publisher>
    <b:Author>
      <b:Author>
        <b:NameList>
          <b:Person>
            <b:Last>Anastácio</b:Last>
            <b:First>Dina</b:First>
          </b:Person>
          <b:Person>
            <b:Last>Carvalho</b:Last>
            <b:First>Joseja</b:First>
            <b:Middle>Buxo de</b:Middle>
          </b:Person>
        </b:NameList>
      </b:Author>
    </b:Author>
    <b:RefOrder>26</b:RefOrder>
  </b:Source>
  <b:Source>
    <b:Tag>Mar14</b:Tag>
    <b:SourceType>Book</b:SourceType>
    <b:Guid>{BFB920A4-5F71-4A54-AD8F-93F94BE7FE00}</b:Guid>
    <b:Author>
      <b:Author>
        <b:NameList>
          <b:Person>
            <b:Last>Martins</b:Last>
            <b:First>Carlos</b:First>
            <b:Middle>Henrique de Moura Rodrigues</b:Middle>
          </b:Person>
        </b:NameList>
      </b:Author>
    </b:Author>
    <b:Title>O Programa de Obras Públicas para o Território de Portugal Continental, 1789 - 1809</b:Title>
    <b:Year>2014</b:Year>
    <b:Publisher>Universidade de Coimbra</b:Publisher>
    <b:Volume>1</b:Volume>
    <b:RefOrder>27</b:RefOrder>
  </b:Source>
  <b:Source>
    <b:Tag>Pal08</b:Tag>
    <b:SourceType>Book</b:SourceType>
    <b:Guid>{09750C04-9F07-46B6-BD9D-873C6304E753}</b:Guid>
    <b:Author>
      <b:Author>
        <b:NameList>
          <b:Person>
            <b:Last>Palma</b:Last>
            <b:First>A.</b:First>
          </b:Person>
        </b:NameList>
      </b:Author>
      <b:Editor>
        <b:NameList>
          <b:Person>
            <b:Last>Biológicos</b:Last>
            <b:First>Instituto</b:First>
            <b:Middle>Nacional de Recursos</b:Middle>
          </b:Person>
        </b:NameList>
      </b:Editor>
    </b:Author>
    <b:Title>Capacidade produtiva de resina do Pinheiro bravo, Breve panorâmica do sector resineiro em Portugal</b:Title>
    <b:Year>2008</b:Year>
    <b:City>Oeiras</b:City>
    <b:Publisher>Estação Florestal Nacional.</b:Publisher>
    <b:Comments>Trabalho apresentado como dissertação original para efeitos de acesso à categoria de Investigador Auxiliar</b:Comments>
    <b:RefOrder>28</b:RefOrder>
  </b:Source>
  <b:Source>
    <b:Tag>San13</b:Tag>
    <b:SourceType>JournalArticle</b:SourceType>
    <b:Guid>{F6B46826-F0E3-4BF1-B549-96E277ED0E0B}</b:Guid>
    <b:Author>
      <b:Author>
        <b:NameList>
          <b:Person>
            <b:Last>Santos</b:Last>
            <b:First>Cristina</b:First>
          </b:Person>
          <b:Person>
            <b:Last>Pinho</b:Last>
            <b:First>João</b:First>
          </b:Person>
          <b:Person>
            <b:Last>Anastásio</b:Last>
            <b:First>Dina</b:First>
          </b:Person>
          <b:Person>
            <b:Last>Louro</b:Last>
            <b:First>Graça</b:First>
          </b:Person>
        </b:NameList>
      </b:Author>
    </b:Author>
    <b:Title>Resinagem em Portugal. Situação Atual e Perspetivas Futuras</b:Title>
    <b:Year>2013</b:Year>
    <b:City>Madrid</b:City>
    <b:JournalName>II Simposio Internacional de Resinas Naturales</b:JournalName>
    <b:RefOrder>29</b:RefOrder>
  </b:Source>
  <b:Source>
    <b:Tag>FAl48</b:Tag>
    <b:SourceType>ArticleInAPeriodical</b:SourceType>
    <b:Guid>{5AFDA473-31B9-48C4-9C72-08BD8B940A43}</b:Guid>
    <b:Title>"Pinhal e Resina" - porquê ... e para quê?</b:Title>
    <b:JournalName>Pinhal e R1948esina</b:JournalName>
    <b:Year>1948</b:Year>
    <b:Pages>104</b:Pages>
    <b:PeriodicalTitle>Pinhal e Resina</b:PeriodicalTitle>
    <b:Month>Janeiro</b:Month>
    <b:Author>
      <b:Author>
        <b:NameList>
          <b:Person>
            <b:Last>Machado</b:Last>
            <b:First>F.</b:First>
            <b:Middle>Alves</b:Middle>
          </b:Person>
        </b:NameList>
      </b:Author>
    </b:Author>
    <b:City>Lisboa</b:City>
    <b:Volume>I</b:Volume>
    <b:RefOrder>30</b:RefOrder>
  </b:Source>
  <b:Source>
    <b:Tag>Pei86</b:Tag>
    <b:SourceType>ArticleInAPeriodical</b:SourceType>
    <b:Guid>{D79C1EC2-6A06-4B6F-9D2E-DFEB82CE9B9E}</b:Guid>
    <b:Title>O Crescimento da População Urbana e a Industrialização em Portugal</b:Title>
    <b:Year>1986</b:Year>
    <b:PeriodicalTitle>Revista Crítica de Ciências Sociais N. 22</b:PeriodicalTitle>
    <b:Month>Abril</b:Month>
    <b:Pages>101-113</b:Pages>
    <b:Author>
      <b:Author>
        <b:NameList>
          <b:Person>
            <b:Last>Peixoto</b:Last>
            <b:First>João</b:First>
          </b:Person>
        </b:NameList>
      </b:Author>
    </b:Author>
    <b:RefOrder>31</b:RefOrder>
  </b:Source>
  <b:Source>
    <b:Tag>Fer70</b:Tag>
    <b:SourceType>ArticleInAPeriodical</b:SourceType>
    <b:Guid>{5471958F-B79E-4AA2-81A8-AA0A58F47883}</b:Guid>
    <b:Author>
      <b:Author>
        <b:NameList>
          <b:Person>
            <b:Last>Ferreira</b:Last>
            <b:First>Januário</b:First>
            <b:Middle>T. D.</b:Middle>
          </b:Person>
        </b:NameList>
      </b:Author>
    </b:Author>
    <b:Title>Breves Considerações sobre os Ensaios Realizados no Âmbito das Pastas Químicas e Sacos para Recolha de Gema</b:Title>
    <b:PeriodicalTitle>Junta Nacional dos Resinosos</b:PeriodicalTitle>
    <b:Year>1970</b:Year>
    <b:Month>Dezembro</b:Month>
    <b:City>Lisboa</b:City>
    <b:RefOrder>32</b:RefOrder>
  </b:Source>
  <b:Source>
    <b:Tag>Cec06</b:Tag>
    <b:SourceType>Report</b:SourceType>
    <b:Guid>{DDA36932-D362-4E97-B075-80D950ACA2EA}</b:Guid>
    <b:Title>Infuencia das condições de cozimento sobre a estrutura da lenhina e a branqueabilidade da pasta Kraft de Pinus pinaster</b:Title>
    <b:Year>2006</b:Year>
    <b:Author>
      <b:Author>
        <b:NameList>
          <b:Person>
            <b:Last>Baptista</b:Last>
            <b:First>Cecília</b:First>
            <b:Middle>de Melo Correia</b:Middle>
          </b:Person>
        </b:NameList>
      </b:Author>
    </b:Author>
    <b:Publisher>Universidade da Beira Interior</b:Publisher>
    <b:RefOrder>39</b:RefOrder>
  </b:Source>
  <b:Source>
    <b:Tag>Oli02</b:Tag>
    <b:SourceType>Book</b:SourceType>
    <b:Guid>{E54D683A-B935-4EA5-9859-4D0927A07397}</b:Guid>
    <b:Title>Enciclopédia Luso-Brasileira de Cultura</b:Title>
    <b:Year>2002</b:Year>
    <b:Pages>232-233</b:Pages>
    <b:Author>
      <b:Author>
        <b:NameList>
          <b:Person>
            <b:Last>Oliveira</b:Last>
            <b:First>j.</b:First>
            <b:Middle>Filipe</b:Middle>
          </b:Person>
        </b:NameList>
      </b:Author>
    </b:Author>
    <b:Publisher>Verbo</b:Publisher>
    <b:Edition>Século XXI</b:Edition>
    <b:RefOrder>40</b:RefOrder>
  </b:Source>
  <b:Source>
    <b:Tag>Bar14</b:Tag>
    <b:SourceType>ArticleInAPeriodical</b:SourceType>
    <b:Guid>{9F93B88B-B2E3-4FBA-A0F4-4ED8DC0B65AA}</b:Guid>
    <b:Author>
      <b:Author>
        <b:NameList>
          <b:Person>
            <b:Last>Barbosa</b:Last>
            <b:First>oão</b:First>
            <b:Middle>Duarte</b:Middle>
          </b:Person>
        </b:NameList>
      </b:Author>
    </b:Author>
    <b:Title>O setor da Resinagem em Portugal</b:Title>
    <b:Year>2014</b:Year>
    <b:PeriodicalTitle>Agrotec</b:PeriodicalTitle>
    <b:Month>Maio</b:Month>
    <b:Edition>11</b:Edition>
    <b:RefOrder>23</b:RefOrder>
  </b:Source>
  <b:Source>
    <b:Tag>KOP95</b:Tag>
    <b:SourceType>Book</b:SourceType>
    <b:Guid>{8BB22583-8260-42FB-96A9-7DF54B3F4FE9}</b:Guid>
    <b:Author>
      <b:Author>
        <b:NameList>
          <b:Person>
            <b:Last>KOPPEN</b:Last>
            <b:First>J.</b:First>
          </b:Person>
          <b:Person>
            <b:Last>HONE</b:Last>
            <b:First>G.</b:First>
            <b:Middle>A.</b:Middle>
          </b:Person>
        </b:NameList>
      </b:Author>
    </b:Author>
    <b:Title>Non-wood forest products 2.</b:Title>
    <b:Year>1995</b:Year>
    <b:City>ROMA</b:City>
    <b:Publisher>FAO</b:Publisher>
    <b:Pages>109</b:Pages>
    <b:RefOrder>41</b:RefOrder>
  </b:Source>
  <b:Source>
    <b:Tag>Cop95</b:Tag>
    <b:SourceType>Book</b:SourceType>
    <b:Guid>{343F614E-329A-4D49-BB6E-85973D8A4F77}</b:Guid>
    <b:Title>Gum naval stores: turpentine and rosin from pine resin</b:Title>
    <b:Year>1995</b:Year>
    <b:Author>
      <b:Author>
        <b:NameList>
          <b:Person>
            <b:Last>Coppen</b:Last>
            <b:First>J.</b:First>
            <b:Middle>J. W.</b:Middle>
          </b:Person>
          <b:Person>
            <b:Last>Hone</b:Last>
            <b:First>G.</b:First>
            <b:Middle>A.</b:Middle>
          </b:Person>
        </b:NameList>
      </b:Author>
      <b:BookAuthor>
        <b:NameList>
          <b:Person>
            <b:Last>Coppen</b:Last>
            <b:First>J.</b:First>
            <b:Middle>J. W.</b:Middle>
          </b:Person>
          <b:Person>
            <b:Last>Hone</b:Last>
            <b:First>G.</b:First>
            <b:Middle>A.</b:Middle>
          </b:Person>
        </b:NameList>
      </b:BookAuthor>
    </b:Author>
    <b:BookTitle>NON-WOOD FOREST PRODUCTS</b:BookTitle>
    <b:City>Roma</b:City>
    <b:Publisher>FOOD AND AGRICULTURE ORGANIZATION OF THE UNITED NATIONS</b:Publisher>
    <b:RefOrder>43</b:RefOrder>
  </b:Source>
  <b:Source>
    <b:Tag>Lop08</b:Tag>
    <b:SourceType>Report</b:SourceType>
    <b:Guid>{34978AF2-A048-49E0-A947-38C3AEA1CBC2}</b:Guid>
    <b:Author>
      <b:Author>
        <b:NameList>
          <b:Person>
            <b:Last>Lopes</b:Last>
            <b:First>Célia</b:First>
            <b:Middle>Maria Oliveira</b:Middle>
          </b:Person>
        </b:NameList>
      </b:Author>
    </b:Author>
    <b:Title>Caracterização de Resinas Naturais e seus Derivados por Análise Multivariada</b:Title>
    <b:Year>2008</b:Year>
    <b:Publisher>Universidade de Aveiro - Departamento de Química</b:Publisher>
    <b:City>Aveiro</b:City>
    <b:RefOrder>44</b:RefOrder>
  </b:Source>
  <b:Source>
    <b:Tag>Fer02</b:Tag>
    <b:SourceType>Book</b:SourceType>
    <b:Guid>{7E19E6DD-9173-41A0-8D89-675489EA4965}</b:Guid>
    <b:Author>
      <b:Author>
        <b:NameList>
          <b:Person>
            <b:Last>Ferreira</b:Last>
            <b:First>José</b:First>
            <b:Middle>Pinto da Rocha Jorge</b:Middle>
          </b:Person>
        </b:NameList>
      </b:Author>
    </b:Author>
    <b:Title>Análise da cadeia produtiva e estrutura de custos do setor brasileiro de produtos resinosos</b:Title>
    <b:Year>2002</b:Year>
    <b:Pages>105</b:Pages>
    <b:City>Piracicaba</b:City>
    <b:RefOrder>20</b:RefOrder>
  </b:Source>
  <b:Source>
    <b:Tag>Nev01</b:Tag>
    <b:SourceType>Report</b:SourceType>
    <b:Guid>{3890BDEC-F3F6-4921-9650-39F8DD9CAABD}</b:Guid>
    <b:Author>
      <b:Author>
        <b:NameList>
          <b:Person>
            <b:Last>Neves</b:Last>
            <b:First>generci</b:First>
            <b:Middle>Assis, Martins, Carlos Alberto, Miyasava, Jorge, Moura, Adelson Francisco de</b:Middle>
          </b:Person>
        </b:NameList>
      </b:Author>
    </b:Author>
    <b:Title>Analise Econômico-Financeira da exploração de Pinus Resinífero em pequenos Módulos Rurais</b:Title>
    <b:Year>2001</b:Year>
    <b:Publisher>Universidade de São Paulo - Faculdade de Economia, Administração e Contabilidade</b:Publisher>
    <b:City>Sorocaba - São Paulo</b:City>
    <b:RefOrder>45</b:RefOrder>
  </b:Source>
  <b:Source>
    <b:Tag>GIL87</b:Tag>
    <b:SourceType>BookSection</b:SourceType>
    <b:Guid>{128AF68C-40D2-4441-A45A-B160259FC238}</b:Guid>
    <b:Author>
      <b:Author>
        <b:NameList>
          <b:Person>
            <b:Last>Gil</b:Last>
            <b:First>Antonio</b:First>
            <b:Middle>Carlos</b:Middle>
          </b:Person>
        </b:NameList>
      </b:Author>
    </b:Author>
    <b:Title>Métodos e técnicas de pesquisa social</b:Title>
    <b:Year>1987</b:Year>
    <b:City>São Paulo</b:City>
    <b:Publisher>Atlas</b:Publisher>
    <b:RefOrder>46</b:RefOrder>
  </b:Source>
  <b:Source>
    <b:Tag>Alv06</b:Tag>
    <b:SourceType>Report</b:SourceType>
    <b:Guid>{3F34F170-A382-4844-8032-28A12D066B5C}</b:Guid>
    <b:Author>
      <b:Author>
        <b:NameList>
          <b:Person>
            <b:Last>Alves</b:Last>
            <b:First>NIsa</b:First>
            <b:Middle>Ávila do Couto</b:Middle>
          </b:Person>
        </b:NameList>
      </b:Author>
    </b:Author>
    <b:Title>Investigação por Inquérito</b:Title>
    <b:Year>2006</b:Year>
    <b:City>Ponta Delgada</b:City>
    <b:Department>Departamento de Matemática</b:Department>
    <b:Institution>Universidade dos Açores</b:Institution>
    <b:Pages>107</b:Pages>
    <b:ThesisType>Licenciatura em Matemática Aplicada</b:ThesisType>
    <b:RefOrder>47</b:RefOrder>
  </b:Source>
  <b:Source>
    <b:Tag>Col58</b:Tag>
    <b:SourceType>JournalArticle</b:SourceType>
    <b:Guid>{C297C44A-7B1E-44DD-B8A6-A0A22CBF4BDE}</b:Guid>
    <b:Author>
      <b:Author>
        <b:NameList>
          <b:Person>
            <b:Last>Coleman</b:Last>
            <b:First>J.</b:First>
            <b:Middle>S.</b:Middle>
          </b:Person>
        </b:NameList>
      </b:Author>
    </b:Author>
    <b:Title>Snowball sampling. Problems and thecniques of chain referral sampling</b:Title>
    <b:Year>1958</b:Year>
    <b:JournalName>Human Organization, v17</b:JournalName>
    <b:Pages>28-36</b:Pages>
    <b:RefOrder>48</b:RefOrder>
  </b:Source>
  <b:Source>
    <b:Tag>LAG61</b:Tag>
    <b:SourceType>JournalArticle</b:SourceType>
    <b:Guid>{6B0A362D-8D82-4C1A-9D7E-816F1EA414F5}</b:Guid>
    <b:Author>
      <b:Author>
        <b:NameList>
          <b:Person>
            <b:Last>Goodman</b:Last>
            <b:First>L.</b:First>
            <b:Middle>A.</b:Middle>
          </b:Person>
        </b:NameList>
      </b:Author>
    </b:Author>
    <b:Title>Snowball sampling</b:Title>
    <b:JournalName>The Annals of Mathematical Statistics, v.32</b:JournalName>
    <b:Year>1961</b:Year>
    <b:Pages>148-170</b:Pages>
    <b:RefOrder>49</b:RefOrder>
  </b:Source>
  <b:Source>
    <b:Tag>Spr92</b:Tag>
    <b:SourceType>JournalArticle</b:SourceType>
    <b:Guid>{AFF33779-8FB9-41E0-B8DD-747005EC5A9C}</b:Guid>
    <b:Author>
      <b:Author>
        <b:NameList>
          <b:Person>
            <b:Last>Spreen</b:Last>
            <b:First>Marinus</b:First>
          </b:Person>
        </b:NameList>
      </b:Author>
    </b:Author>
    <b:Title>Rare populations, hidden populations and link-tracing designs what and why?</b:Title>
    <b:JournalName>Bulletin de Méthodologie Sociologique</b:JournalName>
    <b:Year>1992</b:Year>
    <b:Pages>34-38</b:Pages>
    <b:RefOrder>50</b:RefOrder>
  </b:Source>
  <b:Source>
    <b:Tag>mar14</b:Tag>
    <b:SourceType>Book</b:SourceType>
    <b:Guid>{6E511280-CF3F-4818-99E8-C31592132365}</b:Guid>
    <b:Title>Análise Estatística com o SPSS Statistics</b:Title>
    <b:Year>2014</b:Year>
    <b:City>Pero Pinheiro</b:City>
    <b:Publisher>reportnumber</b:Publisher>
    <b:Author>
      <b:Author>
        <b:NameList>
          <b:Person>
            <b:Last>Maroco</b:Last>
            <b:First>João</b:First>
          </b:Person>
        </b:NameList>
      </b:Author>
    </b:Author>
    <b:Edition>6ª</b:Edition>
    <b:RefOrder>85</b:RefOrder>
  </b:Source>
  <b:Source>
    <b:Tag>San16</b:Tag>
    <b:SourceType>Misc</b:SourceType>
    <b:Guid>{8F00FED2-3DC8-452F-B331-291EA17061EA}</b:Guid>
    <b:Title>Resinagem e Circulação de Resina</b:Title>
    <b:Year>2016</b:Year>
    <b:Author>
      <b:Author>
        <b:NameList>
          <b:Person>
            <b:Last>Santos</b:Last>
            <b:First>Cristina</b:First>
          </b:Person>
        </b:NameList>
      </b:Author>
      <b:Editor>
        <b:NameList>
          <b:Person>
            <b:Last>DGPF/DAPFVRS</b:Last>
          </b:Person>
        </b:NameList>
      </b:Editor>
    </b:Author>
    <b:City>Lousã</b:City>
    <b:Publisher>ICNF</b:Publisher>
    <b:Month>Abril</b:Month>
    <b:Day>28</b:Day>
    <b:PublicationTitle>Apresentação do Novo Regime Jurídico</b:PublicationTitle>
    <b:RefOrder>52</b:RefOrder>
  </b:Source>
  <b:Source>
    <b:Tag>Ale05</b:Tag>
    <b:SourceType>Report</b:SourceType>
    <b:Guid>{0CF57736-D691-4E4A-8C8A-A3E890746D29}</b:Guid>
    <b:Author>
      <b:Author>
        <b:NameList>
          <b:Person>
            <b:Last>Alegria</b:Last>
            <b:First>Cristina</b:First>
            <b:Middle>Maria Martins</b:Middle>
          </b:Person>
        </b:NameList>
      </b:Author>
    </b:Author>
    <b:Title>Modelos de Crescimento e Produção para o Pinheiro Bravo na Região do Pinhal Interior Sul e Beira Interior Sul</b:Title>
    <b:Year>2005</b:Year>
    <b:City>Castelo Branco</b:City>
    <b:Publisher>Unidade Departamental de Silvicultura e Recursos Naturais - Instituto Politécnico de Castelo Branco</b:Publisher>
    <b:RefOrder>53</b:RefOrder>
  </b:Source>
  <b:Source>
    <b:Tag>Ale04</b:Tag>
    <b:SourceType>Report</b:SourceType>
    <b:Guid>{3BC3C562-231F-43D8-8211-DD55FA907098}</b:Guid>
    <b:Author>
      <b:Author>
        <b:NameList>
          <b:Person>
            <b:Last>Alegria</b:Last>
            <b:First>Cristina</b:First>
            <b:Middle>Maria Martins</b:Middle>
          </b:Person>
        </b:NameList>
      </b:Author>
    </b:Author>
    <b:Title>Estudo da Dinâmica do Crescimento e Produção dos Povoamentos Naturais de Pinheiro Bravo na Região de Castelo Branco</b:Title>
    <b:Year>2004</b:Year>
    <b:Publisher>Dissertação de Doutoramento</b:Publisher>
    <b:City>Lisboa</b:City>
    <b:Department>Instituto Superior de Agronomia</b:Department>
    <b:Institution>Universidade Técnica de Lisboa</b:Institution>
    <b:RefOrder>54</b:RefOrder>
  </b:Source>
  <b:Source>
    <b:Tag>Dav88</b:Tag>
    <b:SourceType>Book</b:SourceType>
    <b:Guid>{056775D8-D4C8-4513-9124-A8EE991557B2}</b:Guid>
    <b:Title>Geografia de Portugal II- O Ritmo Climático e a Paisagem</b:Title>
    <b:Year>1988</b:Year>
    <b:Pages>387-450. </b:Pages>
    <b:Author>
      <b:Author>
        <b:NameList>
          <b:Person>
            <b:Last>Daveau</b:Last>
            <b:First>Suzanne</b:First>
          </b:Person>
        </b:NameList>
      </b:Author>
    </b:Author>
    <b:Publisher>Edições João Sá da Costa</b:Publisher>
    <b:RefOrder>55</b:RefOrder>
  </b:Source>
  <b:Source>
    <b:Tag>Joã03</b:Tag>
    <b:SourceType>Report</b:SourceType>
    <b:Guid>{AACC6F76-0D52-4A7D-9BBA-785D95FCE23D}</b:Guid>
    <b:Author>
      <b:Author>
        <b:NameList>
          <b:Person>
            <b:Last>Freire</b:Last>
            <b:First>João</b:First>
          </b:Person>
          <b:Person>
            <b:Last>Tomé</b:Last>
            <b:First>Margarida</b:First>
          </b:Person>
          <b:Person>
            <b:Last>Tavares</b:Last>
            <b:First>Mário</b:First>
          </b:Person>
        </b:NameList>
      </b:Author>
    </b:Author>
    <b:Title>Equação de Volume Local para a Pinus pinaster Aiton na Serra da Lousã</b:Title>
    <b:Year>2003</b:Year>
    <b:Publisher>Silva Lusitana 11(2): 207 - 215</b:Publisher>
    <b:City>Lisboa</b:City>
    <b:LCID>en-US</b:LCID>
    <b:RefOrder>56</b:RefOrder>
  </b:Source>
  <b:Source>
    <b:Tag>DGF01</b:Tag>
    <b:SourceType>Report</b:SourceType>
    <b:Guid>{618BABEC-7B74-44F4-997F-8FC0046AFBDE}</b:Guid>
    <b:Author>
      <b:Author>
        <b:NameList>
          <b:Person>
            <b:Last>DGF</b:Last>
          </b:Person>
        </b:NameList>
      </b:Author>
    </b:Author>
    <b:Title>Inventário Florestal Nacional Portugal Continental - 3ª revisão 1995-1998 - Relatório Final</b:Title>
    <b:Year>2001</b:Year>
    <b:City>Lisboa</b:City>
    <b:Publisher>Direção Geral das Florestas</b:Publisher>
    <b:RefOrder>57</b:RefOrder>
  </b:Source>
  <b:Source>
    <b:Tag>Fal02</b:Tag>
    <b:SourceType>Report</b:SourceType>
    <b:Guid>{02ED76AE-84A2-4BF6-966A-C667F2DD41BD}</b:Guid>
    <b:Author>
      <b:Author>
        <b:NameList>
          <b:Person>
            <b:Last>Falcão</b:Last>
            <b:First>André</b:First>
          </b:Person>
          <b:Person>
            <b:Last>Marques</b:Last>
            <b:First>Alexandra</b:First>
            <b:Middle>F.</b:Middle>
          </b:Person>
        </b:NameList>
      </b:Author>
    </b:Author>
    <b:Title>Metodologia expedita para simulação do crescimento  e produção de algumas espécies florestais portuguesas</b:Title>
    <b:Year>2002</b:Year>
    <b:Publisher>GEGREN</b:Publisher>
    <b:Institution>Grupo de Economia e Gestão de Recursos Naturais</b:Institution>
    <b:Pages>17</b:Pages>
    <b:RefOrder>58</b:RefOrder>
  </b:Source>
  <b:Source>
    <b:Tag>Oli99</b:Tag>
    <b:SourceType>Book</b:SourceType>
    <b:Guid>{2480DF65-7B03-42B3-A026-B4E7B2C47C8F}</b:Guid>
    <b:Author>
      <b:Author>
        <b:NameList>
          <b:Person>
            <b:Last>Oliveira</b:Last>
            <b:First>Angelo</b:First>
            <b:Middle>Correia</b:Middle>
          </b:Person>
        </b:NameList>
      </b:Author>
    </b:Author>
    <b:Title>Silvicultura do Pinheiro Bravo</b:Title>
    <b:Year>1999</b:Year>
    <b:Publisher>Centro Pinus</b:Publisher>
    <b:City>Porto</b:City>
    <b:RefOrder>59</b:RefOrder>
  </b:Source>
  <b:Source>
    <b:Tag>Oli85</b:Tag>
    <b:SourceType>Report</b:SourceType>
    <b:Guid>{2BEBD265-AB9F-4488-A0C3-8192CABA61A3}</b:Guid>
    <b:Author>
      <b:Author>
        <b:NameList>
          <b:Person>
            <b:Last>Oliveira</b:Last>
            <b:First>Ângelo</b:First>
            <b:Middle>Carvalho</b:Middle>
          </b:Person>
        </b:NameList>
      </b:Author>
    </b:Author>
    <b:Title>Tabelas de produção geral para o pinheiro bravonas regiões montanas e submontana</b:Title>
    <b:Year>1985</b:Year>
    <b:City>Lisboa</b:City>
    <b:Publisher>Direção geral das Florestas</b:Publisher>
    <b:Department>Centro de Estudos Florestais</b:Department>
    <b:Institution>Direção Geral das Florestas</b:Institution>
    <b:RefOrder>60</b:RefOrder>
  </b:Source>
  <b:Source>
    <b:Tag>Bae</b:Tag>
    <b:SourceType>Report</b:SourceType>
    <b:Guid>{5DC3B068-E107-4052-B01B-47F2BA0BF764}</b:Guid>
    <b:Author>
      <b:Author>
        <b:NameList>
          <b:Person>
            <b:Last>Baena</b:Last>
            <b:First>Elizeu</b:First>
            <b:Middle>de Souza</b:Middle>
          </b:Person>
        </b:NameList>
      </b:Author>
    </b:Author>
    <b:Title>Análise da viabilidade econômica da resinagem em Pinus elliottii Engelm. var. elliottii nas regiões sul do estado do Paraná e sul e sudoeste do estado de São Paulo</b:Title>
    <b:Pages>82</b:Pages>
    <b:ThesisType>Tese de Doutoramento</b:ThesisType>
    <b:Year>1994</b:Year>
    <b:Institution>Universidade Federal do Paraná</b:Institution>
    <b:RefOrder>61</b:RefOrder>
  </b:Source>
  <b:Source>
    <b:Tag>Lou08</b:Tag>
    <b:SourceType>JournalArticle</b:SourceType>
    <b:Guid>{40583046-875E-4F9B-8148-BB9337288388}</b:Guid>
    <b:Title>Relações entre Peso, Volume e Densidade para a Madeira de Pinheiro Bravo (Pinus pinaster Ait.) Cultivado em Portugal</b:Title>
    <b:Year>2008</b:Year>
    <b:City>Lisboa</b:City>
    <b:Author>
      <b:Author>
        <b:NameList>
          <b:Person>
            <b:Last>Lousada</b:Last>
            <b:First>José</b:First>
          </b:Person>
          <b:Person>
            <b:Last>Noronha</b:Last>
            <b:First>Maria</b:First>
          </b:Person>
          <b:Person>
            <b:Last>Lopes</b:Last>
            <b:First>Domingos</b:First>
          </b:Person>
          <b:Person>
            <b:Last>Silva</b:Last>
            <b:First>Maria</b:First>
          </b:Person>
        </b:NameList>
      </b:Author>
    </b:Author>
    <b:JournalName>Silva Lusitana 16</b:JournalName>
    <b:Pages>183-196</b:Pages>
    <b:RefOrder>64</b:RefOrder>
  </b:Source>
  <b:Source>
    <b:Tag>Ana13</b:Tag>
    <b:SourceType>ArticleInAPeriodical</b:SourceType>
    <b:Guid>{130AF162-D6D8-4C1C-88A0-D9ED4DE263EF}</b:Guid>
    <b:Title>Espécies de pínus mais plantadas no Brasil</b:Title>
    <b:Year>2013</b:Year>
    <b:Author>
      <b:Author>
        <b:NameList>
          <b:Person>
            <b:Last>Aguiar</b:Last>
            <b:First>Ananda</b:First>
            <b:Middle>Virginia de</b:Middle>
          </b:Person>
          <b:Person>
            <b:Last>Sousa</b:Last>
            <b:First>Valderês</b:First>
            <b:Middle>Aparecida de</b:Middle>
          </b:Person>
          <b:Person>
            <b:Last>Shimizu</b:Last>
            <b:First>Jarbas</b:First>
            <b:Middle>Yukio</b:Middle>
          </b:Person>
        </b:NameList>
      </b:Author>
    </b:Author>
    <b:PeriodicalTitle>Revista da Madeira</b:PeriodicalTitle>
    <b:Month>Maio</b:Month>
    <b:Edition>135</b:Edition>
    <b:RefOrder>78</b:RefOrder>
  </b:Source>
  <b:Source>
    <b:Tag>Shi08</b:Tag>
    <b:SourceType>Book</b:SourceType>
    <b:Guid>{6DBCBA62-4C4F-4CE8-BBEB-E4752ED9CFEB}</b:Guid>
    <b:Title>Pinus na Silvicultura Brasileira</b:Title>
    <b:Year>2008</b:Year>
    <b:Author>
      <b:Author>
        <b:NameList>
          <b:Person>
            <b:Last>Shimizu</b:Last>
            <b:First>Jarbas</b:First>
            <b:Middle>Yukio</b:Middle>
          </b:Person>
        </b:NameList>
      </b:Author>
      <b:BookAuthor>
        <b:NameList>
          <b:Person>
            <b:Last>Florestas</b:Last>
            <b:First>Embrapas</b:First>
          </b:Person>
        </b:NameList>
      </b:BookAuthor>
    </b:Author>
    <b:City>Colombo</b:City>
    <b:RefOrder>79</b:RefOrder>
  </b:Source>
  <b:Source>
    <b:Tag>BRA</b:Tag>
    <b:SourceType>InternetSite</b:SourceType>
    <b:Guid>{48336624-1004-413D-B130-F96946DD52C7}</b:Guid>
    <b:Author>
      <b:Author>
        <b:NameList>
          <b:Person>
            <b:Last>BRACELPA</b:Last>
          </b:Person>
        </b:NameList>
      </b:Author>
    </b:Author>
    <b:Title>Pinus</b:Title>
    <b:RefOrder>80</b:RefOrder>
  </b:Source>
  <b:Source>
    <b:Tag>Tia15</b:Tag>
    <b:SourceType>Report</b:SourceType>
    <b:Guid>{248D2598-9AAF-4885-9274-16D8C10B8933}</b:Guid>
    <b:Author>
      <b:Author>
        <b:NameList>
          <b:Person>
            <b:Last>Lima</b:Last>
            <b:First>Tiago</b:First>
            <b:Middle>José Leme de</b:Middle>
          </b:Person>
        </b:NameList>
      </b:Author>
    </b:Author>
    <b:Title>Danos econômicos causados pelo pastoreio de bovinos sobre plantações jovens de pinus elliotti destinado a produção de resina</b:Title>
    <b:Year>2015</b:Year>
    <b:Publisher>UFSCAR</b:Publisher>
    <b:RefOrder>81</b:RefOrder>
  </b:Source>
  <b:Source>
    <b:Tag>Bal09</b:Tag>
    <b:SourceType>JournalArticle</b:SourceType>
    <b:Guid>{7DA4476D-FBD5-40B6-A05E-FF17E77A2DB5}</b:Guid>
    <b:Author>
      <b:Author>
        <b:NameList>
          <b:Person>
            <b:Last>Balloni</b:Last>
            <b:First>Carlos</b:First>
            <b:Middle>José Vespúcio</b:Middle>
          </b:Person>
        </b:NameList>
      </b:Author>
    </b:Author>
    <b:Title>Caracterização física e química da madeira de Pinus elliottii</b:Title>
    <b:Year>2009</b:Year>
    <b:JournalName>UNIVERSIDADE ESTADUAL PAULISTA</b:JournalName>
    <b:Pages>41</b:Pages>
    <b:City>Itapeva - São Paulo</b:City>
    <b:RefOrder>82</b:RefOrder>
  </b:Source>
  <b:Source>
    <b:Tag>Mod07</b:Tag>
    <b:SourceType>JournalArticle</b:SourceType>
    <b:Guid>{507E7B33-E8B6-4EF9-B3C4-4CF03FB1D5B1}</b:Guid>
    <b:Author>
      <b:Author>
        <b:NameList>
          <b:Person>
            <b:Last>Modna</b:Last>
            <b:First>Daniela</b:First>
          </b:Person>
        </b:NameList>
      </b:Author>
    </b:Author>
    <b:Title>Aspectos ecológicos do plantio de Pinus elliotti Engelm var. elliotti como facilitadora da restauração de mata ripária em região de Cerrado</b:Title>
    <b:JournalName>Universidade de São Paulo</b:JournalName>
    <b:Year>2007</b:Year>
    <b:City>São Carlos</b:City>
    <b:RefOrder>84</b:RefOrder>
  </b:Source>
  <b:Source>
    <b:Tag>USD16</b:Tag>
    <b:SourceType>DocumentFromInternetSite</b:SourceType>
    <b:Guid>{F2A2FA1F-1048-4C1B-A1A9-E227B8286326}</b:Guid>
    <b:Author>
      <b:Author>
        <b:NameList>
          <b:Person>
            <b:Last>USDA</b:Last>
          </b:Person>
        </b:NameList>
      </b:Author>
    </b:Author>
    <b:Title>Pinus elliottii Engelm. var. elliottii</b:Title>
    <b:InternetSiteTitle>Natural Resources Conservation Service</b:InternetSiteTitle>
    <b:YearAccessed>2016</b:YearAccessed>
    <b:MonthAccessed>Março</b:MonthAccessed>
    <b:DayAccessed>12</b:DayAccessed>
    <b:URL>http://plants.usda.gov/core/profile?symbol=PIELE2</b:URL>
    <b:RefOrder>83</b:RefOrder>
  </b:Source>
  <b:Source>
    <b:Tag>IFN13</b:Tag>
    <b:SourceType>Report</b:SourceType>
    <b:Guid>{CF85915C-FBE9-4AB6-A1D2-A136F38327A2}</b:Guid>
    <b:Author>
      <b:Author>
        <b:NameList>
          <b:Person>
            <b:Last>ICNF</b:Last>
          </b:Person>
        </b:NameList>
      </b:Author>
    </b:Author>
    <b:Title>Adaptação das Florestas às Alterações Climáticas</b:Title>
    <b:Year>2013</b:Year>
    <b:Publisher>Ministério da Agricultura do Mar do Ambiente e do Ordenamento do Território</b:Publisher>
    <b:ThesisType>Trabalho no âmbito da Estratégia Nacional de Adaptação às Alterações Climáticas</b:ThesisType>
    <b:Pages>121</b:Pages>
    <b:RefOrder>71</b:RefOrder>
  </b:Source>
  <b:Source>
    <b:Tag>MAM13</b:Tag>
    <b:SourceType>Report</b:SourceType>
    <b:Guid>{22F78888-695B-4486-AD16-A73AFFEAE926}</b:Guid>
    <b:Title>Estratégia de Adaptação da Agricultura e das Florestas às Alterações Climáticas</b:Title>
    <b:Year>2013</b:Year>
    <b:Author>
      <b:Author>
        <b:NameList>
          <b:Person>
            <b:Last>MAMAOT</b:Last>
          </b:Person>
        </b:NameList>
      </b:Author>
    </b:Author>
    <b:Pages>88</b:Pages>
    <b:RefOrder>15</b:RefOrder>
  </b:Source>
  <b:Source>
    <b:Tag>IPC07</b:Tag>
    <b:SourceType>Report</b:SourceType>
    <b:Guid>{6525B005-E206-48D1-8E27-25B34315C7BE}</b:Guid>
    <b:Author>
      <b:Author>
        <b:NameList>
          <b:Person>
            <b:Last>IPCC</b:Last>
          </b:Person>
        </b:NameList>
      </b:Author>
    </b:Author>
    <b:Title>Impacts, Adaptation and Vulnerability</b:Title>
    <b:Year>2007</b:Year>
    <b:Publisher>Cambridge University Press</b:Publisher>
    <b:City>Cambridge</b:City>
    <b:Pages>976</b:Pages>
    <b:ThesisType>Contribution of Working Group II to the Fourth Assessment Report of the Intergovernmental Panel on Climate Change</b:ThesisType>
    <b:RefOrder>75</b:RefOrder>
  </b:Source>
  <b:Source>
    <b:Tag>MarcadorPosição1</b:Tag>
    <b:SourceType>Report</b:SourceType>
    <b:Guid>{0D2E6959-91D0-49E9-A500-302312F1A9ED}</b:Guid>
    <b:Author>
      <b:Author>
        <b:NameList>
          <b:Person>
            <b:Last>Santos</b:Last>
            <b:First>F.</b:First>
            <b:Middle>D.</b:Middle>
          </b:Person>
          <b:Person>
            <b:Last>Miranda</b:Last>
            <b:First>P.</b:First>
          </b:Person>
        </b:NameList>
      </b:Author>
    </b:Author>
    <b:Title>Alterações Climáticas em Portugal, Cenários, Impactos e Medidas de Adaptação</b:Title>
    <b:Year>2006</b:Year>
    <b:Publisher>Gradiva</b:Publisher>
    <b:City>Lisboa</b:City>
    <b:ThesisType>Projecto SIAMII</b:ThesisType>
    <b:RefOrder>72</b:RefOrder>
  </b:Source>
  <b:Source xmlns:b="http://schemas.openxmlformats.org/officeDocument/2006/bibliography">
    <b:Tag>Fer07</b:Tag>
    <b:SourceType>JournalArticle</b:SourceType>
    <b:Guid>{DB06F1B7-B42C-4CC8-A548-FDBAFD4450B1}</b:Guid>
    <b:Author>
      <b:Author>
        <b:NameList>
          <b:Person>
            <b:Last>Fernandes</b:Last>
            <b:First>Paulo</b:First>
            <b:Middle>M.</b:Middle>
          </b:Person>
        </b:NameList>
      </b:Author>
    </b:Author>
    <b:Title>Entender porque arde tanto a floresta em Portugal</b:Title>
    <b:Year>2007</b:Year>
    <b:Publisher>Edição Público e Fundação Luso-Americana para o Desenvolvimento</b:Publisher>
    <b:Volume>8</b:Volume>
    <b:Issue>Proteger a Floresta - Incêndios, Pragas e Doenças</b:Issue>
    <b:RefOrder>70</b:RefOrder>
  </b:Source>
  <b:Source>
    <b:Tag>Vít94</b:Tag>
    <b:SourceType>Book</b:SourceType>
    <b:Guid>{2204A803-3AF1-45E6-8955-0A202DF96B0F}</b:Guid>
    <b:Author>
      <b:Author>
        <b:NameList>
          <b:Person>
            <b:Last>Baena</b:Last>
            <b:First>Eliseu</b:First>
            <b:Middle>de Souza</b:Middle>
          </b:Person>
        </b:NameList>
      </b:Author>
    </b:Author>
    <b:Title>Análise da vialbilidade económica da resinagem em Pinus elliottii Engelm. var. elliottii nas regiões do Sul do estado do Paraná e Sudoeste do estado de São Paulo</b:Title>
    <b:Year>1994</b:Year>
    <b:City>Curitiba</b:City>
    <b:RefOrder>42</b:RefOrder>
  </b:Source>
  <b:Source xmlns:b="http://schemas.openxmlformats.org/officeDocument/2006/bibliography">
    <b:Tag>Cri13</b:Tag>
    <b:SourceType>ConferenceProceedings</b:SourceType>
    <b:Guid>{63241344-DC86-4787-82A7-AF4AAAEAB214}</b:Guid>
    <b:Title>Resinagem em Portugal. Situação Atual e Perspetivas Futuras</b:Title>
    <b:Year>2013</b:Year>
    <b:City>Segóvia</b:City>
    <b:Author>
      <b:Author>
        <b:NameList>
          <b:Person>
            <b:Last>Santos</b:Last>
            <b:First>Cristina</b:First>
          </b:Person>
          <b:Person>
            <b:Last>Pinho</b:Last>
            <b:First>João</b:First>
          </b:Person>
          <b:Person>
            <b:Last>Anastácio</b:Last>
            <b:First>Dina</b:First>
          </b:Person>
          <b:Person>
            <b:Last>Louro</b:Last>
            <b:First>Graça</b:First>
          </b:Person>
        </b:NameList>
      </b:Author>
    </b:Author>
    <b:ConferenceName>II Simposio Internacional de Resinas Naturales</b:ConferenceName>
    <b:RefOrder>51</b:RefOrder>
  </b:Source>
  <b:Source>
    <b:Tag>Pin39</b:Tag>
    <b:SourceType>Book</b:SourceType>
    <b:Guid>{69D340E0-E934-46F4-A1A1-B9D66ED7431E}</b:Guid>
    <b:Author>
      <b:Author>
        <b:NameList>
          <b:Person>
            <b:Last>Pinto</b:Last>
            <b:First>A.</b:First>
            <b:Middle>Arala</b:Middle>
          </b:Person>
        </b:NameList>
      </b:Author>
    </b:Author>
    <b:Title>O Pinhal do Rei - Subsídios</b:Title>
    <b:Year>1939</b:Year>
    <b:City>Alcobaça</b:City>
    <b:Volume>II</b:Volume>
    <b:RefOrder>33</b:RefOrder>
  </b:Source>
  <b:Source>
    <b:Tag>Gam35</b:Tag>
    <b:SourceType>Book</b:SourceType>
    <b:Guid>{045FC83D-3CA4-4D2A-8E55-951A2C2F3535}</b:Guid>
    <b:Author>
      <b:Author>
        <b:NameList>
          <b:Person>
            <b:Last>Gameiro</b:Last>
            <b:First>A.</b:First>
            <b:Middle>E. Freire</b:Middle>
          </b:Person>
        </b:NameList>
      </b:Author>
    </b:Author>
    <b:Title>Resinagem - Estudo Comparativo dos Sistemas Português e Francês</b:Title>
    <b:Year>1935</b:Year>
    <b:Publisher>DGSFA</b:Publisher>
    <b:Volume>II</b:Volume>
    <b:RefOrder>34</b:RefOrder>
  </b:Source>
  <b:Source>
    <b:Tag>Cri15</b:Tag>
    <b:SourceType>Report</b:SourceType>
    <b:Guid>{4DFA61CB-62C3-4B3C-8FEB-F2F126F8BDD1}</b:Guid>
    <b:Title>Resina e Design. Contributo para o aumento da extração da resina do pinheiro</b:Title>
    <b:Year>2015</b:Year>
    <b:City>porto</b:City>
    <b:Publisher>Universidade do Porto</b:Publisher>
    <b:Author>
      <b:Author>
        <b:NameList>
          <b:Person>
            <b:Last>Sousa</b:Last>
            <b:First>Cristiano</b:First>
          </b:Person>
        </b:NameList>
      </b:Author>
    </b:Author>
    <b:RefOrder>36</b:RefOrder>
  </b:Source>
  <b:Source>
    <b:Tag>Mac51</b:Tag>
    <b:SourceType>Book</b:SourceType>
    <b:Guid>{98E77A47-43FD-4605-B35F-F39C2411F194}</b:Guid>
    <b:Author>
      <b:Author>
        <b:NameList>
          <b:Person>
            <b:Last>Machado</b:Last>
            <b:First>Domingos</b:First>
            <b:Middle>Pereira</b:Middle>
          </b:Person>
        </b:NameList>
      </b:Author>
    </b:Author>
    <b:Title>Estudo do aumento da exsudação de gema no pinheiro bravo pela acção de estimulante do ácido sulfúrico e de novos processos de resinagem</b:Title>
    <b:Year>1951</b:Year>
    <b:Publisher>Direção Geral dos Serviços Florestais e Aquícolas</b:Publisher>
    <b:Volume>XVIII</b:Volume>
    <b:RefOrder>37</b:RefOrder>
  </b:Source>
  <b:Source>
    <b:Tag>The48</b:Tag>
    <b:SourceType>ArticleInAPeriodical</b:SourceType>
    <b:Guid>{5E791C4C-BC54-4D46-8DF2-C2C8B7975CF3}</b:Guid>
    <b:Author>
      <b:Author>
        <b:NameList>
          <b:Person>
            <b:Last>Themudo</b:Last>
            <b:First>J.</b:First>
            <b:Middle>C. Freire</b:Middle>
          </b:Person>
        </b:NameList>
      </b:Author>
    </b:Author>
    <b:Title>A exsudação de gema activada por meio de substâncias químicas</b:Title>
    <b:Year>1948</b:Year>
    <b:City>Lisboa</b:City>
    <b:PeriodicalTitle>Pinhal e Resina</b:PeriodicalTitle>
    <b:Edition>I</b:Edition>
    <b:Pages>21-32</b:Pages>
    <b:RefOrder>35</b:RefOrder>
  </b:Source>
  <b:Source>
    <b:Tag>Rod131</b:Tag>
    <b:SourceType>JournalArticle</b:SourceType>
    <b:Guid>{39C02C1B-4D21-48BE-9B13-6E959E773E6F}</b:Guid>
    <b:Title>Oleoresins from Pine: Production and Industrial Uses</b:Title>
    <b:Year>2013</b:Year>
    <b:Author>
      <b:Author>
        <b:NameList>
          <b:Person>
            <b:Last>Rodrigues-Corrê</b:Last>
            <b:First>Kelly</b:First>
            <b:Middle>Cristine da Silva</b:Middle>
          </b:Person>
          <b:Person>
            <b:Last>Lima</b:Last>
            <b:First>Júlio</b:First>
            <b:Middle>Cásar de</b:Middle>
          </b:Person>
          <b:Person>
            <b:Last>Fett-Neto</b:Last>
            <b:First>Arthur</b:First>
            <b:Middle>Germano</b:Middle>
          </b:Person>
        </b:NameList>
      </b:Author>
      <b:Editor>
        <b:NameList>
          <b:Person>
            <b:Last>K.G. Ramawat</b:Last>
            <b:First>J.M.</b:First>
            <b:Middle>Mérillon</b:Middle>
          </b:Person>
        </b:NameList>
      </b:Editor>
    </b:Author>
    <b:City>Rio Grande do Sul</b:City>
    <b:Publisher>Springer-Verlag Berlin Heidelberg</b:Publisher>
    <b:JournalName>Natural Products</b:JournalName>
    <b:Pages>4037-4060</b:Pages>
    <b:RefOrder>86</b:RefOrder>
  </b:Source>
  <b:Source>
    <b:Tag>Apa13</b:Tag>
    <b:SourceType>JournalArticle</b:SourceType>
    <b:Guid>{14F284B1-C593-46E5-8F49-86107FEEDA28}</b:Guid>
    <b:Title>Interés de los aprovechamientos resineros para el proprietario forestal privado</b:Title>
    <b:Year>2013</b:Year>
    <b:City>Madrid</b:City>
    <b:Author>
      <b:Author>
        <b:NameList>
          <b:Person>
            <b:Last>Aparicio</b:Last>
            <b:First>Juan</b:First>
            <b:Middle>García</b:Middle>
          </b:Person>
        </b:NameList>
      </b:Author>
    </b:Author>
    <b:JournalName>II Simposio International de Resinas Naturales</b:JournalName>
    <b:Pages>158-159</b:Pages>
    <b:LCID>pt-PT</b:LCID>
    <b:RefOrder>62</b:RefOrder>
  </b:Source>
  <b:Source>
    <b:Tag>Fra01</b:Tag>
    <b:SourceType>JournalArticle</b:SourceType>
    <b:Guid>{ED8DE091-2830-4B6E-9B5E-A4C2C18D2AEC}</b:Guid>
    <b:Author>
      <b:Author>
        <b:NameList>
          <b:Person>
            <b:Last>Rego</b:Last>
            <b:First>Francisco</b:First>
            <b:Middle>C.</b:Middle>
          </b:Person>
        </b:NameList>
      </b:Author>
    </b:Author>
    <b:Title>Florestas Públicas</b:Title>
    <b:JournalName>Ministério da Agricultura, do Desenvolvimento Rural e das Pescas</b:JournalName>
    <b:Year>2001</b:Year>
    <b:Pages>105</b:Pages>
    <b:LCID>pt-PT</b:LCID>
    <b:RefOrder>8</b:RefOrder>
  </b:Source>
  <b:Source>
    <b:Tag>Edm</b:Tag>
    <b:SourceType>Report</b:SourceType>
    <b:Guid>{0101B9C8-0BAB-4B6C-BC97-AB6FDEB3A964}</b:Guid>
    <b:Title>Impacte e evolução da doença da murchidão dos pinheiros (pine wilt disease) na zona afectada a sul do Rio Tejo</b:Title>
    <b:Author>
      <b:Author>
        <b:NameList>
          <b:Person>
            <b:Last>Bonifácio</b:Last>
            <b:First>Luís</b:First>
            <b:Middle>Filipe Prazeres</b:Middle>
          </b:Person>
          <b:Person>
            <b:Last>Sousa</b:Last>
            <b:First>Edmundo</b:First>
            <b:Middle>M. Rodrigues de</b:Middle>
          </b:Person>
          <b:Person>
            <b:Last>Rodrigues</b:Last>
            <b:First>Pedro</b:First>
            <b:Middle>Duarte</b:Middle>
          </b:Person>
        </b:NameList>
      </b:Author>
    </b:Author>
    <b:Year>2009</b:Year>
    <b:Department>Faculdade de Ciências</b:Department>
    <b:Institution>Universidade de Lisboa</b:Institution>
    <b:ThesisType>Tese de doutoramento, Biologia (Ecologia)</b:ThesisType>
    <b:RefOrder>65</b:RefOrder>
  </b:Source>
  <b:Source>
    <b:Tag>DGR03</b:Tag>
    <b:SourceType>Report</b:SourceType>
    <b:Guid>{C99AD8D3-9FA4-4D6E-97F7-3C72E6BA5267}</b:Guid>
    <b:Author>
      <b:Author>
        <b:NameList>
          <b:Person>
            <b:Last>DGRF</b:Last>
          </b:Person>
        </b:NameList>
      </b:Author>
    </b:Author>
    <b:Title>PROLUNP. Plano Estratégico para a Erradicação do nemátodo da Madeira do Pinheiro</b:Title>
    <b:Year>2003</b:Year>
    <b:Publisher>MADRP</b:Publisher>
    <b:City>Lisboa</b:City>
    <b:Pages>22</b:Pages>
    <b:RefOrder>66</b:RefOrder>
  </b:Source>
  <b:Source>
    <b:Tag>ICN15</b:Tag>
    <b:SourceType>Report</b:SourceType>
    <b:Guid>{AA45E8F8-2292-45A2-A8E4-B39127569163}</b:Guid>
    <b:Author>
      <b:Author>
        <b:NameList>
          <b:Person>
            <b:Last>ICNF(a)</b:Last>
          </b:Person>
        </b:NameList>
      </b:Author>
    </b:Author>
    <b:Title>RELATÓRIO DE PROSPEÇÃO, MONITORIZAÇÃO E CONTROLO DE ORGANISMOS DE QUARENTENA 2014</b:Title>
    <b:Year>2015</b:Year>
    <b:Publisher>DGAPPF/DFFAP</b:Publisher>
    <b:Pages>18</b:Pages>
    <b:RefOrder>67</b:RefOrder>
  </b:Source>
  <b:Source>
    <b:Tag>ICN14</b:Tag>
    <b:SourceType>Report</b:SourceType>
    <b:Guid>{40A4F1DB-FB0C-42D2-B283-8703073F9FFB}</b:Guid>
    <b:Author>
      <b:Author>
        <b:NameList>
          <b:Person>
            <b:Last>ICNF</b:Last>
          </b:Person>
        </b:NameList>
      </b:Author>
    </b:Author>
    <b:Title>Plano de Ação para prospeção e erradicação do fungo Gibberella circinata/Fusarium circinatum (Cancro resinoso do pinheiro)</b:Title>
    <b:Year>2014</b:Year>
    <b:Publisher>Instituto Nacional de Conservação da Natureza</b:Publisher>
    <b:City>Lisboa</b:City>
    <b:Pages>22</b:Pages>
    <b:RefOrder>68</b:RefOrder>
  </b:Source>
  <b:Source>
    <b:Tag>ICN151</b:Tag>
    <b:SourceType>Report</b:SourceType>
    <b:Guid>{301AF171-3525-408B-98C5-8C30EA94D5F3}</b:Guid>
    <b:Author>
      <b:Author>
        <b:NameList>
          <b:Person>
            <b:Last>ICNF(b)</b:Last>
          </b:Person>
        </b:NameList>
      </b:Author>
    </b:Author>
    <b:Title>PROSPECÇÃO E MONITORIZAÇÃ0 DO CANCRO RESINOSO DO PINHEIRO - Fusarium circinatum NirenbergO´Donnell</b:Title>
    <b:Year>2015</b:Year>
    <b:Publisher>DGACPPF/DPFVAP</b:Publisher>
    <b:Pages>18</b:Pages>
    <b:RefOrder>69</b:RefOrder>
  </b:Source>
  <b:Source>
    <b:Tag>Ces09</b:Tag>
    <b:SourceType>Misc</b:SourceType>
    <b:Guid>{8AF2B79B-02C3-49DA-8A47-39095A7ED794}</b:Guid>
    <b:Author>
      <b:Author>
        <b:NameList>
          <b:Person>
            <b:Last>Cesefor</b:Last>
          </b:Person>
        </b:NameList>
      </b:Author>
    </b:Author>
    <b:Title>La resina: Herramienta de conservación de nuestros pinares</b:Title>
    <b:Year>2009</b:Year>
    <b:RefOrder>21</b:RefOrder>
  </b:Source>
  <b:Source>
    <b:Tag>Cun08</b:Tag>
    <b:SourceType>Misc</b:SourceType>
    <b:Guid>{63030AD5-86A1-45FD-8A78-47F71245FD83}</b:Guid>
    <b:Author>
      <b:Author>
        <b:NameList>
          <b:Person>
            <b:Last>Cunninghan</b:Last>
            <b:First>Alex</b:First>
          </b:Person>
        </b:NameList>
      </b:Author>
    </b:Author>
    <b:Title>A resinagem de Pinus no contexto mundial</b:Title>
    <b:Year>2008</b:Year>
    <b:City>São Paulo</b:City>
    <b:Volume>ArEldorado</b:Volume>
    <b:RefOrder>38</b:RefOrder>
  </b:Source>
  <b:Source>
    <b:Tag>JMG11</b:Tag>
    <b:SourceType>DocumentFromInternetSite</b:SourceType>
    <b:Guid>{E6FB0AA5-5795-48D6-93CC-9921B4B39574}</b:Guid>
    <b:Title>Parque Florestal do Engenho</b:Title>
    <b:Year>2011</b:Year>
    <b:Month>Dezembrp</b:Month>
    <b:Day>18</b:Day>
    <b:Author>
      <b:Author>
        <b:NameList>
          <b:Person>
            <b:Last>Gonçalves</b:Last>
            <b:First>J.</b:First>
            <b:Middle>M.</b:Middle>
          </b:Person>
        </b:NameList>
      </b:Author>
    </b:Author>
    <b:InternetSiteTitle>O Pinhal do Rei</b:InternetSiteTitle>
    <b:YearAccessed>2015</b:YearAccessed>
    <b:MonthAccessed>Outubro</b:MonthAccessed>
    <b:URL>http://opinhaldorei.blogspot.pt/2011/12/o-parque-do-engenho.html</b:URL>
    <b:RefOrder>87</b:RefOrder>
  </b:Source>
  <b:Source>
    <b:Tag>Lop11</b:Tag>
    <b:SourceType>ArticleInAPeriodical</b:SourceType>
    <b:Guid>{90591B00-FE9E-4B79-8E02-C2319B9752B2}</b:Guid>
    <b:Author>
      <b:Author>
        <b:NameList>
          <b:Person>
            <b:Last>Lopes</b:Last>
            <b:First>Fernando</b:First>
            <b:Middle>Jorge</b:Middle>
          </b:Person>
        </b:NameList>
      </b:Author>
    </b:Author>
    <b:Title>Resinagem:Em busca da actividade perdida!</b:Title>
    <b:Year>2011</b:Year>
    <b:City>Lisboa</b:City>
    <b:PeriodicalTitle>ANEFA - Asociação Nacional de Empresas Florestais, Agrícolas e do Ambiente</b:PeriodicalTitle>
    <b:Pages>4-5</b:Pages>
    <b:Edition>14</b:Edition>
    <b:RefOrder>3</b:RefOrder>
  </b:Source>
  <b:Source>
    <b:Tag>ICN061</b:Tag>
    <b:SourceType>Report</b:SourceType>
    <b:Guid>{C48FAF2F-54B9-4C10-B97A-C18252CDD6B7}</b:Guid>
    <b:Author>
      <b:Author>
        <b:NameList>
          <b:Person>
            <b:Last>ICNF</b:Last>
          </b:Person>
        </b:NameList>
      </b:Author>
    </b:Author>
    <b:Title>Plano Nacional de Defesa da Floresta Contra Incêndios</b:Title>
    <b:Year>2006</b:Year>
    <b:RefOrder>12</b:RefOrder>
  </b:Source>
  <b:Source>
    <b:Tag>ICN13</b:Tag>
    <b:SourceType>Report</b:SourceType>
    <b:Guid>{750F9F37-662D-44D3-927D-0A97B93785F4}</b:Guid>
    <b:Author>
      <b:Author>
        <b:NameList>
          <b:Person>
            <b:Last>ICNF</b:Last>
          </b:Person>
        </b:NameList>
      </b:Author>
    </b:Author>
    <b:Title>IFN6 - Áreas dos usos do solo e das espécies florestais de Portugal Continental. Resultados preliminares</b:Title>
    <b:Year>2013</b:Year>
    <b:Publisher>Instituto da Conservação da Natureza e das Florestas</b:Publisher>
    <b:City>Lisboa</b:City>
    <b:Pages>34</b:Pages>
    <b:RefOrder>14</b:RefOrder>
  </b:Source>
  <b:Source>
    <b:Tag>COT16</b:Tag>
    <b:SourceType>Misc</b:SourceType>
    <b:Guid>{A22B75E4-F9F4-4D94-A055-9294D6038EE2}</b:Guid>
    <b:Author>
      <b:Author>
        <b:NameList>
          <b:Person>
            <b:Last>COTF</b:Last>
          </b:Person>
        </b:NameList>
      </b:Author>
      <b:Editor>
        <b:NameList>
          <b:Person>
            <b:Last>Florestais</b:Last>
            <b:First>Centro</b:First>
            <b:Middle>de Operações e Técnicas</b:Middle>
          </b:Person>
        </b:NameList>
      </b:Editor>
    </b:Author>
    <b:Title>Resinagem</b:Title>
    <b:Year>2016</b:Year>
    <b:Publisher>Instituto de Conservação da Natureza e das Florestas</b:Publisher>
    <b:PublicationTitle>Resinagem-cartazes-2016</b:PublicationTitle>
    <b:RefOrder>22</b:RefOrder>
  </b:Source>
  <b:Source>
    <b:Tag>Agr14</b:Tag>
    <b:SourceType>JournalArticle</b:SourceType>
    <b:Guid>{F12B81B3-7A78-459D-9BE4-95953BF96542}</b:Guid>
    <b:Author>
      <b:Author>
        <b:NameList>
          <b:Person>
            <b:Last>Agrotec</b:Last>
          </b:Person>
        </b:NameList>
      </b:Author>
    </b:Author>
    <b:Title>Proposta de Defesa da Floresta contra Incêndios através da Resinagem</b:Title>
    <b:Year>2014</b:Year>
    <b:Publisher>Agrotec, Revista Técnico-Científica Agrícola</b:Publisher>
    <b:Month>Junho</b:Month>
    <b:Day>17</b:Day>
    <b:RefOrder>74</b:RefOrder>
  </b:Source>
  <b:Source>
    <b:Tag>Rod49</b:Tag>
    <b:SourceType>JournalArticle</b:SourceType>
    <b:Guid>{31DF507E-76A0-4E28-BFEE-4BFD70183783}</b:Guid>
    <b:Author>
      <b:Author>
        <b:NameList>
          <b:Person>
            <b:Last>Rodriguez</b:Last>
            <b:First>Fernando</b:First>
            <b:Middle>Molina</b:Middle>
          </b:Person>
        </b:NameList>
      </b:Author>
    </b:Author>
    <b:Title>O melhoramento genético da floresta</b:Title>
    <b:Year>1949</b:Year>
    <b:Publisher>Junta Nacional dos Resinosos</b:Publisher>
    <b:JournalName>Pinhal e Resina</b:JournalName>
    <b:RefOrder>77</b:RefOrder>
  </b:Source>
  <b:Source>
    <b:Tag>Cor13</b:Tag>
    <b:SourceType>JournalArticle</b:SourceType>
    <b:Guid>{0ED375C0-17DE-4774-B7E8-4604A7E316DA}</b:Guid>
    <b:Author>
      <b:Author>
        <b:NameList>
          <b:Person>
            <b:Last>Cortés</b:Last>
            <b:First>P.</b:First>
          </b:Person>
        </b:NameList>
      </b:Author>
    </b:Author>
    <b:Title>O contributo da resinagem para a defesa da floresta contra incêndios no oeste da Península Ibérica</b:Title>
    <b:City>Segovia</b:City>
    <b:Year>2013</b:Year>
    <b:Publisher>II Simposio Internacional de Resinas Naturales</b:Publisher>
    <b:Pages>104-119</b:Pages>
    <b:RefOrder>73</b:RefOrder>
  </b:Source>
  <b:Source>
    <b:Tag>Ric13</b:Tag>
    <b:SourceType>JournalArticle</b:SourceType>
    <b:Guid>{96D676CE-0346-4D5D-ABF8-8DD5B46CBBDF}</b:Guid>
    <b:Author>
      <b:Author>
        <b:NameList>
          <b:Person>
            <b:Last>Miranda</b:Last>
            <b:First>Ricardo</b:First>
            <b:Middle>Aliá</b:Middle>
          </b:Person>
        </b:NameList>
      </b:Author>
    </b:Author>
    <b:Title>Evaluación de grandes produtores de resina y aplicación a programas de mejora genética en Pinus pinaster Aiton em España</b:Title>
    <b:City>Segóvia</b:City>
    <b:Year>2013</b:Year>
    <b:Publisher>II Simposio Internacional de Resinas Naturales</b:Publisher>
    <b:Pages>78-81</b:Pages>
    <b:RefOrder>76</b:RefOrder>
  </b:Source>
  <b:Source>
    <b:Tag>JPM75</b:Tag>
    <b:SourceType>JournalArticle</b:SourceType>
    <b:Guid>{DB81D98F-0667-4034-AA6F-0BDD89ACF833}</b:Guid>
    <b:Author>
      <b:Author>
        <b:NameList>
          <b:Person>
            <b:Last>Maugé</b:Last>
            <b:First>J.P.</b:First>
          </b:Person>
        </b:NameList>
      </b:Author>
    </b:Author>
    <b:Title>Modèle de croissance et production des peuplements moderns de pin maritime</b:Title>
    <b:Year>1975</b:Year>
    <b:Volume>75</b:Volume>
    <b:JournalName>Afocel</b:JournalName>
    <b:Pages>227-250</b:Pages>
    <b:RefOrder>63</b:RefOrder>
  </b:Source>
</b:Sources>
</file>

<file path=customXml/itemProps1.xml><?xml version="1.0" encoding="utf-8"?>
<ds:datastoreItem xmlns:ds="http://schemas.openxmlformats.org/officeDocument/2006/customXml" ds:itemID="{B1CAFD5E-2AC2-4696-B207-08366C90AD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1325</TotalTime>
  <Pages>146</Pages>
  <Words>48514</Words>
  <Characters>261980</Characters>
  <Application>Microsoft Office Word</Application>
  <DocSecurity>0</DocSecurity>
  <Lines>2183</Lines>
  <Paragraphs>619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309875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CELIO</dc:creator>
  <cp:lastModifiedBy>CELIO</cp:lastModifiedBy>
  <cp:revision>67</cp:revision>
  <cp:lastPrinted>2016-06-14T23:01:00Z</cp:lastPrinted>
  <dcterms:created xsi:type="dcterms:W3CDTF">2016-06-12T09:31:00Z</dcterms:created>
  <dcterms:modified xsi:type="dcterms:W3CDTF">2016-06-14T23:02:00Z</dcterms:modified>
</cp:coreProperties>
</file>